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6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86.png" ContentType="image/png"/>
  <Override PartName="/word/media/rId91.png" ContentType="image/png"/>
  <Override PartName="/word/media/rId96.png" ContentType="image/png"/>
  <Override PartName="/word/media/rId101.png" ContentType="image/png"/>
  <Override PartName="/word/media/rId107.png" ContentType="image/png"/>
  <Override PartName="/word/media/rId112.png" ContentType="image/png"/>
  <Override PartName="/word/media/rId26.png" ContentType="image/png"/>
  <Override PartName="/word/media/rId117.png" ContentType="image/png"/>
  <Override PartName="/word/media/rId122.png" ContentType="image/png"/>
  <Override PartName="/word/media/rId127.png" ContentType="image/png"/>
  <Override PartName="/word/media/rId133.png" ContentType="image/png"/>
  <Override PartName="/word/media/rId138.png" ContentType="image/png"/>
  <Override PartName="/word/media/rId143.png" ContentType="image/png"/>
  <Override PartName="/word/media/rId153.png" ContentType="image/png"/>
  <Override PartName="/word/media/rId148.png" ContentType="image/png"/>
  <Override PartName="/word/media/rId158.png" ContentType="image/png"/>
  <Override PartName="/word/media/rId163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Построить простейшие модели сетей на базе коммутатора и маршрутизаторов FRR и VyOS в GNS3, проанализировать трафик посредством Wireshark.</w:t>
      </w:r>
    </w:p>
    <w:bookmarkEnd w:id="20"/>
    <w:bookmarkStart w:id="106" w:name="X9faca263050bb2847efea64ebf2233d4c22da81"/>
    <w:p>
      <w:pPr>
        <w:pStyle w:val="Heading2"/>
      </w:pPr>
      <w:r>
        <w:t xml:space="preserve">2 Анализ трафика в GNS3 посредством Wireshark</w:t>
      </w:r>
    </w:p>
    <w:p>
      <w:pPr>
        <w:pStyle w:val="FirstParagraph"/>
      </w:pPr>
      <w:r>
        <w:t xml:space="preserve">Для начала запустим GNS3 VM и GNS3, а также создадим новый проект.</w:t>
      </w:r>
      <w:r>
        <w:t xml:space="preserve"> </w:t>
      </w:r>
      <w:r>
        <w:t xml:space="preserve">В рабочей области GNS3 разместим коммутатор Ethernet и два VPCS. В меню Configure изменим название устройства, включив в имя устройства имя моей учётной записи. Коммутатору присвоим название</w:t>
      </w:r>
      <w:r>
        <w:t xml:space="preserve"> </w:t>
      </w:r>
      <w:r>
        <w:rPr>
          <w:rStyle w:val="VerbatimChar"/>
        </w:rPr>
        <w:t xml:space="preserve">msk-bahi-sw-01</w:t>
      </w:r>
      <w:r>
        <w:t xml:space="preserve">. Соединим VPCS с коммутатором и отобразим обозначение интерфейсов соединения (</w:t>
      </w:r>
      <w:r>
        <w:rPr>
          <w:b/>
          <w:bCs/>
        </w:rPr>
        <w:t xml:space="preserve">?@fig-01</w:t>
      </w:r>
      <w:r>
        <w:t xml:space="preserve">).</w:t>
      </w:r>
    </w:p>
    <w:p>
      <w:pPr>
        <w:pStyle w:val="BodyText"/>
      </w:pPr>
      <w:bookmarkStart w:id="24" w:name="fig-01"/>
      <w:r>
        <w:drawing>
          <wp:inline>
            <wp:extent cx="3733800" cy="843348"/>
            <wp:effectExtent b="0" l="0" r="0" t="0"/>
            <wp:docPr descr="Топология простейшей сети в GNS3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  <w:r>
        <w:t xml:space="preserve"> </w:t>
      </w:r>
      <w:hyperlink r:id="rId2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Зададим IP-адреса VPCS. Для этого с помощью меню, вызываемого правой кнопкой мыши, запустим Start PC-1, затем вызовем его терминал Console. Для просмотра синтаксиса возможных для ввода команд можно набрать</w:t>
      </w:r>
      <w:r>
        <w:t xml:space="preserve"> </w:t>
      </w:r>
      <w:r>
        <w:rPr>
          <w:rStyle w:val="VerbatimChar"/>
        </w:rPr>
        <w:t xml:space="preserve">/?</w:t>
      </w:r>
      <w:r>
        <w:t xml:space="preserve">. Для задания IP-адреса 192.168.1.11 в сети 192.168.1.0/24 введем команду:</w:t>
      </w:r>
      <w:r>
        <w:t xml:space="preserve"> </w:t>
      </w:r>
      <w:r>
        <w:rPr>
          <w:rStyle w:val="VerbatimChar"/>
        </w:rPr>
        <w:t xml:space="preserve">ip 192.168.1.11/24 192.168.1.1</w:t>
      </w:r>
      <w:r>
        <w:t xml:space="preserve">.</w:t>
      </w:r>
      <w:r>
        <w:t xml:space="preserve"> </w:t>
      </w:r>
      <w:r>
        <w:t xml:space="preserve">Для сохранения конфигурации введем команду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</w:t>
      </w:r>
      <w:r>
        <w:rPr>
          <w:b/>
          <w:bCs/>
        </w:rPr>
        <w:t xml:space="preserve">?@fig-02</w:t>
      </w:r>
      <w:r>
        <w:t xml:space="preserve">).</w:t>
      </w:r>
    </w:p>
    <w:p>
      <w:pPr>
        <w:pStyle w:val="BodyText"/>
      </w:pPr>
      <w:bookmarkStart w:id="29" w:name="fig-02"/>
      <w:r>
        <w:drawing>
          <wp:inline>
            <wp:extent cx="3733800" cy="3279300"/>
            <wp:effectExtent b="0" l="0" r="0" t="0"/>
            <wp:docPr descr="Задание IP-адреса для PC-1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  <w:r>
        <w:t xml:space="preserve"> </w:t>
      </w:r>
      <w:hyperlink r:id="rId3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Аналогичным образом зададим IP-адрес 192.168.1.12 для PC-2. После этого выполним проверку доступности PC-1 с помощью команды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Получаем эхо-ответ от PC-1, что подтверждает корректность настройки сети (</w:t>
      </w:r>
      <w:r>
        <w:rPr>
          <w:b/>
          <w:bCs/>
        </w:rPr>
        <w:t xml:space="preserve">?@fig-03</w:t>
      </w:r>
      <w:r>
        <w:t xml:space="preserve">).</w:t>
      </w:r>
    </w:p>
    <w:p>
      <w:pPr>
        <w:pStyle w:val="BodyText"/>
      </w:pPr>
      <w:bookmarkStart w:id="34" w:name="fig-03"/>
      <w:r>
        <w:drawing>
          <wp:inline>
            <wp:extent cx="3733800" cy="1996289"/>
            <wp:effectExtent b="0" l="0" r="0" t="0"/>
            <wp:docPr descr="Задание IP-адреса для PC-2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96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  <w:r>
        <w:t xml:space="preserve"> </w:t>
      </w:r>
      <w:hyperlink r:id="rId3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Проверим работоспособность соединения между PC-1 и PC-2. В терминале PC-1 выполним команду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 Получаем эхо-ответ от PC-2, возвращены 5 ICMP-пакетов, что свидетельствует о корректной передаче данных между узлами (</w:t>
      </w:r>
      <w:r>
        <w:rPr>
          <w:b/>
          <w:bCs/>
        </w:rPr>
        <w:t xml:space="preserve">?@fig-04</w:t>
      </w:r>
      <w:r>
        <w:t xml:space="preserve">).</w:t>
      </w:r>
    </w:p>
    <w:p>
      <w:pPr>
        <w:pStyle w:val="BodyText"/>
      </w:pPr>
      <w:bookmarkStart w:id="39" w:name="fig-04"/>
      <w:r>
        <w:drawing>
          <wp:inline>
            <wp:extent cx="3733800" cy="1996289"/>
            <wp:effectExtent b="0" l="0" r="0" t="0"/>
            <wp:docPr descr="Пингование PC-2" title="" id="37" name="Picture"/>
            <a:graphic>
              <a:graphicData uri="http://schemas.openxmlformats.org/drawingml/2006/picture">
                <pic:pic>
                  <pic:nvPicPr>
                    <pic:cNvPr descr="image/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96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  <w:r>
        <w:t xml:space="preserve"> </w:t>
      </w:r>
      <w:hyperlink r:id="rId4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Остановим в проекте все узлы (</w:t>
      </w:r>
      <w:r>
        <w:rPr>
          <w:b/>
          <w:bCs/>
        </w:rPr>
        <w:t xml:space="preserve">?@fig-05</w:t>
      </w:r>
      <w:r>
        <w:t xml:space="preserve">).</w:t>
      </w:r>
    </w:p>
    <w:p>
      <w:pPr>
        <w:pStyle w:val="BodyText"/>
      </w:pPr>
      <w:bookmarkStart w:id="44" w:name="fig-05"/>
      <w:r>
        <w:drawing>
          <wp:inline>
            <wp:extent cx="3733800" cy="843348"/>
            <wp:effectExtent b="0" l="0" r="0" t="0"/>
            <wp:docPr descr="Остановка всех узлов" title="" id="42" name="Picture"/>
            <a:graphic>
              <a:graphicData uri="http://schemas.openxmlformats.org/drawingml/2006/picture">
                <pic:pic>
                  <pic:nvPicPr>
                    <pic:cNvPr descr="image/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  <w:r>
        <w:t xml:space="preserve"> </w:t>
      </w:r>
      <w:hyperlink r:id="rId4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Запустим анализатор трафика на соединении между PC-1 и коммутатором. Для этого щёлкнем правой кнопкой мыши по соединению и выберем пункт</w:t>
      </w:r>
      <w:r>
        <w:t xml:space="preserve"> </w:t>
      </w:r>
      <w:r>
        <w:rPr>
          <w:b/>
          <w:bCs/>
        </w:rPr>
        <w:t xml:space="preserve">Start capture</w:t>
      </w:r>
      <w:r>
        <w:t xml:space="preserve">. После запуска Wireshark в проекте GNS3 на линии соединения появляется значок захвата. Затем запустим все узлы проекта (</w:t>
      </w:r>
      <w:r>
        <w:rPr>
          <w:b/>
          <w:bCs/>
        </w:rPr>
        <w:t xml:space="preserve">?@fig-06</w:t>
      </w:r>
      <w:r>
        <w:t xml:space="preserve">).</w:t>
      </w:r>
    </w:p>
    <w:p>
      <w:pPr>
        <w:pStyle w:val="BodyText"/>
      </w:pPr>
      <w:bookmarkStart w:id="49" w:name="fig-06"/>
      <w:r>
        <w:drawing>
          <wp:inline>
            <wp:extent cx="3733800" cy="1082872"/>
            <wp:effectExtent b="0" l="0" r="0" t="0"/>
            <wp:docPr descr="Захват трафика, старт узлов" title="" id="47" name="Picture"/>
            <a:graphic>
              <a:graphicData uri="http://schemas.openxmlformats.org/drawingml/2006/picture">
                <pic:pic>
                  <pic:nvPicPr>
                    <pic:cNvPr descr="image/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82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  <w:r>
        <w:t xml:space="preserve"> </w:t>
      </w:r>
      <w:hyperlink r:id="rId5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окне Wireshark отображаются ARP-пакеты (</w:t>
      </w:r>
      <w:r>
        <w:rPr>
          <w:b/>
          <w:bCs/>
        </w:rPr>
        <w:t xml:space="preserve">?@fig-07</w:t>
      </w:r>
      <w:r>
        <w:t xml:space="preserve">). В поле физического уровня видно, что длина кадра составляет</w:t>
      </w:r>
      <w:r>
        <w:t xml:space="preserve"> </w:t>
      </w:r>
      <w:r>
        <w:rPr>
          <w:b/>
          <w:bCs/>
        </w:rPr>
        <w:t xml:space="preserve">64 байта (512 бит)</w:t>
      </w:r>
      <w:r>
        <w:t xml:space="preserve">. На канальном уровне отображаются MAC-адреса источника и назначения: адрес назначения является</w:t>
      </w:r>
      <w:r>
        <w:t xml:space="preserve"> </w:t>
      </w:r>
      <w:r>
        <w:rPr>
          <w:b/>
          <w:bCs/>
        </w:rPr>
        <w:t xml:space="preserve">широковещательным (ff:ff:ff:ff:ff:ff)</w:t>
      </w:r>
      <w:r>
        <w:t xml:space="preserve">, адрес источника —</w:t>
      </w:r>
      <w:r>
        <w:t xml:space="preserve"> </w:t>
      </w:r>
      <w:r>
        <w:rPr>
          <w:b/>
          <w:bCs/>
        </w:rPr>
        <w:t xml:space="preserve">глобально уникальным (factory default)</w:t>
      </w:r>
      <w:r>
        <w:t xml:space="preserve"> </w:t>
      </w:r>
      <w:r>
        <w:t xml:space="preserve">и индивидуальным. Тип передаваемого пакета —</w:t>
      </w:r>
      <w:r>
        <w:t xml:space="preserve"> </w:t>
      </w:r>
      <w:r>
        <w:rPr>
          <w:b/>
          <w:bCs/>
        </w:rPr>
        <w:t xml:space="preserve">gratuitous ARP</w:t>
      </w:r>
      <w:r>
        <w:t xml:space="preserve">, что соответствует процессу объявления IP-адресов узлами при запуске.</w:t>
      </w:r>
    </w:p>
    <w:p>
      <w:pPr>
        <w:pStyle w:val="BodyText"/>
      </w:pPr>
      <w:bookmarkStart w:id="54" w:name="fig-07"/>
      <w:r>
        <w:drawing>
          <wp:inline>
            <wp:extent cx="3733800" cy="2447866"/>
            <wp:effectExtent b="0" l="0" r="0" t="0"/>
            <wp:docPr descr="Информация по протоколу ARP" title="" id="52" name="Picture"/>
            <a:graphic>
              <a:graphicData uri="http://schemas.openxmlformats.org/drawingml/2006/picture">
                <pic:pic>
                  <pic:nvPicPr>
                    <pic:cNvPr descr="image/7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7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  <w:r>
        <w:t xml:space="preserve"> </w:t>
      </w:r>
      <w:hyperlink r:id="rId5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терминале PC-2 посмотрим информацию по опциям команды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Затем выполним один эхо-запрос в ICMP-режиме к узлу PC-1. Для этого используем опцию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(</w:t>
      </w:r>
      <w:r>
        <w:rPr>
          <w:b/>
          <w:bCs/>
        </w:rPr>
        <w:t xml:space="preserve">?@fig-08</w:t>
      </w:r>
      <w:r>
        <w:t xml:space="preserve">).</w:t>
      </w:r>
    </w:p>
    <w:p>
      <w:pPr>
        <w:pStyle w:val="BodyText"/>
      </w:pPr>
      <w:bookmarkStart w:id="59" w:name="fig-08"/>
      <w:r>
        <w:drawing>
          <wp:inline>
            <wp:extent cx="3733800" cy="1049550"/>
            <wp:effectExtent b="0" l="0" r="0" t="0"/>
            <wp:docPr descr="Эхо-запрос в ICMP-моде" title="" id="57" name="Picture"/>
            <a:graphic>
              <a:graphicData uri="http://schemas.openxmlformats.org/drawingml/2006/picture">
                <pic:pic>
                  <pic:nvPicPr>
                    <pic:cNvPr descr="image/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4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  <w:r>
        <w:t xml:space="preserve"> </w:t>
      </w:r>
      <w:hyperlink r:id="rId6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Далее откроем Wireshark и проанализируем эхо-запрос по протоколу ICMP (</w:t>
      </w:r>
      <w:r>
        <w:rPr>
          <w:b/>
          <w:bCs/>
        </w:rPr>
        <w:t xml:space="preserve">?@fig-09</w:t>
      </w:r>
      <w:r>
        <w:t xml:space="preserve">) и (</w:t>
      </w:r>
      <w:r>
        <w:rPr>
          <w:b/>
          <w:bCs/>
        </w:rPr>
        <w:t xml:space="preserve">?@fig-010</w:t>
      </w:r>
      <w:r>
        <w:t xml:space="preserve">). На канальном уровне видны MAC-адреса источника и получателя, которые являются</w:t>
      </w:r>
      <w:r>
        <w:t xml:space="preserve"> </w:t>
      </w:r>
      <w:r>
        <w:rPr>
          <w:b/>
          <w:bCs/>
        </w:rPr>
        <w:t xml:space="preserve">глобально уникальными и индивидуальными (unicast)</w:t>
      </w:r>
      <w:r>
        <w:t xml:space="preserve">, что определяется по нулевым значениям LG и IG битов. На сетевом уровне указан протокол ICMP, а также IP-адрес источника</w:t>
      </w:r>
      <w:r>
        <w:t xml:space="preserve"> </w:t>
      </w:r>
      <w:r>
        <w:rPr>
          <w:b/>
          <w:bCs/>
        </w:rPr>
        <w:t xml:space="preserve">192.168.1.12 (PC-2)</w:t>
      </w:r>
      <w:r>
        <w:t xml:space="preserve"> </w:t>
      </w:r>
      <w:r>
        <w:t xml:space="preserve">и адрес назначения</w:t>
      </w:r>
      <w:r>
        <w:t xml:space="preserve"> </w:t>
      </w:r>
      <w:r>
        <w:rPr>
          <w:b/>
          <w:bCs/>
        </w:rPr>
        <w:t xml:space="preserve">192.168.1.11 (PC-1)</w:t>
      </w:r>
      <w:r>
        <w:t xml:space="preserve">.</w:t>
      </w:r>
    </w:p>
    <w:p>
      <w:pPr>
        <w:pStyle w:val="BodyText"/>
      </w:pPr>
      <w:bookmarkStart w:id="64" w:name="fig-09"/>
      <w:r>
        <w:drawing>
          <wp:inline>
            <wp:extent cx="3733800" cy="2624922"/>
            <wp:effectExtent b="0" l="0" r="0" t="0"/>
            <wp:docPr descr="Полученная информация по эхо-запросу в ICMP-моде к узлу PC-1" title="" id="62" name="Picture"/>
            <a:graphic>
              <a:graphicData uri="http://schemas.openxmlformats.org/drawingml/2006/picture">
                <pic:pic>
                  <pic:nvPicPr>
                    <pic:cNvPr descr="image/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4"/>
      <w:r>
        <w:t xml:space="preserve"> </w:t>
      </w:r>
      <w:hyperlink r:id="rId6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69" w:name="fig-010"/>
      <w:r>
        <w:drawing>
          <wp:inline>
            <wp:extent cx="3733800" cy="2417309"/>
            <wp:effectExtent b="0" l="0" r="0" t="0"/>
            <wp:docPr descr="Эхо-ответ" title="" id="67" name="Picture"/>
            <a:graphic>
              <a:graphicData uri="http://schemas.openxmlformats.org/drawingml/2006/picture">
                <pic:pic>
                  <pic:nvPicPr>
                    <pic:cNvPr descr="image/10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7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"/>
      <w:r>
        <w:t xml:space="preserve"> </w:t>
      </w:r>
      <w:hyperlink r:id="rId7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Далее выполним эхо-запрос в UDP-режиме к узлу PC-1, используя опцию</w:t>
      </w:r>
      <w:r>
        <w:t xml:space="preserve"> </w:t>
      </w:r>
      <w:r>
        <w:rPr>
          <w:rStyle w:val="VerbatimChar"/>
        </w:rPr>
        <w:t xml:space="preserve">-2</w:t>
      </w:r>
      <w:r>
        <w:t xml:space="preserve"> </w:t>
      </w:r>
      <w:r>
        <w:t xml:space="preserve">(</w:t>
      </w:r>
      <w:r>
        <w:rPr>
          <w:b/>
          <w:bCs/>
        </w:rPr>
        <w:t xml:space="preserve">?@fig-011</w:t>
      </w:r>
      <w:r>
        <w:t xml:space="preserve">).</w:t>
      </w:r>
    </w:p>
    <w:p>
      <w:pPr>
        <w:pStyle w:val="BodyText"/>
      </w:pPr>
      <w:bookmarkStart w:id="74" w:name="fig-011"/>
      <w:r>
        <w:drawing>
          <wp:inline>
            <wp:extent cx="3733800" cy="844212"/>
            <wp:effectExtent b="0" l="0" r="0" t="0"/>
            <wp:docPr descr="Эхо-запрос в UDP-моде" title="" id="72" name="Picture"/>
            <a:graphic>
              <a:graphicData uri="http://schemas.openxmlformats.org/drawingml/2006/picture">
                <pic:pic>
                  <pic:nvPicPr>
                    <pic:cNvPr descr="image/1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4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4"/>
      <w:r>
        <w:t xml:space="preserve"> </w:t>
      </w:r>
      <w:hyperlink r:id="rId7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Wireshark проанализируем переданные пакеты UDP (</w:t>
      </w:r>
      <w:r>
        <w:rPr>
          <w:b/>
          <w:bCs/>
        </w:rPr>
        <w:t xml:space="preserve">?@fig-012</w:t>
      </w:r>
      <w:r>
        <w:t xml:space="preserve">) и (</w:t>
      </w:r>
      <w:r>
        <w:rPr>
          <w:b/>
          <w:bCs/>
        </w:rPr>
        <w:t xml:space="preserve">?@fig-013</w:t>
      </w:r>
      <w:r>
        <w:t xml:space="preserve">). На канальном уровне MAC-адреса источника и получателя являются</w:t>
      </w:r>
      <w:r>
        <w:t xml:space="preserve"> </w:t>
      </w:r>
      <w:r>
        <w:rPr>
          <w:b/>
          <w:bCs/>
        </w:rPr>
        <w:t xml:space="preserve">глобально уникальными и индивидуальными</w:t>
      </w:r>
      <w:r>
        <w:t xml:space="preserve">. На сетевом уровне используется протокол UDP, IP-адрес источника —</w:t>
      </w:r>
      <w:r>
        <w:t xml:space="preserve"> </w:t>
      </w:r>
      <w:r>
        <w:rPr>
          <w:b/>
          <w:bCs/>
        </w:rPr>
        <w:t xml:space="preserve">192.168.1.12 (PC-2)</w:t>
      </w:r>
      <w:r>
        <w:t xml:space="preserve">, IP-адрес назначения —</w:t>
      </w:r>
      <w:r>
        <w:t xml:space="preserve"> </w:t>
      </w:r>
      <w:r>
        <w:rPr>
          <w:b/>
          <w:bCs/>
        </w:rPr>
        <w:t xml:space="preserve">192.168.1.11 (PC-1)</w:t>
      </w:r>
      <w:r>
        <w:t xml:space="preserve">. На транспортном уровне указаны UDP-порты: порт источника —</w:t>
      </w:r>
      <w:r>
        <w:t xml:space="preserve"> </w:t>
      </w:r>
      <w:r>
        <w:rPr>
          <w:b/>
          <w:bCs/>
        </w:rPr>
        <w:t xml:space="preserve">19241</w:t>
      </w:r>
      <w:r>
        <w:t xml:space="preserve">, порт назначения —</w:t>
      </w:r>
      <w:r>
        <w:t xml:space="preserve"> </w:t>
      </w:r>
      <w:r>
        <w:rPr>
          <w:b/>
          <w:bCs/>
        </w:rPr>
        <w:t xml:space="preserve">7 (Echo)</w:t>
      </w:r>
      <w:r>
        <w:t xml:space="preserve">.</w:t>
      </w:r>
    </w:p>
    <w:p>
      <w:pPr>
        <w:pStyle w:val="BodyText"/>
      </w:pPr>
      <w:bookmarkStart w:id="79" w:name="fig-012"/>
      <w:r>
        <w:drawing>
          <wp:inline>
            <wp:extent cx="3733800" cy="1750777"/>
            <wp:effectExtent b="0" l="0" r="0" t="0"/>
            <wp:docPr descr="Полученная информация по эхо-запросу в UDP-моде к узлу PC-1" title="" id="77" name="Picture"/>
            <a:graphic>
              <a:graphicData uri="http://schemas.openxmlformats.org/drawingml/2006/picture">
                <pic:pic>
                  <pic:nvPicPr>
                    <pic:cNvPr descr="image/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0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9"/>
      <w:r>
        <w:t xml:space="preserve"> </w:t>
      </w:r>
      <w:hyperlink r:id="rId8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84" w:name="fig-013"/>
      <w:r>
        <w:drawing>
          <wp:inline>
            <wp:extent cx="3733800" cy="1750777"/>
            <wp:effectExtent b="0" l="0" r="0" t="0"/>
            <wp:docPr descr="Эхо-ответ" title="" id="82" name="Picture"/>
            <a:graphic>
              <a:graphicData uri="http://schemas.openxmlformats.org/drawingml/2006/picture">
                <pic:pic>
                  <pic:nvPicPr>
                    <pic:cNvPr descr="image/1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0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  <w:r>
        <w:t xml:space="preserve"> </w:t>
      </w:r>
      <w:hyperlink r:id="rId8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Затем выполним эхо-запрос в TCP-режиме к узлу PC-1, используя опцию</w:t>
      </w:r>
      <w:r>
        <w:t xml:space="preserve"> </w:t>
      </w:r>
      <w:r>
        <w:rPr>
          <w:rStyle w:val="VerbatimChar"/>
        </w:rPr>
        <w:t xml:space="preserve">-3</w:t>
      </w:r>
      <w:r>
        <w:t xml:space="preserve">. В результате устанавливается TCP-соединение, передаются данные и соединение корректно закрывается, что подтверждается выводом терминала PC-2 (</w:t>
      </w:r>
      <w:r>
        <w:rPr>
          <w:b/>
          <w:bCs/>
        </w:rPr>
        <w:t xml:space="preserve">?@fig-014</w:t>
      </w:r>
      <w:r>
        <w:t xml:space="preserve">).</w:t>
      </w:r>
    </w:p>
    <w:p>
      <w:pPr>
        <w:pStyle w:val="BodyText"/>
      </w:pPr>
      <w:bookmarkStart w:id="89" w:name="fig-014"/>
      <w:r>
        <w:drawing>
          <wp:inline>
            <wp:extent cx="3733800" cy="2302784"/>
            <wp:effectExtent b="0" l="0" r="0" t="0"/>
            <wp:docPr descr="Эхо-запрос в TCP-моде" title="" id="87" name="Picture"/>
            <a:graphic>
              <a:graphicData uri="http://schemas.openxmlformats.org/drawingml/2006/picture">
                <pic:pic>
                  <pic:nvPicPr>
                    <pic:cNvPr descr="image/1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2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9"/>
      <w:r>
        <w:t xml:space="preserve"> </w:t>
      </w:r>
      <w:hyperlink r:id="rId9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Далее откроем Wireshark и проанализируем эхо-запрос по протоколу TCP. На канальном уровне отображаются MAC-адреса источника и получателя, которые являются</w:t>
      </w:r>
      <w:r>
        <w:t xml:space="preserve"> </w:t>
      </w:r>
      <w:r>
        <w:rPr>
          <w:b/>
          <w:bCs/>
        </w:rPr>
        <w:t xml:space="preserve">глобально уникальными и индивидуальными (unicast)</w:t>
      </w:r>
      <w:r>
        <w:t xml:space="preserve">, что определяется по нулевым значениям LG и IG битов. На сетевом уровне указан протокол TCP, а также IP-адрес источника</w:t>
      </w:r>
      <w:r>
        <w:t xml:space="preserve"> </w:t>
      </w:r>
      <w:r>
        <w:rPr>
          <w:b/>
          <w:bCs/>
        </w:rPr>
        <w:t xml:space="preserve">192.168.1.12 (PC-2)</w:t>
      </w:r>
      <w:r>
        <w:t xml:space="preserve"> </w:t>
      </w:r>
      <w:r>
        <w:t xml:space="preserve">и IP-адрес назначения</w:t>
      </w:r>
      <w:r>
        <w:t xml:space="preserve"> </w:t>
      </w:r>
      <w:r>
        <w:rPr>
          <w:b/>
          <w:bCs/>
        </w:rPr>
        <w:t xml:space="preserve">192.168.1.11 (PC-1)</w:t>
      </w:r>
      <w:r>
        <w:t xml:space="preserve">.</w:t>
      </w:r>
    </w:p>
    <w:p>
      <w:pPr>
        <w:pStyle w:val="BodyText"/>
      </w:pPr>
      <w:r>
        <w:t xml:space="preserve">На транспортном уровне TCP видны порты: порт источника —</w:t>
      </w:r>
      <w:r>
        <w:t xml:space="preserve"> </w:t>
      </w:r>
      <w:r>
        <w:rPr>
          <w:b/>
          <w:bCs/>
        </w:rPr>
        <w:t xml:space="preserve">28458</w:t>
      </w:r>
      <w:r>
        <w:t xml:space="preserve">, порт назначения —</w:t>
      </w:r>
      <w:r>
        <w:t xml:space="preserve"> </w:t>
      </w:r>
      <w:r>
        <w:rPr>
          <w:b/>
          <w:bCs/>
        </w:rPr>
        <w:t xml:space="preserve">7 (Echo)</w:t>
      </w:r>
      <w:r>
        <w:t xml:space="preserve">. Также можно проследить процесс установки соединения по механизму</w:t>
      </w:r>
      <w:r>
        <w:t xml:space="preserve"> </w:t>
      </w:r>
      <w:r>
        <w:rPr>
          <w:b/>
          <w:bCs/>
        </w:rPr>
        <w:t xml:space="preserve">трёхэтапного рукопожатия (three-way handshake)</w:t>
      </w:r>
      <w:r>
        <w:t xml:space="preserve">. На первом этапе передаётся сегмент с установленным флагом</w:t>
      </w:r>
      <w:r>
        <w:t xml:space="preserve"> </w:t>
      </w:r>
      <w:r>
        <w:rPr>
          <w:b/>
          <w:bCs/>
        </w:rPr>
        <w:t xml:space="preserve">SYN</w:t>
      </w:r>
      <w:r>
        <w:t xml:space="preserve"> </w:t>
      </w:r>
      <w:r>
        <w:t xml:space="preserve">(</w:t>
      </w:r>
      <w:r>
        <w:rPr>
          <w:b/>
          <w:bCs/>
        </w:rPr>
        <w:t xml:space="preserve">?@fig-015</w:t>
      </w:r>
      <w:r>
        <w:t xml:space="preserve">), при этом порядковому номеру (Sequence Number) присваивается начальное значение</w:t>
      </w:r>
      <w:r>
        <w:t xml:space="preserve"> </w:t>
      </w:r>
      <w:r>
        <w:rPr>
          <w:b/>
          <w:bCs/>
        </w:rPr>
        <w:t xml:space="preserve">ISS</w:t>
      </w:r>
      <w:r>
        <w:t xml:space="preserve">, которое в данном случае определяется автоматически стеком TCP (относительное значение Seq = 0).</w:t>
      </w:r>
    </w:p>
    <w:p>
      <w:pPr>
        <w:pStyle w:val="BodyText"/>
      </w:pPr>
      <w:bookmarkStart w:id="94" w:name="fig-015"/>
      <w:r>
        <w:drawing>
          <wp:inline>
            <wp:extent cx="3733800" cy="2605790"/>
            <wp:effectExtent b="0" l="0" r="0" t="0"/>
            <wp:docPr descr="Полученная информация по эхо-запросу в TCP-моде к узлу PC-1" title="" id="92" name="Picture"/>
            <a:graphic>
              <a:graphicData uri="http://schemas.openxmlformats.org/drawingml/2006/picture">
                <pic:pic>
                  <pic:nvPicPr>
                    <pic:cNvPr descr="image/1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4"/>
      <w:r>
        <w:t xml:space="preserve"> </w:t>
      </w:r>
      <w:hyperlink r:id="rId9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На втором этапе принимающая сторона отвечает сегментом с установленными флагами</w:t>
      </w:r>
      <w:r>
        <w:t xml:space="preserve"> </w:t>
      </w:r>
      <w:r>
        <w:rPr>
          <w:b/>
          <w:bCs/>
        </w:rPr>
        <w:t xml:space="preserve">SYN и ACK</w:t>
      </w:r>
      <w:r>
        <w:t xml:space="preserve">, подтверждая получение запроса и предлагая свои параметры соединения (</w:t>
      </w:r>
      <w:r>
        <w:rPr>
          <w:b/>
          <w:bCs/>
        </w:rPr>
        <w:t xml:space="preserve">?@fig-016</w:t>
      </w:r>
      <w:r>
        <w:t xml:space="preserve">).</w:t>
      </w:r>
    </w:p>
    <w:p>
      <w:pPr>
        <w:pStyle w:val="BodyText"/>
      </w:pPr>
      <w:bookmarkStart w:id="99" w:name="fig-016"/>
      <w:r>
        <w:drawing>
          <wp:inline>
            <wp:extent cx="3733800" cy="2746602"/>
            <wp:effectExtent b="0" l="0" r="0" t="0"/>
            <wp:docPr descr="Полученная информация по эхо-запросу в TCP-моде к узлу PC-1" title="" id="97" name="Picture"/>
            <a:graphic>
              <a:graphicData uri="http://schemas.openxmlformats.org/drawingml/2006/picture">
                <pic:pic>
                  <pic:nvPicPr>
                    <pic:cNvPr descr="image/16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6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  <w:r>
        <w:t xml:space="preserve"> </w:t>
      </w:r>
      <w:hyperlink r:id="rId10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На третьем этапе инициатор соединения отправляет сегмент с установленным флагом</w:t>
      </w:r>
      <w:r>
        <w:t xml:space="preserve"> </w:t>
      </w:r>
      <w:r>
        <w:rPr>
          <w:b/>
          <w:bCs/>
        </w:rPr>
        <w:t xml:space="preserve">ACK</w:t>
      </w:r>
      <w:r>
        <w:t xml:space="preserve">, тем самым подтверждая получение ответа и завершая установление TCP-соединения (</w:t>
      </w:r>
      <w:r>
        <w:rPr>
          <w:b/>
          <w:bCs/>
        </w:rPr>
        <w:t xml:space="preserve">?@fig-017</w:t>
      </w:r>
      <w:r>
        <w:t xml:space="preserve">).</w:t>
      </w:r>
    </w:p>
    <w:p>
      <w:pPr>
        <w:pStyle w:val="BodyText"/>
      </w:pPr>
      <w:bookmarkStart w:id="104" w:name="fig-017"/>
      <w:r>
        <w:drawing>
          <wp:inline>
            <wp:extent cx="3733800" cy="2746602"/>
            <wp:effectExtent b="0" l="0" r="0" t="0"/>
            <wp:docPr descr="Полученная информация по эхо-запросу в TCP-моде к узлу PC-1" title="" id="102" name="Picture"/>
            <a:graphic>
              <a:graphicData uri="http://schemas.openxmlformats.org/drawingml/2006/picture">
                <pic:pic>
                  <pic:nvPicPr>
                    <pic:cNvPr descr="image/17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6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4"/>
      <w:r>
        <w:t xml:space="preserve"> </w:t>
      </w:r>
      <w:hyperlink r:id="rId10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После завершения анализа можно остановить захват трафика в Wireshark.</w:t>
      </w:r>
    </w:p>
    <w:bookmarkEnd w:id="106"/>
    <w:bookmarkStart w:id="132" w:name="X7e3c88910e7b08e39ef1cb34d08cbfe1a38982c"/>
    <w:p>
      <w:pPr>
        <w:pStyle w:val="Heading2"/>
      </w:pPr>
      <w:r>
        <w:t xml:space="preserve">3 Моделирование простейшей сети на базе маршрутизатора FRR в GNS3</w:t>
      </w:r>
    </w:p>
    <w:p>
      <w:pPr>
        <w:pStyle w:val="FirstParagraph"/>
      </w:pPr>
      <w:r>
        <w:t xml:space="preserve">Теперь нам необходимо построить в GNS3 топологию сети (</w:t>
      </w:r>
      <w:r>
        <w:rPr>
          <w:b/>
          <w:bCs/>
        </w:rPr>
        <w:t xml:space="preserve">?@fig-018</w:t>
      </w:r>
      <w:r>
        <w:t xml:space="preserve">), состоящей из маршрутизатора FRR, коммутатора Ethernet и оконечного устройства. Изменим отображаемые названия устройств. Коммутатору присвоим имя</w:t>
      </w:r>
      <w:r>
        <w:t xml:space="preserve"> </w:t>
      </w:r>
      <w:r>
        <w:rPr>
          <w:rStyle w:val="VerbatimChar"/>
        </w:rPr>
        <w:t xml:space="preserve">msk-bahi-sw-01</w:t>
      </w:r>
      <w:r>
        <w:t xml:space="preserve">, маршрутизатору —</w:t>
      </w:r>
      <w:r>
        <w:t xml:space="preserve"> </w:t>
      </w:r>
      <w:r>
        <w:rPr>
          <w:rStyle w:val="VerbatimChar"/>
        </w:rPr>
        <w:t xml:space="preserve">msk-bahi-gw-01</w:t>
      </w:r>
      <w:r>
        <w:t xml:space="preserve">, оконечному устройству VPCS —</w:t>
      </w:r>
      <w:r>
        <w:t xml:space="preserve"> </w:t>
      </w:r>
      <w:r>
        <w:rPr>
          <w:rStyle w:val="VerbatimChar"/>
        </w:rPr>
        <w:t xml:space="preserve">PC1-bahi</w:t>
      </w:r>
      <w:r>
        <w:t xml:space="preserve">. Включим захват трафика на соединении между коммутатором и маршрутизатором. После этого запустим все устройства проекта и откроем их консоли.</w:t>
      </w:r>
    </w:p>
    <w:p>
      <w:pPr>
        <w:pStyle w:val="BodyText"/>
      </w:pPr>
      <w:bookmarkStart w:id="110" w:name="fig-018"/>
      <w:r>
        <w:drawing>
          <wp:inline>
            <wp:extent cx="3733800" cy="1040697"/>
            <wp:effectExtent b="0" l="0" r="0" t="0"/>
            <wp:docPr descr="Топология сети с маршрутизатором FRR" title="" id="108" name="Picture"/>
            <a:graphic>
              <a:graphicData uri="http://schemas.openxmlformats.org/drawingml/2006/picture">
                <pic:pic>
                  <pic:nvPicPr>
                    <pic:cNvPr descr="image/1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4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0"/>
      <w:r>
        <w:t xml:space="preserve"> </w:t>
      </w:r>
      <w:hyperlink r:id="rId111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Настроим IP-адресацию для интерфейса узла PC1 (</w:t>
      </w:r>
      <w:r>
        <w:rPr>
          <w:b/>
          <w:bCs/>
        </w:rPr>
        <w:t xml:space="preserve">?@fig-019</w:t>
      </w:r>
      <w:r>
        <w:t xml:space="preserve">). В терминале VPCS выполним следующие команды:</w:t>
      </w:r>
    </w:p>
    <w:p>
      <w:pPr>
        <w:pStyle w:val="SourceCode"/>
      </w:pPr>
      <w:r>
        <w:rPr>
          <w:rStyle w:val="VerbatimChar"/>
        </w:rPr>
        <w:t xml:space="preserve">ip 192.168.1.10/24 192.168.1.1</w:t>
      </w:r>
      <w:r>
        <w:br/>
      </w:r>
      <w:r>
        <w:rPr>
          <w:rStyle w:val="VerbatimChar"/>
        </w:rPr>
        <w:t xml:space="preserve">save</w:t>
      </w:r>
      <w:r>
        <w:br/>
      </w:r>
      <w:r>
        <w:rPr>
          <w:rStyle w:val="VerbatimChar"/>
        </w:rPr>
        <w:t xml:space="preserve">show ip</w:t>
      </w:r>
    </w:p>
    <w:p>
      <w:pPr>
        <w:pStyle w:val="FirstParagraph"/>
      </w:pPr>
      <w:bookmarkStart w:id="115" w:name="fig-019"/>
      <w:r>
        <w:drawing>
          <wp:inline>
            <wp:extent cx="3733800" cy="3124200"/>
            <wp:effectExtent b="0" l="0" r="0" t="0"/>
            <wp:docPr descr="Настройка IP-адресации для интерфейса узла PC-1" title="" id="113" name="Picture"/>
            <a:graphic>
              <a:graphicData uri="http://schemas.openxmlformats.org/drawingml/2006/picture">
                <pic:pic>
                  <pic:nvPicPr>
                    <pic:cNvPr descr="image/19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5"/>
      <w:r>
        <w:t xml:space="preserve"> </w:t>
      </w:r>
      <w:hyperlink r:id="rId116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Далее настроим IP-адресацию для интерфейса локальной сети маршрутизатора FRR. Проверим корректность конфигурации маршрутизатора и назначенных IP-адресов (</w:t>
      </w:r>
      <w:r>
        <w:rPr>
          <w:b/>
          <w:bCs/>
        </w:rPr>
        <w:t xml:space="preserve">?@fig-020</w:t>
      </w:r>
      <w:r>
        <w:t xml:space="preserve">).</w:t>
      </w:r>
    </w:p>
    <w:p>
      <w:pPr>
        <w:pStyle w:val="BodyText"/>
      </w:pPr>
      <w:bookmarkStart w:id="120" w:name="fig-020"/>
      <w:r>
        <w:drawing>
          <wp:inline>
            <wp:extent cx="3733800" cy="2924022"/>
            <wp:effectExtent b="0" l="0" r="0" t="0"/>
            <wp:docPr descr="Настройка IP-адресации для интерфейса локальной сети маршрутизатора. Проверка конфигурации." title="" id="118" name="Picture"/>
            <a:graphic>
              <a:graphicData uri="http://schemas.openxmlformats.org/drawingml/2006/picture">
                <pic:pic>
                  <pic:nvPicPr>
                    <pic:cNvPr descr="image/2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  <w:r>
        <w:t xml:space="preserve"> </w:t>
      </w:r>
      <w:hyperlink r:id="rId121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Проверим работоспособность соединения. Узел PC1 успешно отправляет ICMP эхо-запросы на IP-адрес маршрутизатора</w:t>
      </w:r>
      <w:r>
        <w:t xml:space="preserve"> </w:t>
      </w:r>
      <w:r>
        <w:rPr>
          <w:b/>
          <w:bCs/>
        </w:rPr>
        <w:t xml:space="preserve">192.168.1.1</w:t>
      </w:r>
      <w:r>
        <w:t xml:space="preserve">, получая эхо-ответы, что подтверждает корректную настройку сети (</w:t>
      </w:r>
      <w:r>
        <w:rPr>
          <w:b/>
          <w:bCs/>
        </w:rPr>
        <w:t xml:space="preserve">?@fig-021</w:t>
      </w:r>
      <w:r>
        <w:t xml:space="preserve">).</w:t>
      </w:r>
    </w:p>
    <w:p>
      <w:pPr>
        <w:pStyle w:val="BodyText"/>
      </w:pPr>
      <w:bookmarkStart w:id="125" w:name="fig-021"/>
      <w:r>
        <w:drawing>
          <wp:inline>
            <wp:extent cx="3733800" cy="1525691"/>
            <wp:effectExtent b="0" l="0" r="0" t="0"/>
            <wp:docPr descr="Отправка эхо-запросов с узла PC1 на адрес маршрутизатора" title="" id="123" name="Picture"/>
            <a:graphic>
              <a:graphicData uri="http://schemas.openxmlformats.org/drawingml/2006/picture">
                <pic:pic>
                  <pic:nvPicPr>
                    <pic:cNvPr descr="image/2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5"/>
      <w:r>
        <w:t xml:space="preserve"> </w:t>
      </w:r>
      <w:hyperlink r:id="rId126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окне Wireshark проанализируем захваченный трафик (</w:t>
      </w:r>
      <w:r>
        <w:rPr>
          <w:b/>
          <w:bCs/>
        </w:rPr>
        <w:t xml:space="preserve">?@fig-022</w:t>
      </w:r>
      <w:r>
        <w:t xml:space="preserve">). На канальном уровне отображаются MAC-адреса источника и получателя, которые являются</w:t>
      </w:r>
      <w:r>
        <w:t xml:space="preserve"> </w:t>
      </w:r>
      <w:r>
        <w:rPr>
          <w:b/>
          <w:bCs/>
        </w:rPr>
        <w:t xml:space="preserve">глобально уникальными и индивидуальными (unicast)</w:t>
      </w:r>
      <w:r>
        <w:t xml:space="preserve">, что определяется по нулевым значениям LG и IG битов. На сетевом уровне используется протокол</w:t>
      </w:r>
      <w:r>
        <w:t xml:space="preserve"> </w:t>
      </w:r>
      <w:r>
        <w:rPr>
          <w:b/>
          <w:bCs/>
        </w:rPr>
        <w:t xml:space="preserve">ICMP</w:t>
      </w:r>
      <w:r>
        <w:t xml:space="preserve">, при этом IP-адрес источника —</w:t>
      </w:r>
      <w:r>
        <w:t xml:space="preserve"> </w:t>
      </w:r>
      <w:r>
        <w:rPr>
          <w:b/>
          <w:bCs/>
        </w:rPr>
        <w:t xml:space="preserve">192.168.1.10 (PC-1)</w:t>
      </w:r>
      <w:r>
        <w:t xml:space="preserve">, IP-адрес назначения —</w:t>
      </w:r>
      <w:r>
        <w:t xml:space="preserve"> </w:t>
      </w:r>
      <w:r>
        <w:rPr>
          <w:b/>
          <w:bCs/>
        </w:rPr>
        <w:t xml:space="preserve">192.168.1.1 (маршрутизатор FRR)</w:t>
      </w:r>
      <w:r>
        <w:t xml:space="preserve">.</w:t>
      </w:r>
    </w:p>
    <w:p>
      <w:pPr>
        <w:pStyle w:val="BodyText"/>
      </w:pPr>
      <w:bookmarkStart w:id="130" w:name="fig-022"/>
      <w:r>
        <w:drawing>
          <wp:inline>
            <wp:extent cx="3733800" cy="2123974"/>
            <wp:effectExtent b="0" l="0" r="0" t="0"/>
            <wp:docPr descr="Полученная информация в Wireshark по ICMP-сообщениям" title="" id="128" name="Picture"/>
            <a:graphic>
              <a:graphicData uri="http://schemas.openxmlformats.org/drawingml/2006/picture">
                <pic:pic>
                  <pic:nvPicPr>
                    <pic:cNvPr descr="image/2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0"/>
      <w:r>
        <w:t xml:space="preserve"> </w:t>
      </w:r>
      <w:hyperlink r:id="rId131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После завершения анализа остановим захват пакетов в Wireshark и выключим все устройства проекта.</w:t>
      </w:r>
    </w:p>
    <w:bookmarkEnd w:id="132"/>
    <w:bookmarkStart w:id="168" w:name="X82983d94f7dd78a1e571ecd9eec1cf5395969bf"/>
    <w:p>
      <w:pPr>
        <w:pStyle w:val="Heading2"/>
      </w:pPr>
      <w:r>
        <w:t xml:space="preserve">4 Моделирование простейшей сети на базе маршрутизатора VyOS в GNS3</w:t>
      </w:r>
    </w:p>
    <w:p>
      <w:pPr>
        <w:pStyle w:val="FirstParagraph"/>
      </w:pPr>
      <w:r>
        <w:t xml:space="preserve">В рабочей области GNS3 разместим VPCS, коммутатор Ethernet и маршрутизатор VyOS. Изменим отображаемые названия устройств. Коммутатору присвоим название msk-bahi-sw-01, маршрутизатору — по принципу msk-bahi-gw-01, VPCS — по принципу PC1-bahi. Включим захват трафика на соединении между коммутатором и маршрутизатором (</w:t>
      </w:r>
      <w:r>
        <w:rPr>
          <w:b/>
          <w:bCs/>
        </w:rPr>
        <w:t xml:space="preserve">?@fig-023</w:t>
      </w:r>
      <w:r>
        <w:t xml:space="preserve">) (появится значок лупы). Запустим все устройства проекта и откроем консоль всех устройств проекта.</w:t>
      </w:r>
    </w:p>
    <w:p>
      <w:pPr>
        <w:pStyle w:val="BodyText"/>
      </w:pPr>
      <w:bookmarkStart w:id="136" w:name="fig-023"/>
      <w:r>
        <w:drawing>
          <wp:inline>
            <wp:extent cx="3733800" cy="1381738"/>
            <wp:effectExtent b="0" l="0" r="0" t="0"/>
            <wp:docPr descr="Топология сети с маршрутизатором VyOS" title="" id="134" name="Picture"/>
            <a:graphic>
              <a:graphicData uri="http://schemas.openxmlformats.org/drawingml/2006/picture">
                <pic:pic>
                  <pic:nvPicPr>
                    <pic:cNvPr descr="image/23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1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6"/>
      <w:r>
        <w:t xml:space="preserve"> </w:t>
      </w:r>
      <w:hyperlink r:id="rId13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Откроем окно терминала PC-1 и настроим IP-адресацию для интерфейса этого узла (</w:t>
      </w:r>
      <w:r>
        <w:rPr>
          <w:b/>
          <w:bCs/>
        </w:rPr>
        <w:t xml:space="preserve">?@fig-024</w:t>
      </w:r>
      <w:r>
        <w:t xml:space="preserve">).</w:t>
      </w:r>
    </w:p>
    <w:p>
      <w:pPr>
        <w:pStyle w:val="BodyText"/>
      </w:pPr>
      <w:bookmarkStart w:id="141" w:name="fig-024"/>
      <w:r>
        <w:drawing>
          <wp:inline>
            <wp:extent cx="3733800" cy="2436611"/>
            <wp:effectExtent b="0" l="0" r="0" t="0"/>
            <wp:docPr descr="Настройка IP-адресации для интерфейса узла PC-1" title="" id="139" name="Picture"/>
            <a:graphic>
              <a:graphicData uri="http://schemas.openxmlformats.org/drawingml/2006/picture">
                <pic:pic>
                  <pic:nvPicPr>
                    <pic:cNvPr descr="image/24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36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  <w:r>
        <w:t xml:space="preserve"> </w:t>
      </w:r>
      <w:hyperlink r:id="rId142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Настроим маршрутизатор VyOS (</w:t>
      </w:r>
      <w:r>
        <w:rPr>
          <w:b/>
          <w:bCs/>
        </w:rPr>
        <w:t xml:space="preserve">?@fig-025</w:t>
      </w:r>
      <w:r>
        <w:t xml:space="preserve">). После загрузки маршрутизатора в консоли отображается процесс инициализации системы, после чего появляется приглашение входа. Выполним вход в систему, указав логин</w:t>
      </w:r>
      <w:r>
        <w:t xml:space="preserve"> </w:t>
      </w:r>
      <w:r>
        <w:rPr>
          <w:rStyle w:val="VerbatimChar"/>
        </w:rPr>
        <w:t xml:space="preserve">vyos</w:t>
      </w:r>
      <w:r>
        <w:t xml:space="preserve"> </w:t>
      </w:r>
      <w:r>
        <w:t xml:space="preserve">и пароль</w:t>
      </w:r>
      <w:r>
        <w:t xml:space="preserve"> </w:t>
      </w:r>
      <w:r>
        <w:rPr>
          <w:rStyle w:val="VerbatimChar"/>
        </w:rPr>
        <w:t xml:space="preserve">vyos</w:t>
      </w:r>
      <w:r>
        <w:t xml:space="preserve">. После успешной аутентификации открывается рабочий режим командной строки с приглашением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pStyle w:val="BodyText"/>
      </w:pPr>
      <w:bookmarkStart w:id="146" w:name="fig-025"/>
      <w:r>
        <w:drawing>
          <wp:inline>
            <wp:extent cx="3733800" cy="1349099"/>
            <wp:effectExtent b="0" l="0" r="0" t="0"/>
            <wp:docPr descr="Вход в систему VyOS" title="" id="144" name="Picture"/>
            <a:graphic>
              <a:graphicData uri="http://schemas.openxmlformats.org/drawingml/2006/picture">
                <pic:pic>
                  <pic:nvPicPr>
                    <pic:cNvPr descr="image/25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9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6"/>
      <w:r>
        <w:t xml:space="preserve"> </w:t>
      </w:r>
      <w:hyperlink r:id="rId14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Далее перейдём в режим конфигурирования с помощью команды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. При попытке задать IP-адрес интерфейсу eth0 вне режима конфигурирования система возвращает сообщение об ошибке, после чего настройка выполняется корректно в режиме</w:t>
      </w:r>
      <w:r>
        <w:t xml:space="preserve"> </w:t>
      </w:r>
      <w:r>
        <w:rPr>
          <w:rStyle w:val="VerbatimChar"/>
        </w:rPr>
        <w:t xml:space="preserve">[edit]</w:t>
      </w:r>
      <w:r>
        <w:t xml:space="preserve">. Назначим IP-адрес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интерфейсу</w:t>
      </w:r>
      <w:r>
        <w:t xml:space="preserve"> </w:t>
      </w:r>
      <w:r>
        <w:rPr>
          <w:rStyle w:val="VerbatimChar"/>
        </w:rPr>
        <w:t xml:space="preserve">eth0</w:t>
      </w:r>
      <w:r>
        <w:t xml:space="preserve"> </w:t>
      </w:r>
      <w:r>
        <w:t xml:space="preserve">маршрутизатора. В процессе применения конфигурации возникает сообщение о невозможности одновременного использования статического IPv4-адреса и DHCP на одном интерфейсе, поэтому предварительно удаляется DHCP-настройка.</w:t>
      </w:r>
    </w:p>
    <w:p>
      <w:pPr>
        <w:pStyle w:val="BodyText"/>
      </w:pPr>
      <w:r>
        <w:t xml:space="preserve">После этого изменения успешно применяются с помощью команды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и сохраняются командой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</w:t>
      </w:r>
      <w:r>
        <w:rPr>
          <w:b/>
          <w:bCs/>
        </w:rPr>
        <w:t xml:space="preserve">?@fig-026</w:t>
      </w:r>
      <w:r>
        <w:t xml:space="preserve">). Для проверки конфигурации выполним команду</w:t>
      </w:r>
      <w:r>
        <w:t xml:space="preserve"> </w:t>
      </w:r>
      <w:r>
        <w:rPr>
          <w:rStyle w:val="VerbatimChar"/>
        </w:rPr>
        <w:t xml:space="preserve">show interfaces</w:t>
      </w:r>
      <w:r>
        <w:t xml:space="preserve">, которая подтверждает назначение IP-адреса интерфейсу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Завершаем настройку, оставаясь в режиме конфигурирования (</w:t>
      </w:r>
      <w:r>
        <w:rPr>
          <w:b/>
          <w:bCs/>
        </w:rPr>
        <w:t xml:space="preserve">?@fig-0261</w:t>
      </w:r>
      <w:r>
        <w:t xml:space="preserve">).</w:t>
      </w:r>
    </w:p>
    <w:p>
      <w:pPr>
        <w:pStyle w:val="BodyText"/>
      </w:pPr>
      <w:bookmarkStart w:id="151" w:name="fig-026"/>
      <w:r>
        <w:drawing>
          <wp:inline>
            <wp:extent cx="3733800" cy="2924022"/>
            <wp:effectExtent b="0" l="0" r="0" t="0"/>
            <wp:docPr descr="Режим конфигурирования VyOS: настройка интерфейса eth0, применение и сохранение конфигурации" title="" id="149" name="Picture"/>
            <a:graphic>
              <a:graphicData uri="http://schemas.openxmlformats.org/drawingml/2006/picture">
                <pic:pic>
                  <pic:nvPicPr>
                    <pic:cNvPr descr="image/26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1"/>
      <w:r>
        <w:t xml:space="preserve"> </w:t>
      </w:r>
      <w:hyperlink r:id="rId152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156" w:name="fig-0261"/>
      <w:r>
        <w:drawing>
          <wp:inline>
            <wp:extent cx="3733800" cy="1835426"/>
            <wp:effectExtent b="0" l="0" r="0" t="0"/>
            <wp:docPr descr="Режим конфигурирования VyOS: настройка интерфейса eth0, применение и сохранение конфигурации" title="" id="154" name="Picture"/>
            <a:graphic>
              <a:graphicData uri="http://schemas.openxmlformats.org/drawingml/2006/picture">
                <pic:pic>
                  <pic:nvPicPr>
                    <pic:cNvPr descr="image/26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35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6"/>
      <w:r>
        <w:t xml:space="preserve"> </w:t>
      </w:r>
      <w:hyperlink r:id="rId15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Теперь проверим подключение. Узел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успешно отправляет ICMP эхо-запросы на IP-адрес маршрутизатора</w:t>
      </w:r>
      <w:r>
        <w:t xml:space="preserve"> </w:t>
      </w:r>
      <w:r>
        <w:rPr>
          <w:b/>
          <w:bCs/>
        </w:rPr>
        <w:t xml:space="preserve">192.168.1.1</w:t>
      </w:r>
      <w:r>
        <w:t xml:space="preserve">. Для проверки выполним пинг маршрутизатора (</w:t>
      </w:r>
      <w:r>
        <w:rPr>
          <w:b/>
          <w:bCs/>
        </w:rPr>
        <w:t xml:space="preserve">?@fig-027</w:t>
      </w:r>
      <w:r>
        <w:t xml:space="preserve">). В результате получены эхо-ответы, что подтверждается возвратом</w:t>
      </w:r>
      <w:r>
        <w:t xml:space="preserve"> </w:t>
      </w:r>
      <w:r>
        <w:rPr>
          <w:b/>
          <w:bCs/>
        </w:rPr>
        <w:t xml:space="preserve">5 ICMP-пакетов</w:t>
      </w:r>
      <w:r>
        <w:t xml:space="preserve">.</w:t>
      </w:r>
    </w:p>
    <w:p>
      <w:pPr>
        <w:pStyle w:val="BodyText"/>
      </w:pPr>
      <w:bookmarkStart w:id="161" w:name="fig-027"/>
      <w:r>
        <w:drawing>
          <wp:inline>
            <wp:extent cx="3733800" cy="1525691"/>
            <wp:effectExtent b="0" l="0" r="0" t="0"/>
            <wp:docPr descr="Пингование маршрутизатора" title="" id="159" name="Picture"/>
            <a:graphic>
              <a:graphicData uri="http://schemas.openxmlformats.org/drawingml/2006/picture">
                <pic:pic>
                  <pic:nvPicPr>
                    <pic:cNvPr descr="image/27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1"/>
      <w:r>
        <w:t xml:space="preserve"> </w:t>
      </w:r>
      <w:hyperlink r:id="rId162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окне Wireshark проанализируем захваченный трафик (</w:t>
      </w:r>
      <w:r>
        <w:rPr>
          <w:b/>
          <w:bCs/>
        </w:rPr>
        <w:t xml:space="preserve">?@fig-028</w:t>
      </w:r>
      <w:r>
        <w:t xml:space="preserve">). На канальном уровне отображаются MAC-адреса источника и получателя, которые являются</w:t>
      </w:r>
      <w:r>
        <w:t xml:space="preserve"> </w:t>
      </w:r>
      <w:r>
        <w:rPr>
          <w:b/>
          <w:bCs/>
        </w:rPr>
        <w:t xml:space="preserve">глобально уникальными и индивидуальными (unicast)</w:t>
      </w:r>
      <w:r>
        <w:t xml:space="preserve">, что определяется по нулевым значениям LG и IG битов. На сетевом уровне используется протокол</w:t>
      </w:r>
      <w:r>
        <w:t xml:space="preserve"> </w:t>
      </w:r>
      <w:r>
        <w:rPr>
          <w:b/>
          <w:bCs/>
        </w:rPr>
        <w:t xml:space="preserve">ICMP</w:t>
      </w:r>
      <w:r>
        <w:t xml:space="preserve">, при этом IP-адрес источника —</w:t>
      </w:r>
      <w:r>
        <w:t xml:space="preserve"> </w:t>
      </w:r>
      <w:r>
        <w:rPr>
          <w:b/>
          <w:bCs/>
        </w:rPr>
        <w:t xml:space="preserve">192.168.1.10 (PC-1)</w:t>
      </w:r>
      <w:r>
        <w:t xml:space="preserve">, IP-адрес назначения —</w:t>
      </w:r>
      <w:r>
        <w:t xml:space="preserve"> </w:t>
      </w:r>
      <w:r>
        <w:rPr>
          <w:b/>
          <w:bCs/>
        </w:rPr>
        <w:t xml:space="preserve">192.168.1.1 (маршрутизатор VyOS)</w:t>
      </w:r>
      <w:r>
        <w:t xml:space="preserve">.</w:t>
      </w:r>
    </w:p>
    <w:p>
      <w:pPr>
        <w:pStyle w:val="BodyText"/>
      </w:pPr>
      <w:bookmarkStart w:id="166" w:name="fig-028"/>
      <w:r>
        <w:drawing>
          <wp:inline>
            <wp:extent cx="3733800" cy="2135289"/>
            <wp:effectExtent b="0" l="0" r="0" t="0"/>
            <wp:docPr descr="Полученная информация в Wireshark по ICMP-сообщению" title="" id="164" name="Picture"/>
            <a:graphic>
              <a:graphicData uri="http://schemas.openxmlformats.org/drawingml/2006/picture">
                <pic:pic>
                  <pic:nvPicPr>
                    <pic:cNvPr descr="image/28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35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6"/>
      <w:r>
        <w:t xml:space="preserve"> </w:t>
      </w:r>
      <w:hyperlink r:id="rId167">
        <w:r>
          <w:rPr>
            <w:rStyle w:val="Hyperlink"/>
          </w:rPr>
          <w:t xml:space="preserve">Нажмите здесь, чтобы открыть ссылку.</w:t>
        </w:r>
      </w:hyperlink>
    </w:p>
    <w:bookmarkEnd w:id="168"/>
    <w:bookmarkStart w:id="169" w:name="выводы"/>
    <w:p>
      <w:pPr>
        <w:pStyle w:val="Heading2"/>
      </w:pPr>
      <w:r>
        <w:t xml:space="preserve">5 Выводы</w:t>
      </w:r>
    </w:p>
    <w:p>
      <w:pPr>
        <w:pStyle w:val="FirstParagraph"/>
      </w:pPr>
      <w:r>
        <w:t xml:space="preserve">В ходе выполнения лабораторной работы были построены и настроены простейшие модели локальных сетей в среде GNS3 с использованием коммутатора Ethernet, маршрутизаторов</w:t>
      </w:r>
      <w:r>
        <w:t xml:space="preserve"> </w:t>
      </w:r>
      <w:r>
        <w:rPr>
          <w:b/>
          <w:bCs/>
        </w:rPr>
        <w:t xml:space="preserve">FRR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VyOS</w:t>
      </w:r>
      <w:r>
        <w:t xml:space="preserve">, а также оконечных узлов VPCS. Была выполнена настройка IP-адресации сетевых интерфейсов, проверена связность узлов с помощью ICMP эхо-запросов и проанализирована корректность работы сети.</w:t>
      </w:r>
    </w:p>
    <w:p>
      <w:pPr>
        <w:pStyle w:val="BodyText"/>
      </w:pPr>
      <w:r>
        <w:t xml:space="preserve">С использованием анализатора трафика</w:t>
      </w:r>
      <w:r>
        <w:t xml:space="preserve"> </w:t>
      </w:r>
      <w:r>
        <w:rPr>
          <w:b/>
          <w:bCs/>
        </w:rPr>
        <w:t xml:space="preserve">Wireshark</w:t>
      </w:r>
      <w:r>
        <w:t xml:space="preserve"> </w:t>
      </w:r>
      <w:r>
        <w:t xml:space="preserve">были исследованы протоколы</w:t>
      </w:r>
      <w:r>
        <w:t xml:space="preserve"> </w:t>
      </w:r>
      <w:r>
        <w:rPr>
          <w:b/>
          <w:bCs/>
        </w:rPr>
        <w:t xml:space="preserve">ARP</w:t>
      </w:r>
      <w:r>
        <w:t xml:space="preserve">,</w:t>
      </w:r>
      <w:r>
        <w:t xml:space="preserve"> </w:t>
      </w:r>
      <w:r>
        <w:rPr>
          <w:b/>
          <w:bCs/>
        </w:rPr>
        <w:t xml:space="preserve">ICMP</w:t>
      </w:r>
      <w:r>
        <w:t xml:space="preserve">,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TCP</w:t>
      </w:r>
      <w:r>
        <w:t xml:space="preserve">, рассмотрена структура кадров и пакетов на канальном, сетевом и транспортном уровнях модели OSI, а также проанализирован процесс установления TCP-соединения. Полученные результаты подтверждают корректность выполненной конфигурации и работоспособность смоделированных сетей.</w:t>
      </w:r>
    </w:p>
    <w:bookmarkEnd w:id="1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26" Target="media/rId26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143" Target="media/rId143.png" /><Relationship Type="http://schemas.openxmlformats.org/officeDocument/2006/relationships/image" Id="rId153" Target="media/rId153.png" /><Relationship Type="http://schemas.openxmlformats.org/officeDocument/2006/relationships/image" Id="rId148" Target="media/rId148.png" /><Relationship Type="http://schemas.openxmlformats.org/officeDocument/2006/relationships/image" Id="rId158" Target="media/rId158.png" /><Relationship Type="http://schemas.openxmlformats.org/officeDocument/2006/relationships/image" Id="rId163" Target="media/rId16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hyperlink" Id="rId25" Target="https://github.com/ArsenioPacavira99/study_2025-2026_net-teche/tree/master/labs/lab5/report/image/1.png" TargetMode="External" /><Relationship Type="http://schemas.openxmlformats.org/officeDocument/2006/relationships/hyperlink" Id="rId70" Target="https://github.com/ArsenioPacavira99/study_2025-2026_net-teche/tree/master/labs/lab5/report/image/10.png" TargetMode="External" /><Relationship Type="http://schemas.openxmlformats.org/officeDocument/2006/relationships/hyperlink" Id="rId75" Target="https://github.com/ArsenioPacavira99/study_2025-2026_net-teche/tree/master/labs/lab5/report/image/11.png" TargetMode="External" /><Relationship Type="http://schemas.openxmlformats.org/officeDocument/2006/relationships/hyperlink" Id="rId80" Target="https://github.com/ArsenioPacavira99/study_2025-2026_net-teche/tree/master/labs/lab5/report/image/12.png" TargetMode="External" /><Relationship Type="http://schemas.openxmlformats.org/officeDocument/2006/relationships/hyperlink" Id="rId85" Target="https://github.com/ArsenioPacavira99/study_2025-2026_net-teche/tree/master/labs/lab5/report/image/13.png" TargetMode="External" /><Relationship Type="http://schemas.openxmlformats.org/officeDocument/2006/relationships/hyperlink" Id="rId90" Target="https://github.com/ArsenioPacavira99/study_2025-2026_net-teche/tree/master/labs/lab5/report/image/14.png" TargetMode="External" /><Relationship Type="http://schemas.openxmlformats.org/officeDocument/2006/relationships/hyperlink" Id="rId95" Target="https://github.com/ArsenioPacavira99/study_2025-2026_net-teche/tree/master/labs/lab5/report/image/15.png" TargetMode="External" /><Relationship Type="http://schemas.openxmlformats.org/officeDocument/2006/relationships/hyperlink" Id="rId100" Target="https://github.com/ArsenioPacavira99/study_2025-2026_net-teche/tree/master/labs/lab5/report/image/16.png" TargetMode="External" /><Relationship Type="http://schemas.openxmlformats.org/officeDocument/2006/relationships/hyperlink" Id="rId105" Target="https://github.com/ArsenioPacavira99/study_2025-2026_net-teche/tree/master/labs/lab5/report/image/17.png" TargetMode="External" /><Relationship Type="http://schemas.openxmlformats.org/officeDocument/2006/relationships/hyperlink" Id="rId111" Target="https://github.com/ArsenioPacavira99/study_2025-2026_net-teche/tree/master/labs/lab5/report/image/18.png" TargetMode="External" /><Relationship Type="http://schemas.openxmlformats.org/officeDocument/2006/relationships/hyperlink" Id="rId116" Target="https://github.com/ArsenioPacavira99/study_2025-2026_net-teche/tree/master/labs/lab5/report/image/19.png" TargetMode="External" /><Relationship Type="http://schemas.openxmlformats.org/officeDocument/2006/relationships/hyperlink" Id="rId30" Target="https://github.com/ArsenioPacavira99/study_2025-2026_net-teche/tree/master/labs/lab5/report/image/2.png" TargetMode="External" /><Relationship Type="http://schemas.openxmlformats.org/officeDocument/2006/relationships/hyperlink" Id="rId121" Target="https://github.com/ArsenioPacavira99/study_2025-2026_net-teche/tree/master/labs/lab5/report/image/20.png" TargetMode="External" /><Relationship Type="http://schemas.openxmlformats.org/officeDocument/2006/relationships/hyperlink" Id="rId126" Target="https://github.com/ArsenioPacavira99/study_2025-2026_net-teche/tree/master/labs/lab5/report/image/21.png" TargetMode="External" /><Relationship Type="http://schemas.openxmlformats.org/officeDocument/2006/relationships/hyperlink" Id="rId131" Target="https://github.com/ArsenioPacavira99/study_2025-2026_net-teche/tree/master/labs/lab5/report/image/22.png" TargetMode="External" /><Relationship Type="http://schemas.openxmlformats.org/officeDocument/2006/relationships/hyperlink" Id="rId137" Target="https://github.com/ArsenioPacavira99/study_2025-2026_net-teche/tree/master/labs/lab5/report/image/23.png" TargetMode="External" /><Relationship Type="http://schemas.openxmlformats.org/officeDocument/2006/relationships/hyperlink" Id="rId142" Target="https://github.com/ArsenioPacavira99/study_2025-2026_net-teche/tree/master/labs/lab5/report/image/24.png" TargetMode="External" /><Relationship Type="http://schemas.openxmlformats.org/officeDocument/2006/relationships/hyperlink" Id="rId147" Target="https://github.com/ArsenioPacavira99/study_2025-2026_net-teche/tree/master/labs/lab5/report/image/25.png" TargetMode="External" /><Relationship Type="http://schemas.openxmlformats.org/officeDocument/2006/relationships/hyperlink" Id="rId157" Target="https://github.com/ArsenioPacavira99/study_2025-2026_net-teche/tree/master/labs/lab5/report/image/26-1.png" TargetMode="External" /><Relationship Type="http://schemas.openxmlformats.org/officeDocument/2006/relationships/hyperlink" Id="rId152" Target="https://github.com/ArsenioPacavira99/study_2025-2026_net-teche/tree/master/labs/lab5/report/image/26.png" TargetMode="External" /><Relationship Type="http://schemas.openxmlformats.org/officeDocument/2006/relationships/hyperlink" Id="rId162" Target="https://github.com/ArsenioPacavira99/study_2025-2026_net-teche/tree/master/labs/lab5/report/image/27.png" TargetMode="External" /><Relationship Type="http://schemas.openxmlformats.org/officeDocument/2006/relationships/hyperlink" Id="rId167" Target="https://github.com/ArsenioPacavira99/study_2025-2026_net-teche/tree/master/labs/lab5/report/image/28.png" TargetMode="External" /><Relationship Type="http://schemas.openxmlformats.org/officeDocument/2006/relationships/hyperlink" Id="rId35" Target="https://github.com/ArsenioPacavira99/study_2025-2026_net-teche/tree/master/labs/lab5/report/image/3.png" TargetMode="External" /><Relationship Type="http://schemas.openxmlformats.org/officeDocument/2006/relationships/hyperlink" Id="rId40" Target="https://github.com/ArsenioPacavira99/study_2025-2026_net-teche/tree/master/labs/lab5/report/image/4.png" TargetMode="External" /><Relationship Type="http://schemas.openxmlformats.org/officeDocument/2006/relationships/hyperlink" Id="rId45" Target="https://github.com/ArsenioPacavira99/study_2025-2026_net-teche/tree/master/labs/lab5/report/image/5.png" TargetMode="External" /><Relationship Type="http://schemas.openxmlformats.org/officeDocument/2006/relationships/hyperlink" Id="rId50" Target="https://github.com/ArsenioPacavira99/study_2025-2026_net-teche/tree/master/labs/lab5/report/image/6.png" TargetMode="External" /><Relationship Type="http://schemas.openxmlformats.org/officeDocument/2006/relationships/hyperlink" Id="rId55" Target="https://github.com/ArsenioPacavira99/study_2025-2026_net-teche/tree/master/labs/lab5/report/image/7.png" TargetMode="External" /><Relationship Type="http://schemas.openxmlformats.org/officeDocument/2006/relationships/hyperlink" Id="rId60" Target="https://github.com/ArsenioPacavira99/study_2025-2026_net-teche/tree/master/labs/lab5/report/image/8.png" TargetMode="External" /><Relationship Type="http://schemas.openxmlformats.org/officeDocument/2006/relationships/hyperlink" Id="rId65" Target="https://github.com/ArsenioPacavira99/study_2025-2026_net-teche/tree/master/labs/lab5/report/image/9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ArsenioPacavira99/study_2025-2026_net-teche/tree/master/labs/lab5/report/image/1.png" TargetMode="External" /><Relationship Type="http://schemas.openxmlformats.org/officeDocument/2006/relationships/hyperlink" Id="rId70" Target="https://github.com/ArsenioPacavira99/study_2025-2026_net-teche/tree/master/labs/lab5/report/image/10.png" TargetMode="External" /><Relationship Type="http://schemas.openxmlformats.org/officeDocument/2006/relationships/hyperlink" Id="rId75" Target="https://github.com/ArsenioPacavira99/study_2025-2026_net-teche/tree/master/labs/lab5/report/image/11.png" TargetMode="External" /><Relationship Type="http://schemas.openxmlformats.org/officeDocument/2006/relationships/hyperlink" Id="rId80" Target="https://github.com/ArsenioPacavira99/study_2025-2026_net-teche/tree/master/labs/lab5/report/image/12.png" TargetMode="External" /><Relationship Type="http://schemas.openxmlformats.org/officeDocument/2006/relationships/hyperlink" Id="rId85" Target="https://github.com/ArsenioPacavira99/study_2025-2026_net-teche/tree/master/labs/lab5/report/image/13.png" TargetMode="External" /><Relationship Type="http://schemas.openxmlformats.org/officeDocument/2006/relationships/hyperlink" Id="rId90" Target="https://github.com/ArsenioPacavira99/study_2025-2026_net-teche/tree/master/labs/lab5/report/image/14.png" TargetMode="External" /><Relationship Type="http://schemas.openxmlformats.org/officeDocument/2006/relationships/hyperlink" Id="rId95" Target="https://github.com/ArsenioPacavira99/study_2025-2026_net-teche/tree/master/labs/lab5/report/image/15.png" TargetMode="External" /><Relationship Type="http://schemas.openxmlformats.org/officeDocument/2006/relationships/hyperlink" Id="rId100" Target="https://github.com/ArsenioPacavira99/study_2025-2026_net-teche/tree/master/labs/lab5/report/image/16.png" TargetMode="External" /><Relationship Type="http://schemas.openxmlformats.org/officeDocument/2006/relationships/hyperlink" Id="rId105" Target="https://github.com/ArsenioPacavira99/study_2025-2026_net-teche/tree/master/labs/lab5/report/image/17.png" TargetMode="External" /><Relationship Type="http://schemas.openxmlformats.org/officeDocument/2006/relationships/hyperlink" Id="rId111" Target="https://github.com/ArsenioPacavira99/study_2025-2026_net-teche/tree/master/labs/lab5/report/image/18.png" TargetMode="External" /><Relationship Type="http://schemas.openxmlformats.org/officeDocument/2006/relationships/hyperlink" Id="rId116" Target="https://github.com/ArsenioPacavira99/study_2025-2026_net-teche/tree/master/labs/lab5/report/image/19.png" TargetMode="External" /><Relationship Type="http://schemas.openxmlformats.org/officeDocument/2006/relationships/hyperlink" Id="rId30" Target="https://github.com/ArsenioPacavira99/study_2025-2026_net-teche/tree/master/labs/lab5/report/image/2.png" TargetMode="External" /><Relationship Type="http://schemas.openxmlformats.org/officeDocument/2006/relationships/hyperlink" Id="rId121" Target="https://github.com/ArsenioPacavira99/study_2025-2026_net-teche/tree/master/labs/lab5/report/image/20.png" TargetMode="External" /><Relationship Type="http://schemas.openxmlformats.org/officeDocument/2006/relationships/hyperlink" Id="rId126" Target="https://github.com/ArsenioPacavira99/study_2025-2026_net-teche/tree/master/labs/lab5/report/image/21.png" TargetMode="External" /><Relationship Type="http://schemas.openxmlformats.org/officeDocument/2006/relationships/hyperlink" Id="rId131" Target="https://github.com/ArsenioPacavira99/study_2025-2026_net-teche/tree/master/labs/lab5/report/image/22.png" TargetMode="External" /><Relationship Type="http://schemas.openxmlformats.org/officeDocument/2006/relationships/hyperlink" Id="rId137" Target="https://github.com/ArsenioPacavira99/study_2025-2026_net-teche/tree/master/labs/lab5/report/image/23.png" TargetMode="External" /><Relationship Type="http://schemas.openxmlformats.org/officeDocument/2006/relationships/hyperlink" Id="rId142" Target="https://github.com/ArsenioPacavira99/study_2025-2026_net-teche/tree/master/labs/lab5/report/image/24.png" TargetMode="External" /><Relationship Type="http://schemas.openxmlformats.org/officeDocument/2006/relationships/hyperlink" Id="rId147" Target="https://github.com/ArsenioPacavira99/study_2025-2026_net-teche/tree/master/labs/lab5/report/image/25.png" TargetMode="External" /><Relationship Type="http://schemas.openxmlformats.org/officeDocument/2006/relationships/hyperlink" Id="rId157" Target="https://github.com/ArsenioPacavira99/study_2025-2026_net-teche/tree/master/labs/lab5/report/image/26-1.png" TargetMode="External" /><Relationship Type="http://schemas.openxmlformats.org/officeDocument/2006/relationships/hyperlink" Id="rId152" Target="https://github.com/ArsenioPacavira99/study_2025-2026_net-teche/tree/master/labs/lab5/report/image/26.png" TargetMode="External" /><Relationship Type="http://schemas.openxmlformats.org/officeDocument/2006/relationships/hyperlink" Id="rId162" Target="https://github.com/ArsenioPacavira99/study_2025-2026_net-teche/tree/master/labs/lab5/report/image/27.png" TargetMode="External" /><Relationship Type="http://schemas.openxmlformats.org/officeDocument/2006/relationships/hyperlink" Id="rId167" Target="https://github.com/ArsenioPacavira99/study_2025-2026_net-teche/tree/master/labs/lab5/report/image/28.png" TargetMode="External" /><Relationship Type="http://schemas.openxmlformats.org/officeDocument/2006/relationships/hyperlink" Id="rId35" Target="https://github.com/ArsenioPacavira99/study_2025-2026_net-teche/tree/master/labs/lab5/report/image/3.png" TargetMode="External" /><Relationship Type="http://schemas.openxmlformats.org/officeDocument/2006/relationships/hyperlink" Id="rId40" Target="https://github.com/ArsenioPacavira99/study_2025-2026_net-teche/tree/master/labs/lab5/report/image/4.png" TargetMode="External" /><Relationship Type="http://schemas.openxmlformats.org/officeDocument/2006/relationships/hyperlink" Id="rId45" Target="https://github.com/ArsenioPacavira99/study_2025-2026_net-teche/tree/master/labs/lab5/report/image/5.png" TargetMode="External" /><Relationship Type="http://schemas.openxmlformats.org/officeDocument/2006/relationships/hyperlink" Id="rId50" Target="https://github.com/ArsenioPacavira99/study_2025-2026_net-teche/tree/master/labs/lab5/report/image/6.png" TargetMode="External" /><Relationship Type="http://schemas.openxmlformats.org/officeDocument/2006/relationships/hyperlink" Id="rId55" Target="https://github.com/ArsenioPacavira99/study_2025-2026_net-teche/tree/master/labs/lab5/report/image/7.png" TargetMode="External" /><Relationship Type="http://schemas.openxmlformats.org/officeDocument/2006/relationships/hyperlink" Id="rId60" Target="https://github.com/ArsenioPacavira99/study_2025-2026_net-teche/tree/master/labs/lab5/report/image/8.png" TargetMode="External" /><Relationship Type="http://schemas.openxmlformats.org/officeDocument/2006/relationships/hyperlink" Id="rId65" Target="https://github.com/ArsenioPacavira99/study_2025-2026_net-teche/tree/master/labs/lab5/report/image/9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Пакавира Арсениу Висенте Луиш</dc:creator>
  <dc:language>ru-RU</dc:language>
  <cp:keywords/>
  <dcterms:created xsi:type="dcterms:W3CDTF">2026-03-24T00:29:37Z</dcterms:created>
  <dcterms:modified xsi:type="dcterms:W3CDTF">2026-03-24T00:29:37Z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Сетевые технологии</vt:lpwstr>
  </property>
  <property fmtid="{D5CDD505-2E9C-101B-9397-08002B2CF9AE}" pid="16" name="toc-title">
    <vt:lpwstr>Содержание</vt:lpwstr>
  </property>
</Properties>
</file>