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8"/>
        </w:rPr>
        <w:t>LOGBOOK KEGIATAN HARIAN KERJA PRAKTEK</w:t>
      </w:r>
    </w:p>
    <w:p>
      <w:pPr>
        <w:spacing w:after="320"/>
        <w:jc w:val="center"/>
      </w:pPr>
      <w:r>
        <w:rPr>
          <w:rFonts w:ascii="Times New Roman" w:hAnsi="Times New Roman"/>
          <w:b/>
          <w:sz w:val="24"/>
        </w:rPr>
        <w:t>PENGEMBANGAN SISTEM INFORMASI SARANA &amp; PRASARANA (SIPARAS)</w:t>
        <w:br/>
        <w:t>YAYASAN GEREJA PROTESTAN KAMPUNG BALI (YGPKB)</w:t>
      </w:r>
    </w:p>
    <w:p>
      <w:pPr>
        <w:spacing w:after="200"/>
      </w:pPr>
      <w:r>
        <w:rPr>
          <w:rFonts w:ascii="Times New Roman" w:hAnsi="Times New Roman"/>
          <w:sz w:val="22"/>
        </w:rPr>
        <w:t>Bulan / Periode : September 2026</w:t>
        <w:br/>
        <w:t>Instansi Mitra   : Yayasan Gereja Protestan Kampung Bali (YGPKB) - Sarpras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2340"/>
        <w:gridCol w:w="2340"/>
        <w:gridCol w:w="2340"/>
        <w:gridCol w:w="2340"/>
      </w:tblGrid>
      <w:tr>
        <w:tc>
          <w:tcPr>
            <w:tcW w:type="dxa" w:w="864"/>
            <w:tcMar>
              <w:top w:w="140" w:type="dxa"/>
              <w:bottom w:w="140" w:type="dxa"/>
              <w:left w:w="120" w:type="dxa"/>
              <w:right w:w="120" w:type="dxa"/>
            </w:tcMar>
          </w:tcPr>
          <w:p>
            <w:pPr>
              <w:jc w:val="center"/>
            </w:pPr>
            <w:r>
              <w:rPr>
                <w:rFonts w:ascii="Times New Roman" w:hAnsi="Times New Roman"/>
                <w:b/>
                <w:sz w:val="24"/>
              </w:rPr>
              <w:t>No</w:t>
            </w:r>
          </w:p>
        </w:tc>
        <w:tc>
          <w:tcPr>
            <w:tcW w:type="dxa" w:w="2592"/>
            <w:tcMar>
              <w:top w:w="140" w:type="dxa"/>
              <w:bottom w:w="140" w:type="dxa"/>
              <w:left w:w="120" w:type="dxa"/>
              <w:right w:w="120" w:type="dxa"/>
            </w:tcMar>
          </w:tcPr>
          <w:p>
            <w:pPr>
              <w:jc w:val="center"/>
            </w:pPr>
            <w:r>
              <w:rPr>
                <w:rFonts w:ascii="Times New Roman" w:hAnsi="Times New Roman"/>
                <w:b/>
                <w:sz w:val="24"/>
              </w:rPr>
              <w:t>Hari/Tanggal</w:t>
            </w:r>
          </w:p>
        </w:tc>
        <w:tc>
          <w:tcPr>
            <w:tcW w:type="dxa" w:w="5184"/>
            <w:tcMar>
              <w:top w:w="140" w:type="dxa"/>
              <w:bottom w:w="140" w:type="dxa"/>
              <w:left w:w="120" w:type="dxa"/>
              <w:right w:w="120" w:type="dxa"/>
            </w:tcMar>
          </w:tcPr>
          <w:p>
            <w:pPr>
              <w:jc w:val="center"/>
            </w:pPr>
            <w:r>
              <w:rPr>
                <w:rFonts w:ascii="Times New Roman" w:hAnsi="Times New Roman"/>
                <w:b/>
                <w:sz w:val="24"/>
              </w:rPr>
              <w:t>Kegiatan</w:t>
            </w:r>
          </w:p>
        </w:tc>
        <w:tc>
          <w:tcPr>
            <w:tcW w:type="dxa" w:w="1152"/>
            <w:tcMar>
              <w:top w:w="140" w:type="dxa"/>
              <w:bottom w:w="140" w:type="dxa"/>
              <w:left w:w="120" w:type="dxa"/>
              <w:right w:w="120" w:type="dxa"/>
            </w:tcMar>
          </w:tcPr>
          <w:p>
            <w:pPr>
              <w:jc w:val="center"/>
            </w:pPr>
            <w:r>
              <w:rPr>
                <w:rFonts w:ascii="Times New Roman" w:hAnsi="Times New Roman"/>
                <w:b/>
                <w:sz w:val="24"/>
              </w:rPr>
              <w:t>Catatan</w:t>
            </w:r>
          </w:p>
        </w:tc>
      </w:tr>
      <w:tr>
        <w:tc>
          <w:tcPr>
            <w:tcW w:type="dxa" w:w="864"/>
            <w:tcMar>
              <w:top w:w="100" w:type="dxa"/>
              <w:bottom w:w="100" w:type="dxa"/>
              <w:left w:w="100" w:type="dxa"/>
              <w:right w:w="100" w:type="dxa"/>
            </w:tcMar>
          </w:tcPr>
          <w:p>
            <w:pPr>
              <w:jc w:val="center"/>
            </w:pPr>
            <w:r>
              <w:rPr>
                <w:rFonts w:ascii="Times New Roman" w:hAnsi="Times New Roman"/>
                <w:sz w:val="22"/>
              </w:rPr>
              <w:t>1</w:t>
            </w:r>
          </w:p>
        </w:tc>
        <w:tc>
          <w:tcPr>
            <w:tcW w:type="dxa" w:w="2592"/>
            <w:tcMar>
              <w:top w:w="100" w:type="dxa"/>
              <w:bottom w:w="100" w:type="dxa"/>
              <w:left w:w="100" w:type="dxa"/>
              <w:right w:w="100" w:type="dxa"/>
            </w:tcMar>
          </w:tcPr>
          <w:p>
            <w:pPr>
              <w:jc w:val="center"/>
            </w:pPr>
            <w:r>
              <w:rPr>
                <w:rFonts w:ascii="Times New Roman" w:hAnsi="Times New Roman"/>
                <w:sz w:val="22"/>
              </w:rPr>
              <w:t>1 September 2026</w:t>
            </w:r>
          </w:p>
        </w:tc>
        <w:tc>
          <w:tcPr>
            <w:tcW w:type="dxa" w:w="5184"/>
            <w:tcMar>
              <w:top w:w="100" w:type="dxa"/>
              <w:bottom w:w="100" w:type="dxa"/>
              <w:left w:w="120" w:type="dxa"/>
              <w:right w:w="120" w:type="dxa"/>
            </w:tcMar>
          </w:tcPr>
          <w:p>
            <w:pPr>
              <w:jc w:val="left"/>
            </w:pPr>
            <w:r>
              <w:rPr>
                <w:rFonts w:ascii="Times New Roman" w:hAnsi="Times New Roman"/>
                <w:sz w:val="22"/>
              </w:rPr>
              <w:t>Membuat Konsep Web SiParas: Environment, Ruang Lingkup dan POV User. Serta Berkoordinasi dengan Pihak Instansi berkaitan dengan konsep web yang diinginkan</w:t>
            </w:r>
          </w:p>
        </w:tc>
        <w:tc>
          <w:tcPr>
            <w:tcW w:type="dxa" w:w="1152"/>
            <w:tcMar>
              <w:top w:w="100" w:type="dxa"/>
              <w:bottom w:w="100" w:type="dxa"/>
              <w:left w:w="100" w:type="dxa"/>
              <w:right w:w="100" w:type="dxa"/>
            </w:tcMar>
          </w:tcPr>
          <w:p>
            <w:pPr>
              <w:jc w:val="center"/>
            </w:pPr>
            <w:r>
              <w:rPr>
                <w:rFonts w:ascii="Times New Roman" w:hAnsi="Times New Roman"/>
                <w:sz w:val="22"/>
              </w:rPr>
              <w:t>-</w:t>
            </w:r>
          </w:p>
        </w:tc>
      </w:tr>
      <w:tr>
        <w:tc>
          <w:tcPr>
            <w:tcW w:type="dxa" w:w="864"/>
            <w:tcMar>
              <w:top w:w="100" w:type="dxa"/>
              <w:bottom w:w="100" w:type="dxa"/>
              <w:left w:w="100" w:type="dxa"/>
              <w:right w:w="100" w:type="dxa"/>
            </w:tcMar>
          </w:tcPr>
          <w:p>
            <w:pPr>
              <w:jc w:val="center"/>
            </w:pPr>
            <w:r>
              <w:rPr>
                <w:rFonts w:ascii="Times New Roman" w:hAnsi="Times New Roman"/>
                <w:sz w:val="22"/>
              </w:rPr>
              <w:t>2</w:t>
            </w:r>
          </w:p>
        </w:tc>
        <w:tc>
          <w:tcPr>
            <w:tcW w:type="dxa" w:w="2592"/>
            <w:tcMar>
              <w:top w:w="100" w:type="dxa"/>
              <w:bottom w:w="100" w:type="dxa"/>
              <w:left w:w="100" w:type="dxa"/>
              <w:right w:w="100" w:type="dxa"/>
            </w:tcMar>
          </w:tcPr>
          <w:p>
            <w:pPr>
              <w:jc w:val="center"/>
            </w:pPr>
            <w:r>
              <w:rPr>
                <w:rFonts w:ascii="Times New Roman" w:hAnsi="Times New Roman"/>
                <w:sz w:val="22"/>
              </w:rPr>
              <w:t>2 September 2026</w:t>
            </w:r>
          </w:p>
        </w:tc>
        <w:tc>
          <w:tcPr>
            <w:tcW w:type="dxa" w:w="5184"/>
            <w:tcMar>
              <w:top w:w="100" w:type="dxa"/>
              <w:bottom w:w="100" w:type="dxa"/>
              <w:left w:w="120" w:type="dxa"/>
              <w:right w:w="120" w:type="dxa"/>
            </w:tcMar>
          </w:tcPr>
          <w:p>
            <w:pPr>
              <w:jc w:val="left"/>
            </w:pPr>
            <w:r>
              <w:rPr>
                <w:rFonts w:ascii="Times New Roman" w:hAnsi="Times New Roman"/>
                <w:sz w:val="22"/>
              </w:rPr>
              <w:t>Melanjutkan Pembuatan Konsep Web SiParas: Spesifikasi/Fitur, Rancangan Basis Data, Arsitektur.</w:t>
            </w:r>
          </w:p>
        </w:tc>
        <w:tc>
          <w:tcPr>
            <w:tcW w:type="dxa" w:w="1152"/>
            <w:tcMar>
              <w:top w:w="100" w:type="dxa"/>
              <w:bottom w:w="100" w:type="dxa"/>
              <w:left w:w="100" w:type="dxa"/>
              <w:right w:w="100" w:type="dxa"/>
            </w:tcMar>
          </w:tcPr>
          <w:p>
            <w:pPr>
              <w:jc w:val="center"/>
            </w:pPr>
            <w:r>
              <w:rPr>
                <w:rFonts w:ascii="Times New Roman" w:hAnsi="Times New Roman"/>
                <w:sz w:val="22"/>
              </w:rPr>
              <w:t>-</w:t>
            </w:r>
          </w:p>
        </w:tc>
      </w:tr>
      <w:tr>
        <w:tc>
          <w:tcPr>
            <w:tcW w:type="dxa" w:w="864"/>
            <w:tcMar>
              <w:top w:w="100" w:type="dxa"/>
              <w:bottom w:w="100" w:type="dxa"/>
              <w:left w:w="100" w:type="dxa"/>
              <w:right w:w="100" w:type="dxa"/>
            </w:tcMar>
          </w:tcPr>
          <w:p>
            <w:pPr>
              <w:jc w:val="center"/>
            </w:pPr>
            <w:r>
              <w:rPr>
                <w:rFonts w:ascii="Times New Roman" w:hAnsi="Times New Roman"/>
                <w:sz w:val="22"/>
              </w:rPr>
              <w:t>3</w:t>
            </w:r>
          </w:p>
        </w:tc>
        <w:tc>
          <w:tcPr>
            <w:tcW w:type="dxa" w:w="2592"/>
            <w:tcMar>
              <w:top w:w="100" w:type="dxa"/>
              <w:bottom w:w="100" w:type="dxa"/>
              <w:left w:w="100" w:type="dxa"/>
              <w:right w:w="100" w:type="dxa"/>
            </w:tcMar>
          </w:tcPr>
          <w:p>
            <w:pPr>
              <w:jc w:val="center"/>
            </w:pPr>
            <w:r>
              <w:rPr>
                <w:rFonts w:ascii="Times New Roman" w:hAnsi="Times New Roman"/>
                <w:sz w:val="22"/>
              </w:rPr>
              <w:t>4 September 2026</w:t>
            </w:r>
          </w:p>
        </w:tc>
        <w:tc>
          <w:tcPr>
            <w:tcW w:type="dxa" w:w="5184"/>
            <w:tcMar>
              <w:top w:w="100" w:type="dxa"/>
              <w:bottom w:w="100" w:type="dxa"/>
              <w:left w:w="120" w:type="dxa"/>
              <w:right w:w="120" w:type="dxa"/>
            </w:tcMar>
          </w:tcPr>
          <w:p>
            <w:pPr>
              <w:jc w:val="left"/>
            </w:pPr>
            <w:r>
              <w:rPr>
                <w:rFonts w:ascii="Times New Roman" w:hAnsi="Times New Roman"/>
                <w:sz w:val="22"/>
              </w:rPr>
              <w:t>Membuat Rekapan Konsep Web Siparas: Gambar Alur Sistem Bekerja dan Storyboard</w:t>
            </w:r>
          </w:p>
        </w:tc>
        <w:tc>
          <w:tcPr>
            <w:tcW w:type="dxa" w:w="1152"/>
            <w:tcMar>
              <w:top w:w="100" w:type="dxa"/>
              <w:bottom w:w="100" w:type="dxa"/>
              <w:left w:w="100" w:type="dxa"/>
              <w:right w:w="100" w:type="dxa"/>
            </w:tcMar>
          </w:tcPr>
          <w:p>
            <w:pPr>
              <w:jc w:val="center"/>
            </w:pPr>
            <w:r>
              <w:rPr>
                <w:rFonts w:ascii="Times New Roman" w:hAnsi="Times New Roman"/>
                <w:sz w:val="22"/>
              </w:rPr>
              <w:t>-</w:t>
            </w:r>
          </w:p>
        </w:tc>
      </w:tr>
      <w:tr>
        <w:tc>
          <w:tcPr>
            <w:tcW w:type="dxa" w:w="864"/>
            <w:tcMar>
              <w:top w:w="100" w:type="dxa"/>
              <w:bottom w:w="100" w:type="dxa"/>
              <w:left w:w="100" w:type="dxa"/>
              <w:right w:w="100" w:type="dxa"/>
            </w:tcMar>
          </w:tcPr>
          <w:p>
            <w:pPr>
              <w:jc w:val="center"/>
            </w:pPr>
            <w:r>
              <w:rPr>
                <w:rFonts w:ascii="Times New Roman" w:hAnsi="Times New Roman"/>
                <w:sz w:val="22"/>
              </w:rPr>
              <w:t>4</w:t>
            </w:r>
          </w:p>
        </w:tc>
        <w:tc>
          <w:tcPr>
            <w:tcW w:type="dxa" w:w="2592"/>
            <w:tcMar>
              <w:top w:w="100" w:type="dxa"/>
              <w:bottom w:w="100" w:type="dxa"/>
              <w:left w:w="100" w:type="dxa"/>
              <w:right w:w="100" w:type="dxa"/>
            </w:tcMar>
          </w:tcPr>
          <w:p>
            <w:pPr>
              <w:jc w:val="center"/>
            </w:pPr>
            <w:r>
              <w:rPr>
                <w:rFonts w:ascii="Times New Roman" w:hAnsi="Times New Roman"/>
                <w:sz w:val="22"/>
              </w:rPr>
              <w:t>7 September 2026</w:t>
            </w:r>
          </w:p>
        </w:tc>
        <w:tc>
          <w:tcPr>
            <w:tcW w:type="dxa" w:w="5184"/>
            <w:tcMar>
              <w:top w:w="100" w:type="dxa"/>
              <w:bottom w:w="100" w:type="dxa"/>
              <w:left w:w="120" w:type="dxa"/>
              <w:right w:w="120" w:type="dxa"/>
            </w:tcMar>
          </w:tcPr>
          <w:p>
            <w:pPr>
              <w:jc w:val="left"/>
            </w:pPr>
            <w:r>
              <w:rPr>
                <w:rFonts w:ascii="Times New Roman" w:hAnsi="Times New Roman"/>
                <w:sz w:val="22"/>
              </w:rPr>
              <w:t>Memulai Tahap Pembuatan Web SiParas: Setup Repositori Monorepo (Frontend &amp; Backend), Instalasi Framework Laravel 11, Konfigurasi Environment (.env), dan Koneksi Basis Data MySQL 8.4 LTS.</w:t>
            </w:r>
          </w:p>
        </w:tc>
        <w:tc>
          <w:tcPr>
            <w:tcW w:type="dxa" w:w="1152"/>
            <w:tcMar>
              <w:top w:w="100" w:type="dxa"/>
              <w:bottom w:w="100" w:type="dxa"/>
              <w:left w:w="100" w:type="dxa"/>
              <w:right w:w="100" w:type="dxa"/>
            </w:tcMar>
          </w:tcPr>
          <w:p>
            <w:pPr>
              <w:jc w:val="center"/>
            </w:pPr>
            <w:r>
              <w:rPr>
                <w:rFonts w:ascii="Times New Roman" w:hAnsi="Times New Roman"/>
                <w:sz w:val="22"/>
              </w:rPr>
              <w:t>-</w:t>
            </w:r>
          </w:p>
        </w:tc>
      </w:tr>
      <w:tr>
        <w:tc>
          <w:tcPr>
            <w:tcW w:type="dxa" w:w="864"/>
            <w:tcMar>
              <w:top w:w="100" w:type="dxa"/>
              <w:bottom w:w="100" w:type="dxa"/>
              <w:left w:w="100" w:type="dxa"/>
              <w:right w:w="100" w:type="dxa"/>
            </w:tcMar>
          </w:tcPr>
          <w:p>
            <w:pPr>
              <w:jc w:val="center"/>
            </w:pPr>
            <w:r>
              <w:rPr>
                <w:rFonts w:ascii="Times New Roman" w:hAnsi="Times New Roman"/>
                <w:sz w:val="22"/>
              </w:rPr>
              <w:t>5</w:t>
            </w:r>
          </w:p>
        </w:tc>
        <w:tc>
          <w:tcPr>
            <w:tcW w:type="dxa" w:w="2592"/>
            <w:tcMar>
              <w:top w:w="100" w:type="dxa"/>
              <w:bottom w:w="100" w:type="dxa"/>
              <w:left w:w="100" w:type="dxa"/>
              <w:right w:w="100" w:type="dxa"/>
            </w:tcMar>
          </w:tcPr>
          <w:p>
            <w:pPr>
              <w:jc w:val="center"/>
            </w:pPr>
            <w:r>
              <w:rPr>
                <w:rFonts w:ascii="Times New Roman" w:hAnsi="Times New Roman"/>
                <w:sz w:val="22"/>
              </w:rPr>
              <w:t>8 September 2026</w:t>
            </w:r>
          </w:p>
        </w:tc>
        <w:tc>
          <w:tcPr>
            <w:tcW w:type="dxa" w:w="5184"/>
            <w:tcMar>
              <w:top w:w="100" w:type="dxa"/>
              <w:bottom w:w="100" w:type="dxa"/>
              <w:left w:w="120" w:type="dxa"/>
              <w:right w:w="120" w:type="dxa"/>
            </w:tcMar>
          </w:tcPr>
          <w:p>
            <w:pPr>
              <w:jc w:val="left"/>
            </w:pPr>
            <w:r>
              <w:rPr>
                <w:rFonts w:ascii="Times New Roman" w:hAnsi="Times New Roman"/>
                <w:sz w:val="22"/>
              </w:rPr>
              <w:t>Pembuatan Database Migration untuk 13 Tabel Utama (Users, Units, Rooms, Vendors, Tickets, Ticket Items, Photos, Preventive Schedules, PO, BAST, Audit Logs), serta Database Seeder untuk 14 Unit dan Akun Uji Coba 7 Role Pengguna.</w:t>
            </w:r>
          </w:p>
        </w:tc>
        <w:tc>
          <w:tcPr>
            <w:tcW w:type="dxa" w:w="1152"/>
            <w:tcMar>
              <w:top w:w="100" w:type="dxa"/>
              <w:bottom w:w="100" w:type="dxa"/>
              <w:left w:w="100" w:type="dxa"/>
              <w:right w:w="100" w:type="dxa"/>
            </w:tcMar>
          </w:tcPr>
          <w:p>
            <w:pPr>
              <w:jc w:val="center"/>
            </w:pPr>
            <w:r>
              <w:rPr>
                <w:rFonts w:ascii="Times New Roman" w:hAnsi="Times New Roman"/>
                <w:sz w:val="22"/>
              </w:rPr>
              <w:t>-</w:t>
            </w:r>
          </w:p>
        </w:tc>
      </w:tr>
      <w:tr>
        <w:tc>
          <w:tcPr>
            <w:tcW w:type="dxa" w:w="864"/>
            <w:tcMar>
              <w:top w:w="100" w:type="dxa"/>
              <w:bottom w:w="100" w:type="dxa"/>
              <w:left w:w="100" w:type="dxa"/>
              <w:right w:w="100" w:type="dxa"/>
            </w:tcMar>
          </w:tcPr>
          <w:p>
            <w:pPr>
              <w:jc w:val="center"/>
            </w:pPr>
            <w:r>
              <w:rPr>
                <w:rFonts w:ascii="Times New Roman" w:hAnsi="Times New Roman"/>
                <w:sz w:val="22"/>
              </w:rPr>
              <w:t>6</w:t>
            </w:r>
          </w:p>
        </w:tc>
        <w:tc>
          <w:tcPr>
            <w:tcW w:type="dxa" w:w="2592"/>
            <w:tcMar>
              <w:top w:w="100" w:type="dxa"/>
              <w:bottom w:w="100" w:type="dxa"/>
              <w:left w:w="100" w:type="dxa"/>
              <w:right w:w="100" w:type="dxa"/>
            </w:tcMar>
          </w:tcPr>
          <w:p>
            <w:pPr>
              <w:jc w:val="center"/>
            </w:pPr>
            <w:r>
              <w:rPr>
                <w:rFonts w:ascii="Times New Roman" w:hAnsi="Times New Roman"/>
                <w:sz w:val="22"/>
              </w:rPr>
              <w:t>9 September 2026</w:t>
            </w:r>
          </w:p>
        </w:tc>
        <w:tc>
          <w:tcPr>
            <w:tcW w:type="dxa" w:w="5184"/>
            <w:tcMar>
              <w:top w:w="100" w:type="dxa"/>
              <w:bottom w:w="100" w:type="dxa"/>
              <w:left w:w="120" w:type="dxa"/>
              <w:right w:w="120" w:type="dxa"/>
            </w:tcMar>
          </w:tcPr>
          <w:p>
            <w:pPr>
              <w:jc w:val="left"/>
            </w:pPr>
            <w:r>
              <w:rPr>
                <w:rFonts w:ascii="Times New Roman" w:hAnsi="Times New Roman"/>
                <w:sz w:val="22"/>
              </w:rPr>
              <w:t>Implementasi Modul Autentikasi REST API menggunakan Laravel Sanctum (Token-Based Auth) dan Pembuatan Middleware Role-Based Access Control (RoleMiddleware) untuk Membatasi Akses dan Mengisolasi Data Antar Unit Kerja.</w:t>
            </w:r>
          </w:p>
        </w:tc>
        <w:tc>
          <w:tcPr>
            <w:tcW w:type="dxa" w:w="1152"/>
            <w:tcMar>
              <w:top w:w="100" w:type="dxa"/>
              <w:bottom w:w="100" w:type="dxa"/>
              <w:left w:w="100" w:type="dxa"/>
              <w:right w:w="100" w:type="dxa"/>
            </w:tcMar>
          </w:tcPr>
          <w:p>
            <w:pPr>
              <w:jc w:val="center"/>
            </w:pPr>
            <w:r>
              <w:rPr>
                <w:rFonts w:ascii="Times New Roman" w:hAnsi="Times New Roman"/>
                <w:sz w:val="22"/>
              </w:rPr>
              <w:t>-</w:t>
            </w:r>
          </w:p>
        </w:tc>
      </w:tr>
      <w:tr>
        <w:tc>
          <w:tcPr>
            <w:tcW w:type="dxa" w:w="864"/>
            <w:tcMar>
              <w:top w:w="100" w:type="dxa"/>
              <w:bottom w:w="100" w:type="dxa"/>
              <w:left w:w="100" w:type="dxa"/>
              <w:right w:w="100" w:type="dxa"/>
            </w:tcMar>
          </w:tcPr>
          <w:p>
            <w:pPr>
              <w:jc w:val="center"/>
            </w:pPr>
            <w:r>
              <w:rPr>
                <w:rFonts w:ascii="Times New Roman" w:hAnsi="Times New Roman"/>
                <w:sz w:val="22"/>
              </w:rPr>
              <w:t>7</w:t>
            </w:r>
          </w:p>
        </w:tc>
        <w:tc>
          <w:tcPr>
            <w:tcW w:type="dxa" w:w="2592"/>
            <w:tcMar>
              <w:top w:w="100" w:type="dxa"/>
              <w:bottom w:w="100" w:type="dxa"/>
              <w:left w:w="100" w:type="dxa"/>
              <w:right w:w="100" w:type="dxa"/>
            </w:tcMar>
          </w:tcPr>
          <w:p>
            <w:pPr>
              <w:jc w:val="center"/>
            </w:pPr>
            <w:r>
              <w:rPr>
                <w:rFonts w:ascii="Times New Roman" w:hAnsi="Times New Roman"/>
                <w:sz w:val="22"/>
              </w:rPr>
              <w:t>10 September 2026</w:t>
            </w:r>
          </w:p>
        </w:tc>
        <w:tc>
          <w:tcPr>
            <w:tcW w:type="dxa" w:w="5184"/>
            <w:tcMar>
              <w:top w:w="100" w:type="dxa"/>
              <w:bottom w:w="100" w:type="dxa"/>
              <w:left w:w="120" w:type="dxa"/>
              <w:right w:w="120" w:type="dxa"/>
            </w:tcMar>
          </w:tcPr>
          <w:p>
            <w:pPr>
              <w:jc w:val="left"/>
            </w:pPr>
            <w:r>
              <w:rPr>
                <w:rFonts w:ascii="Times New Roman" w:hAnsi="Times New Roman"/>
                <w:sz w:val="22"/>
              </w:rPr>
              <w:t>Inisialisasi Frontend Client menggunakan Vue.js 3 (Composition API) dan Vite, Konfigurasi Framework CSS Tailwind CSS, Pengaturan State Management Pinia (Auth, Ticket, Master), serta Axios Interceptor untuk Penanganan Bearer Token.</w:t>
            </w:r>
          </w:p>
        </w:tc>
        <w:tc>
          <w:tcPr>
            <w:tcW w:type="dxa" w:w="1152"/>
            <w:tcMar>
              <w:top w:w="100" w:type="dxa"/>
              <w:bottom w:w="100" w:type="dxa"/>
              <w:left w:w="100" w:type="dxa"/>
              <w:right w:w="100" w:type="dxa"/>
            </w:tcMar>
          </w:tcPr>
          <w:p>
            <w:pPr>
              <w:jc w:val="center"/>
            </w:pPr>
            <w:r>
              <w:rPr>
                <w:rFonts w:ascii="Times New Roman" w:hAnsi="Times New Roman"/>
                <w:sz w:val="22"/>
              </w:rPr>
              <w:t>-</w:t>
            </w:r>
          </w:p>
        </w:tc>
      </w:tr>
      <w:tr>
        <w:tc>
          <w:tcPr>
            <w:tcW w:type="dxa" w:w="864"/>
            <w:tcMar>
              <w:top w:w="100" w:type="dxa"/>
              <w:bottom w:w="100" w:type="dxa"/>
              <w:left w:w="100" w:type="dxa"/>
              <w:right w:w="100" w:type="dxa"/>
            </w:tcMar>
          </w:tcPr>
          <w:p>
            <w:pPr>
              <w:jc w:val="center"/>
            </w:pPr>
            <w:r>
              <w:rPr>
                <w:rFonts w:ascii="Times New Roman" w:hAnsi="Times New Roman"/>
                <w:sz w:val="22"/>
              </w:rPr>
              <w:t>8</w:t>
            </w:r>
          </w:p>
        </w:tc>
        <w:tc>
          <w:tcPr>
            <w:tcW w:type="dxa" w:w="2592"/>
            <w:tcMar>
              <w:top w:w="100" w:type="dxa"/>
              <w:bottom w:w="100" w:type="dxa"/>
              <w:left w:w="100" w:type="dxa"/>
              <w:right w:w="100" w:type="dxa"/>
            </w:tcMar>
          </w:tcPr>
          <w:p>
            <w:pPr>
              <w:jc w:val="center"/>
            </w:pPr>
            <w:r>
              <w:rPr>
                <w:rFonts w:ascii="Times New Roman" w:hAnsi="Times New Roman"/>
                <w:sz w:val="22"/>
              </w:rPr>
              <w:t>11 September 2026</w:t>
            </w:r>
          </w:p>
        </w:tc>
        <w:tc>
          <w:tcPr>
            <w:tcW w:type="dxa" w:w="5184"/>
            <w:tcMar>
              <w:top w:w="100" w:type="dxa"/>
              <w:bottom w:w="100" w:type="dxa"/>
              <w:left w:w="120" w:type="dxa"/>
              <w:right w:w="120" w:type="dxa"/>
            </w:tcMar>
          </w:tcPr>
          <w:p>
            <w:pPr>
              <w:jc w:val="left"/>
            </w:pPr>
            <w:r>
              <w:rPr>
                <w:rFonts w:ascii="Times New Roman" w:hAnsi="Times New Roman"/>
                <w:sz w:val="22"/>
              </w:rPr>
              <w:t>Pembuatan Tata Letak Antarmuka Utama (DashboardLayout dan AppSidebar) dengan Menu Dinamis Berdasarkan Role Pengguna, serta Desain Halaman Login Responsif yang Menyesuaikan Proporsi Layar Desktop dan Mobile.</w:t>
            </w:r>
          </w:p>
        </w:tc>
        <w:tc>
          <w:tcPr>
            <w:tcW w:type="dxa" w:w="1152"/>
            <w:tcMar>
              <w:top w:w="100" w:type="dxa"/>
              <w:bottom w:w="100" w:type="dxa"/>
              <w:left w:w="100" w:type="dxa"/>
              <w:right w:w="100" w:type="dxa"/>
            </w:tcMar>
          </w:tcPr>
          <w:p>
            <w:pPr>
              <w:jc w:val="center"/>
            </w:pPr>
            <w:r>
              <w:rPr>
                <w:rFonts w:ascii="Times New Roman" w:hAnsi="Times New Roman"/>
                <w:sz w:val="22"/>
              </w:rPr>
              <w:t>-</w:t>
            </w:r>
          </w:p>
        </w:tc>
      </w:tr>
      <w:tr>
        <w:tc>
          <w:tcPr>
            <w:tcW w:type="dxa" w:w="864"/>
            <w:tcMar>
              <w:top w:w="100" w:type="dxa"/>
              <w:bottom w:w="100" w:type="dxa"/>
              <w:left w:w="100" w:type="dxa"/>
              <w:right w:w="100" w:type="dxa"/>
            </w:tcMar>
          </w:tcPr>
          <w:p>
            <w:pPr>
              <w:jc w:val="center"/>
            </w:pPr>
            <w:r>
              <w:rPr>
                <w:rFonts w:ascii="Times New Roman" w:hAnsi="Times New Roman"/>
                <w:sz w:val="22"/>
              </w:rPr>
              <w:t>9</w:t>
            </w:r>
          </w:p>
        </w:tc>
        <w:tc>
          <w:tcPr>
            <w:tcW w:type="dxa" w:w="2592"/>
            <w:tcMar>
              <w:top w:w="100" w:type="dxa"/>
              <w:bottom w:w="100" w:type="dxa"/>
              <w:left w:w="100" w:type="dxa"/>
              <w:right w:w="100" w:type="dxa"/>
            </w:tcMar>
          </w:tcPr>
          <w:p>
            <w:pPr>
              <w:jc w:val="center"/>
            </w:pPr>
            <w:r>
              <w:rPr>
                <w:rFonts w:ascii="Times New Roman" w:hAnsi="Times New Roman"/>
                <w:sz w:val="22"/>
              </w:rPr>
              <w:t>14 September 2026</w:t>
            </w:r>
          </w:p>
        </w:tc>
        <w:tc>
          <w:tcPr>
            <w:tcW w:type="dxa" w:w="5184"/>
            <w:tcMar>
              <w:top w:w="100" w:type="dxa"/>
              <w:bottom w:w="100" w:type="dxa"/>
              <w:left w:w="120" w:type="dxa"/>
              <w:right w:w="120" w:type="dxa"/>
            </w:tcMar>
          </w:tcPr>
          <w:p>
            <w:pPr>
              <w:jc w:val="left"/>
            </w:pPr>
            <w:r>
              <w:rPr>
                <w:rFonts w:ascii="Times New Roman" w:hAnsi="Times New Roman"/>
                <w:sz w:val="22"/>
              </w:rPr>
              <w:t>Pengembangan RESTful API Master Data (MasterDataController) untuk Pengelolaan Data Unit, Ruangan Baku, dan Rekanan/Vendor, serta Pembuatan Komponen Dropdown Cascading Lokasi (SmartCascadingLocation) pada Frontend.</w:t>
            </w:r>
          </w:p>
        </w:tc>
        <w:tc>
          <w:tcPr>
            <w:tcW w:type="dxa" w:w="1152"/>
            <w:tcMar>
              <w:top w:w="100" w:type="dxa"/>
              <w:bottom w:w="100" w:type="dxa"/>
              <w:left w:w="100" w:type="dxa"/>
              <w:right w:w="100" w:type="dxa"/>
            </w:tcMar>
          </w:tcPr>
          <w:p>
            <w:pPr>
              <w:jc w:val="center"/>
            </w:pPr>
            <w:r>
              <w:rPr>
                <w:rFonts w:ascii="Times New Roman" w:hAnsi="Times New Roman"/>
                <w:sz w:val="22"/>
              </w:rPr>
              <w:t>-</w:t>
            </w:r>
          </w:p>
        </w:tc>
      </w:tr>
      <w:tr>
        <w:tc>
          <w:tcPr>
            <w:tcW w:type="dxa" w:w="864"/>
            <w:tcMar>
              <w:top w:w="100" w:type="dxa"/>
              <w:bottom w:w="100" w:type="dxa"/>
              <w:left w:w="100" w:type="dxa"/>
              <w:right w:w="100" w:type="dxa"/>
            </w:tcMar>
          </w:tcPr>
          <w:p>
            <w:pPr>
              <w:jc w:val="center"/>
            </w:pPr>
            <w:r>
              <w:rPr>
                <w:rFonts w:ascii="Times New Roman" w:hAnsi="Times New Roman"/>
                <w:sz w:val="22"/>
              </w:rPr>
              <w:t>10</w:t>
            </w:r>
          </w:p>
        </w:tc>
        <w:tc>
          <w:tcPr>
            <w:tcW w:type="dxa" w:w="2592"/>
            <w:tcMar>
              <w:top w:w="100" w:type="dxa"/>
              <w:bottom w:w="100" w:type="dxa"/>
              <w:left w:w="100" w:type="dxa"/>
              <w:right w:w="100" w:type="dxa"/>
            </w:tcMar>
          </w:tcPr>
          <w:p>
            <w:pPr>
              <w:jc w:val="center"/>
            </w:pPr>
            <w:r>
              <w:rPr>
                <w:rFonts w:ascii="Times New Roman" w:hAnsi="Times New Roman"/>
                <w:sz w:val="22"/>
              </w:rPr>
              <w:t>15 September 2026</w:t>
            </w:r>
          </w:p>
        </w:tc>
        <w:tc>
          <w:tcPr>
            <w:tcW w:type="dxa" w:w="5184"/>
            <w:tcMar>
              <w:top w:w="100" w:type="dxa"/>
              <w:bottom w:w="100" w:type="dxa"/>
              <w:left w:w="120" w:type="dxa"/>
              <w:right w:w="120" w:type="dxa"/>
            </w:tcMar>
          </w:tcPr>
          <w:p>
            <w:pPr>
              <w:jc w:val="left"/>
            </w:pPr>
            <w:r>
              <w:rPr>
                <w:rFonts w:ascii="Times New Roman" w:hAnsi="Times New Roman"/>
                <w:sz w:val="22"/>
              </w:rPr>
              <w:t>Pengembangan Modul Pembuatan Tiket Sarpras (TicketCreateView): Form Input Dinamis untuk 5 Jenis Prosedur (Perbaikan, Pemeliharaan, Pengadaan, Mutasi, Pemutihan) dan Sub-komponen Tabel Multi-Item (ItemRepeaterTable).</w:t>
            </w:r>
          </w:p>
        </w:tc>
        <w:tc>
          <w:tcPr>
            <w:tcW w:type="dxa" w:w="1152"/>
            <w:tcMar>
              <w:top w:w="100" w:type="dxa"/>
              <w:bottom w:w="100" w:type="dxa"/>
              <w:left w:w="100" w:type="dxa"/>
              <w:right w:w="100" w:type="dxa"/>
            </w:tcMar>
          </w:tcPr>
          <w:p>
            <w:pPr>
              <w:jc w:val="center"/>
            </w:pPr>
            <w:r>
              <w:rPr>
                <w:rFonts w:ascii="Times New Roman" w:hAnsi="Times New Roman"/>
                <w:sz w:val="22"/>
              </w:rPr>
              <w:t>-</w:t>
            </w:r>
          </w:p>
        </w:tc>
      </w:tr>
      <w:tr>
        <w:tc>
          <w:tcPr>
            <w:tcW w:type="dxa" w:w="864"/>
            <w:tcMar>
              <w:top w:w="100" w:type="dxa"/>
              <w:bottom w:w="100" w:type="dxa"/>
              <w:left w:w="100" w:type="dxa"/>
              <w:right w:w="100" w:type="dxa"/>
            </w:tcMar>
          </w:tcPr>
          <w:p>
            <w:pPr>
              <w:jc w:val="center"/>
            </w:pPr>
            <w:r>
              <w:rPr>
                <w:rFonts w:ascii="Times New Roman" w:hAnsi="Times New Roman"/>
                <w:sz w:val="22"/>
              </w:rPr>
              <w:t>11</w:t>
            </w:r>
          </w:p>
        </w:tc>
        <w:tc>
          <w:tcPr>
            <w:tcW w:type="dxa" w:w="2592"/>
            <w:tcMar>
              <w:top w:w="100" w:type="dxa"/>
              <w:bottom w:w="100" w:type="dxa"/>
              <w:left w:w="100" w:type="dxa"/>
              <w:right w:w="100" w:type="dxa"/>
            </w:tcMar>
          </w:tcPr>
          <w:p>
            <w:pPr>
              <w:jc w:val="center"/>
            </w:pPr>
            <w:r>
              <w:rPr>
                <w:rFonts w:ascii="Times New Roman" w:hAnsi="Times New Roman"/>
                <w:sz w:val="22"/>
              </w:rPr>
              <w:t>16 September 2026</w:t>
            </w:r>
          </w:p>
        </w:tc>
        <w:tc>
          <w:tcPr>
            <w:tcW w:type="dxa" w:w="5184"/>
            <w:tcMar>
              <w:top w:w="100" w:type="dxa"/>
              <w:bottom w:w="100" w:type="dxa"/>
              <w:left w:w="120" w:type="dxa"/>
              <w:right w:w="120" w:type="dxa"/>
            </w:tcMar>
          </w:tcPr>
          <w:p>
            <w:pPr>
              <w:jc w:val="left"/>
            </w:pPr>
            <w:r>
              <w:rPr>
                <w:rFonts w:ascii="Times New Roman" w:hAnsi="Times New Roman"/>
                <w:sz w:val="22"/>
              </w:rPr>
              <w:t>Pembuatan Komponen Kompresi Gambar Otomatis (ImageCompressorUploader) Berbasis HTML5 Canvas untuk Mereduksi Ukuran Foto Bukti Fisik di Sisi Klien, serta Integrasi Akses Kamera Ponsel Langsung untuk Petugas Lapangan.</w:t>
            </w:r>
          </w:p>
        </w:tc>
        <w:tc>
          <w:tcPr>
            <w:tcW w:type="dxa" w:w="1152"/>
            <w:tcMar>
              <w:top w:w="100" w:type="dxa"/>
              <w:bottom w:w="100" w:type="dxa"/>
              <w:left w:w="100" w:type="dxa"/>
              <w:right w:w="100" w:type="dxa"/>
            </w:tcMar>
          </w:tcPr>
          <w:p>
            <w:pPr>
              <w:jc w:val="center"/>
            </w:pPr>
            <w:r>
              <w:rPr>
                <w:rFonts w:ascii="Times New Roman" w:hAnsi="Times New Roman"/>
                <w:sz w:val="22"/>
              </w:rPr>
              <w:t>-</w:t>
            </w:r>
          </w:p>
        </w:tc>
      </w:tr>
      <w:tr>
        <w:tc>
          <w:tcPr>
            <w:tcW w:type="dxa" w:w="864"/>
            <w:tcMar>
              <w:top w:w="100" w:type="dxa"/>
              <w:bottom w:w="100" w:type="dxa"/>
              <w:left w:w="100" w:type="dxa"/>
              <w:right w:w="100" w:type="dxa"/>
            </w:tcMar>
          </w:tcPr>
          <w:p>
            <w:pPr>
              <w:jc w:val="center"/>
            </w:pPr>
            <w:r>
              <w:rPr>
                <w:rFonts w:ascii="Times New Roman" w:hAnsi="Times New Roman"/>
                <w:sz w:val="22"/>
              </w:rPr>
              <w:t>12</w:t>
            </w:r>
          </w:p>
        </w:tc>
        <w:tc>
          <w:tcPr>
            <w:tcW w:type="dxa" w:w="2592"/>
            <w:tcMar>
              <w:top w:w="100" w:type="dxa"/>
              <w:bottom w:w="100" w:type="dxa"/>
              <w:left w:w="100" w:type="dxa"/>
              <w:right w:w="100" w:type="dxa"/>
            </w:tcMar>
          </w:tcPr>
          <w:p>
            <w:pPr>
              <w:jc w:val="center"/>
            </w:pPr>
            <w:r>
              <w:rPr>
                <w:rFonts w:ascii="Times New Roman" w:hAnsi="Times New Roman"/>
                <w:sz w:val="22"/>
              </w:rPr>
              <w:t>17 September 2026</w:t>
            </w:r>
          </w:p>
        </w:tc>
        <w:tc>
          <w:tcPr>
            <w:tcW w:type="dxa" w:w="5184"/>
            <w:tcMar>
              <w:top w:w="100" w:type="dxa"/>
              <w:bottom w:w="100" w:type="dxa"/>
              <w:left w:w="120" w:type="dxa"/>
              <w:right w:w="120" w:type="dxa"/>
            </w:tcMar>
          </w:tcPr>
          <w:p>
            <w:pPr>
              <w:jc w:val="left"/>
            </w:pPr>
            <w:r>
              <w:rPr>
                <w:rFonts w:ascii="Times New Roman" w:hAnsi="Times New Roman"/>
                <w:sz w:val="22"/>
              </w:rPr>
              <w:t>Pengembangan Logika Bisnis Alur Approval Berjenjang (ApprovalRoutingService) dan Pembuatan Halaman Antarmuka Verifikasi Lapangan untuk Petugas ASP Wilayah (AspReviewQueueView).</w:t>
            </w:r>
          </w:p>
        </w:tc>
        <w:tc>
          <w:tcPr>
            <w:tcW w:type="dxa" w:w="1152"/>
            <w:tcMar>
              <w:top w:w="100" w:type="dxa"/>
              <w:bottom w:w="100" w:type="dxa"/>
              <w:left w:w="100" w:type="dxa"/>
              <w:right w:w="100" w:type="dxa"/>
            </w:tcMar>
          </w:tcPr>
          <w:p>
            <w:pPr>
              <w:jc w:val="center"/>
            </w:pPr>
            <w:r>
              <w:rPr>
                <w:rFonts w:ascii="Times New Roman" w:hAnsi="Times New Roman"/>
                <w:sz w:val="22"/>
              </w:rPr>
              <w:t>-</w:t>
            </w:r>
          </w:p>
        </w:tc>
      </w:tr>
      <w:tr>
        <w:tc>
          <w:tcPr>
            <w:tcW w:type="dxa" w:w="864"/>
            <w:tcMar>
              <w:top w:w="100" w:type="dxa"/>
              <w:bottom w:w="100" w:type="dxa"/>
              <w:left w:w="100" w:type="dxa"/>
              <w:right w:w="100" w:type="dxa"/>
            </w:tcMar>
          </w:tcPr>
          <w:p>
            <w:pPr>
              <w:jc w:val="center"/>
            </w:pPr>
            <w:r>
              <w:rPr>
                <w:rFonts w:ascii="Times New Roman" w:hAnsi="Times New Roman"/>
                <w:sz w:val="22"/>
              </w:rPr>
              <w:t>13</w:t>
            </w:r>
          </w:p>
        </w:tc>
        <w:tc>
          <w:tcPr>
            <w:tcW w:type="dxa" w:w="2592"/>
            <w:tcMar>
              <w:top w:w="100" w:type="dxa"/>
              <w:bottom w:w="100" w:type="dxa"/>
              <w:left w:w="100" w:type="dxa"/>
              <w:right w:w="100" w:type="dxa"/>
            </w:tcMar>
          </w:tcPr>
          <w:p>
            <w:pPr>
              <w:jc w:val="center"/>
            </w:pPr>
            <w:r>
              <w:rPr>
                <w:rFonts w:ascii="Times New Roman" w:hAnsi="Times New Roman"/>
                <w:sz w:val="22"/>
              </w:rPr>
              <w:t>18 September 2026</w:t>
            </w:r>
          </w:p>
        </w:tc>
        <w:tc>
          <w:tcPr>
            <w:tcW w:type="dxa" w:w="5184"/>
            <w:tcMar>
              <w:top w:w="100" w:type="dxa"/>
              <w:bottom w:w="100" w:type="dxa"/>
              <w:left w:w="120" w:type="dxa"/>
              <w:right w:w="120" w:type="dxa"/>
            </w:tcMar>
          </w:tcPr>
          <w:p>
            <w:pPr>
              <w:jc w:val="left"/>
            </w:pPr>
            <w:r>
              <w:rPr>
                <w:rFonts w:ascii="Times New Roman" w:hAnsi="Times New Roman"/>
                <w:sz w:val="22"/>
              </w:rPr>
              <w:t>Pembuatan Halaman Meja Persetujuan Kepala Departemen (KdApprovalDeskView) yang Mendukung Aksi One-Click Approve, Reject, dan Revision Required dengan Dialog Catatan Perbaikan.</w:t>
            </w:r>
          </w:p>
        </w:tc>
        <w:tc>
          <w:tcPr>
            <w:tcW w:type="dxa" w:w="1152"/>
            <w:tcMar>
              <w:top w:w="100" w:type="dxa"/>
              <w:bottom w:w="100" w:type="dxa"/>
              <w:left w:w="100" w:type="dxa"/>
              <w:right w:w="100" w:type="dxa"/>
            </w:tcMar>
          </w:tcPr>
          <w:p>
            <w:pPr>
              <w:jc w:val="center"/>
            </w:pPr>
            <w:r>
              <w:rPr>
                <w:rFonts w:ascii="Times New Roman" w:hAnsi="Times New Roman"/>
                <w:sz w:val="22"/>
              </w:rPr>
              <w:t>-</w:t>
            </w:r>
          </w:p>
        </w:tc>
      </w:tr>
      <w:tr>
        <w:tc>
          <w:tcPr>
            <w:tcW w:type="dxa" w:w="864"/>
            <w:tcMar>
              <w:top w:w="100" w:type="dxa"/>
              <w:bottom w:w="100" w:type="dxa"/>
              <w:left w:w="100" w:type="dxa"/>
              <w:right w:w="100" w:type="dxa"/>
            </w:tcMar>
          </w:tcPr>
          <w:p>
            <w:pPr>
              <w:jc w:val="center"/>
            </w:pPr>
            <w:r>
              <w:rPr>
                <w:rFonts w:ascii="Times New Roman" w:hAnsi="Times New Roman"/>
                <w:sz w:val="22"/>
              </w:rPr>
              <w:t>14</w:t>
            </w:r>
          </w:p>
        </w:tc>
        <w:tc>
          <w:tcPr>
            <w:tcW w:type="dxa" w:w="2592"/>
            <w:tcMar>
              <w:top w:w="100" w:type="dxa"/>
              <w:bottom w:w="100" w:type="dxa"/>
              <w:left w:w="100" w:type="dxa"/>
              <w:right w:w="100" w:type="dxa"/>
            </w:tcMar>
          </w:tcPr>
          <w:p>
            <w:pPr>
              <w:jc w:val="center"/>
            </w:pPr>
            <w:r>
              <w:rPr>
                <w:rFonts w:ascii="Times New Roman" w:hAnsi="Times New Roman"/>
                <w:sz w:val="22"/>
              </w:rPr>
              <w:t>21 September 2026</w:t>
            </w:r>
          </w:p>
        </w:tc>
        <w:tc>
          <w:tcPr>
            <w:tcW w:type="dxa" w:w="5184"/>
            <w:tcMar>
              <w:top w:w="100" w:type="dxa"/>
              <w:bottom w:w="100" w:type="dxa"/>
              <w:left w:w="120" w:type="dxa"/>
              <w:right w:w="120" w:type="dxa"/>
            </w:tcMar>
          </w:tcPr>
          <w:p>
            <w:pPr>
              <w:jc w:val="left"/>
            </w:pPr>
            <w:r>
              <w:rPr>
                <w:rFonts w:ascii="Times New Roman" w:hAnsi="Times New Roman"/>
                <w:sz w:val="22"/>
              </w:rPr>
              <w:t>Pengembangan Komponen Linimasa Visual Status Tiket (TimelineTracker), Perekaman Riwayat Audit Otomatis (AuditLogService), dan Halaman Rincian Tiket Terpadu (TicketDetailView).</w:t>
            </w:r>
          </w:p>
        </w:tc>
        <w:tc>
          <w:tcPr>
            <w:tcW w:type="dxa" w:w="1152"/>
            <w:tcMar>
              <w:top w:w="100" w:type="dxa"/>
              <w:bottom w:w="100" w:type="dxa"/>
              <w:left w:w="100" w:type="dxa"/>
              <w:right w:w="100" w:type="dxa"/>
            </w:tcMar>
          </w:tcPr>
          <w:p>
            <w:pPr>
              <w:jc w:val="center"/>
            </w:pPr>
            <w:r>
              <w:rPr>
                <w:rFonts w:ascii="Times New Roman" w:hAnsi="Times New Roman"/>
                <w:sz w:val="22"/>
              </w:rPr>
              <w:t>-</w:t>
            </w:r>
          </w:p>
        </w:tc>
      </w:tr>
      <w:tr>
        <w:tc>
          <w:tcPr>
            <w:tcW w:type="dxa" w:w="864"/>
            <w:tcMar>
              <w:top w:w="100" w:type="dxa"/>
              <w:bottom w:w="100" w:type="dxa"/>
              <w:left w:w="100" w:type="dxa"/>
              <w:right w:w="100" w:type="dxa"/>
            </w:tcMar>
          </w:tcPr>
          <w:p>
            <w:pPr>
              <w:jc w:val="center"/>
            </w:pPr>
            <w:r>
              <w:rPr>
                <w:rFonts w:ascii="Times New Roman" w:hAnsi="Times New Roman"/>
                <w:sz w:val="22"/>
              </w:rPr>
              <w:t>15</w:t>
            </w:r>
          </w:p>
        </w:tc>
        <w:tc>
          <w:tcPr>
            <w:tcW w:type="dxa" w:w="2592"/>
            <w:tcMar>
              <w:top w:w="100" w:type="dxa"/>
              <w:bottom w:w="100" w:type="dxa"/>
              <w:left w:w="100" w:type="dxa"/>
              <w:right w:w="100" w:type="dxa"/>
            </w:tcMar>
          </w:tcPr>
          <w:p>
            <w:pPr>
              <w:jc w:val="center"/>
            </w:pPr>
            <w:r>
              <w:rPr>
                <w:rFonts w:ascii="Times New Roman" w:hAnsi="Times New Roman"/>
                <w:sz w:val="22"/>
              </w:rPr>
              <w:t>22 September 2026</w:t>
            </w:r>
          </w:p>
        </w:tc>
        <w:tc>
          <w:tcPr>
            <w:tcW w:type="dxa" w:w="5184"/>
            <w:tcMar>
              <w:top w:w="100" w:type="dxa"/>
              <w:bottom w:w="100" w:type="dxa"/>
              <w:left w:w="120" w:type="dxa"/>
              <w:right w:w="120" w:type="dxa"/>
            </w:tcMar>
          </w:tcPr>
          <w:p>
            <w:pPr>
              <w:jc w:val="left"/>
            </w:pPr>
            <w:r>
              <w:rPr>
                <w:rFonts w:ascii="Times New Roman" w:hAnsi="Times New Roman"/>
                <w:sz w:val="22"/>
              </w:rPr>
              <w:t>Pengembangan Modul Manajemen Purchase Order (PO): Pembuatan PO Otomatis dari Tiket yang Disetujui, Perhitungan Total Biaya, dan Integrasi Helper Konversi Angka ke Kalimat Terbilang Rupiah Resmi (TerbilangHelper).</w:t>
            </w:r>
          </w:p>
        </w:tc>
        <w:tc>
          <w:tcPr>
            <w:tcW w:type="dxa" w:w="1152"/>
            <w:tcMar>
              <w:top w:w="100" w:type="dxa"/>
              <w:bottom w:w="100" w:type="dxa"/>
              <w:left w:w="100" w:type="dxa"/>
              <w:right w:w="100" w:type="dxa"/>
            </w:tcMar>
          </w:tcPr>
          <w:p>
            <w:pPr>
              <w:jc w:val="center"/>
            </w:pPr>
            <w:r>
              <w:rPr>
                <w:rFonts w:ascii="Times New Roman" w:hAnsi="Times New Roman"/>
                <w:sz w:val="22"/>
              </w:rPr>
              <w:t>-</w:t>
            </w:r>
          </w:p>
        </w:tc>
      </w:tr>
      <w:tr>
        <w:tc>
          <w:tcPr>
            <w:tcW w:type="dxa" w:w="864"/>
            <w:tcMar>
              <w:top w:w="100" w:type="dxa"/>
              <w:bottom w:w="100" w:type="dxa"/>
              <w:left w:w="100" w:type="dxa"/>
              <w:right w:w="100" w:type="dxa"/>
            </w:tcMar>
          </w:tcPr>
          <w:p>
            <w:pPr>
              <w:jc w:val="center"/>
            </w:pPr>
            <w:r>
              <w:rPr>
                <w:rFonts w:ascii="Times New Roman" w:hAnsi="Times New Roman"/>
                <w:sz w:val="22"/>
              </w:rPr>
              <w:t>16</w:t>
            </w:r>
          </w:p>
        </w:tc>
        <w:tc>
          <w:tcPr>
            <w:tcW w:type="dxa" w:w="2592"/>
            <w:tcMar>
              <w:top w:w="100" w:type="dxa"/>
              <w:bottom w:w="100" w:type="dxa"/>
              <w:left w:w="100" w:type="dxa"/>
              <w:right w:w="100" w:type="dxa"/>
            </w:tcMar>
          </w:tcPr>
          <w:p>
            <w:pPr>
              <w:jc w:val="center"/>
            </w:pPr>
            <w:r>
              <w:rPr>
                <w:rFonts w:ascii="Times New Roman" w:hAnsi="Times New Roman"/>
                <w:sz w:val="22"/>
              </w:rPr>
              <w:t>23 September 2026</w:t>
            </w:r>
          </w:p>
        </w:tc>
        <w:tc>
          <w:tcPr>
            <w:tcW w:type="dxa" w:w="5184"/>
            <w:tcMar>
              <w:top w:w="100" w:type="dxa"/>
              <w:bottom w:w="100" w:type="dxa"/>
              <w:left w:w="120" w:type="dxa"/>
              <w:right w:w="120" w:type="dxa"/>
            </w:tcMar>
          </w:tcPr>
          <w:p>
            <w:pPr>
              <w:jc w:val="left"/>
            </w:pPr>
            <w:r>
              <w:rPr>
                <w:rFonts w:ascii="Times New Roman" w:hAnsi="Times New Roman"/>
                <w:sz w:val="22"/>
              </w:rPr>
              <w:t>Implementasi Generator Dokumen PDF Resmi (DomPDF) untuk Cetak Lembar PO dan 5 Format Berita Acara Serah Terima (BAST) Berkop Resmi Yayasan YGPKB, serta Fitur Ekspor Rekapitulasi Tiket ke Format Excel.</w:t>
            </w:r>
          </w:p>
        </w:tc>
        <w:tc>
          <w:tcPr>
            <w:tcW w:type="dxa" w:w="1152"/>
            <w:tcMar>
              <w:top w:w="100" w:type="dxa"/>
              <w:bottom w:w="100" w:type="dxa"/>
              <w:left w:w="100" w:type="dxa"/>
              <w:right w:w="100" w:type="dxa"/>
            </w:tcMar>
          </w:tcPr>
          <w:p>
            <w:pPr>
              <w:jc w:val="center"/>
            </w:pPr>
            <w:r>
              <w:rPr>
                <w:rFonts w:ascii="Times New Roman" w:hAnsi="Times New Roman"/>
                <w:sz w:val="22"/>
              </w:rPr>
              <w:t>-</w:t>
            </w:r>
          </w:p>
        </w:tc>
      </w:tr>
      <w:tr>
        <w:tc>
          <w:tcPr>
            <w:tcW w:type="dxa" w:w="864"/>
            <w:tcMar>
              <w:top w:w="100" w:type="dxa"/>
              <w:bottom w:w="100" w:type="dxa"/>
              <w:left w:w="100" w:type="dxa"/>
              <w:right w:w="100" w:type="dxa"/>
            </w:tcMar>
          </w:tcPr>
          <w:p>
            <w:pPr>
              <w:jc w:val="center"/>
            </w:pPr>
            <w:r>
              <w:rPr>
                <w:rFonts w:ascii="Times New Roman" w:hAnsi="Times New Roman"/>
                <w:sz w:val="22"/>
              </w:rPr>
              <w:t>17</w:t>
            </w:r>
          </w:p>
        </w:tc>
        <w:tc>
          <w:tcPr>
            <w:tcW w:type="dxa" w:w="2592"/>
            <w:tcMar>
              <w:top w:w="100" w:type="dxa"/>
              <w:bottom w:w="100" w:type="dxa"/>
              <w:left w:w="100" w:type="dxa"/>
              <w:right w:w="100" w:type="dxa"/>
            </w:tcMar>
          </w:tcPr>
          <w:p>
            <w:pPr>
              <w:jc w:val="center"/>
            </w:pPr>
            <w:r>
              <w:rPr>
                <w:rFonts w:ascii="Times New Roman" w:hAnsi="Times New Roman"/>
                <w:sz w:val="22"/>
              </w:rPr>
              <w:t>24 September 2026</w:t>
            </w:r>
          </w:p>
        </w:tc>
        <w:tc>
          <w:tcPr>
            <w:tcW w:type="dxa" w:w="5184"/>
            <w:tcMar>
              <w:top w:w="100" w:type="dxa"/>
              <w:bottom w:w="100" w:type="dxa"/>
              <w:left w:w="120" w:type="dxa"/>
              <w:right w:w="120" w:type="dxa"/>
            </w:tcMar>
          </w:tcPr>
          <w:p>
            <w:pPr>
              <w:jc w:val="left"/>
            </w:pPr>
            <w:r>
              <w:rPr>
                <w:rFonts w:ascii="Times New Roman" w:hAnsi="Times New Roman"/>
                <w:sz w:val="22"/>
              </w:rPr>
              <w:t>Pengembangan Modul Kalender Pemeliharaan Rutin / Servis Preventif (PreventiveSchedule) untuk Memantau Jadwal Servis Berkala Aset Fasilitas (AC, Genset, Pompa Air) di 14 Unit Persekolahan dan Kampus.</w:t>
            </w:r>
          </w:p>
        </w:tc>
        <w:tc>
          <w:tcPr>
            <w:tcW w:type="dxa" w:w="1152"/>
            <w:tcMar>
              <w:top w:w="100" w:type="dxa"/>
              <w:bottom w:w="100" w:type="dxa"/>
              <w:left w:w="100" w:type="dxa"/>
              <w:right w:w="100" w:type="dxa"/>
            </w:tcMar>
          </w:tcPr>
          <w:p>
            <w:pPr>
              <w:jc w:val="center"/>
            </w:pPr>
            <w:r>
              <w:rPr>
                <w:rFonts w:ascii="Times New Roman" w:hAnsi="Times New Roman"/>
                <w:sz w:val="22"/>
              </w:rPr>
              <w:t>-</w:t>
            </w:r>
          </w:p>
        </w:tc>
      </w:tr>
      <w:tr>
        <w:tc>
          <w:tcPr>
            <w:tcW w:type="dxa" w:w="864"/>
            <w:tcMar>
              <w:top w:w="100" w:type="dxa"/>
              <w:bottom w:w="100" w:type="dxa"/>
              <w:left w:w="100" w:type="dxa"/>
              <w:right w:w="100" w:type="dxa"/>
            </w:tcMar>
          </w:tcPr>
          <w:p>
            <w:pPr>
              <w:jc w:val="center"/>
            </w:pPr>
            <w:r>
              <w:rPr>
                <w:rFonts w:ascii="Times New Roman" w:hAnsi="Times New Roman"/>
                <w:sz w:val="22"/>
              </w:rPr>
              <w:t>18</w:t>
            </w:r>
          </w:p>
        </w:tc>
        <w:tc>
          <w:tcPr>
            <w:tcW w:type="dxa" w:w="2592"/>
            <w:tcMar>
              <w:top w:w="100" w:type="dxa"/>
              <w:bottom w:w="100" w:type="dxa"/>
              <w:left w:w="100" w:type="dxa"/>
              <w:right w:w="100" w:type="dxa"/>
            </w:tcMar>
          </w:tcPr>
          <w:p>
            <w:pPr>
              <w:jc w:val="center"/>
            </w:pPr>
            <w:r>
              <w:rPr>
                <w:rFonts w:ascii="Times New Roman" w:hAnsi="Times New Roman"/>
                <w:sz w:val="22"/>
              </w:rPr>
              <w:t>25 September 2026</w:t>
            </w:r>
          </w:p>
        </w:tc>
        <w:tc>
          <w:tcPr>
            <w:tcW w:type="dxa" w:w="5184"/>
            <w:tcMar>
              <w:top w:w="100" w:type="dxa"/>
              <w:bottom w:w="100" w:type="dxa"/>
              <w:left w:w="120" w:type="dxa"/>
              <w:right w:w="120" w:type="dxa"/>
            </w:tcMar>
          </w:tcPr>
          <w:p>
            <w:pPr>
              <w:jc w:val="left"/>
            </w:pPr>
            <w:r>
              <w:rPr>
                <w:rFonts w:ascii="Times New Roman" w:hAnsi="Times New Roman"/>
                <w:sz w:val="22"/>
              </w:rPr>
              <w:t>Pembuatan Antarmuka Laporan Eksekutif Sarpras (ExecutiveReportView), Manajemen Pengguna (UserManagementView), serta Komponen Interaktif Dialog Konfirmasi (ConfirmModal) dan Notifikasi Toast (ToastNotification).</w:t>
            </w:r>
          </w:p>
        </w:tc>
        <w:tc>
          <w:tcPr>
            <w:tcW w:type="dxa" w:w="1152"/>
            <w:tcMar>
              <w:top w:w="100" w:type="dxa"/>
              <w:bottom w:w="100" w:type="dxa"/>
              <w:left w:w="100" w:type="dxa"/>
              <w:right w:w="100" w:type="dxa"/>
            </w:tcMar>
          </w:tcPr>
          <w:p>
            <w:pPr>
              <w:jc w:val="center"/>
            </w:pPr>
            <w:r>
              <w:rPr>
                <w:rFonts w:ascii="Times New Roman" w:hAnsi="Times New Roman"/>
                <w:sz w:val="22"/>
              </w:rPr>
              <w:t>-</w:t>
            </w:r>
          </w:p>
        </w:tc>
      </w:tr>
      <w:tr>
        <w:tc>
          <w:tcPr>
            <w:tcW w:type="dxa" w:w="864"/>
            <w:tcMar>
              <w:top w:w="100" w:type="dxa"/>
              <w:bottom w:w="100" w:type="dxa"/>
              <w:left w:w="100" w:type="dxa"/>
              <w:right w:w="100" w:type="dxa"/>
            </w:tcMar>
          </w:tcPr>
          <w:p>
            <w:pPr>
              <w:jc w:val="center"/>
            </w:pPr>
            <w:r>
              <w:rPr>
                <w:rFonts w:ascii="Times New Roman" w:hAnsi="Times New Roman"/>
                <w:sz w:val="22"/>
              </w:rPr>
              <w:t>19</w:t>
            </w:r>
          </w:p>
        </w:tc>
        <w:tc>
          <w:tcPr>
            <w:tcW w:type="dxa" w:w="2592"/>
            <w:tcMar>
              <w:top w:w="100" w:type="dxa"/>
              <w:bottom w:w="100" w:type="dxa"/>
              <w:left w:w="100" w:type="dxa"/>
              <w:right w:w="100" w:type="dxa"/>
            </w:tcMar>
          </w:tcPr>
          <w:p>
            <w:pPr>
              <w:jc w:val="center"/>
            </w:pPr>
            <w:r>
              <w:rPr>
                <w:rFonts w:ascii="Times New Roman" w:hAnsi="Times New Roman"/>
                <w:sz w:val="22"/>
              </w:rPr>
              <w:t>28 September 2026</w:t>
            </w:r>
          </w:p>
        </w:tc>
        <w:tc>
          <w:tcPr>
            <w:tcW w:type="dxa" w:w="5184"/>
            <w:tcMar>
              <w:top w:w="100" w:type="dxa"/>
              <w:bottom w:w="100" w:type="dxa"/>
              <w:left w:w="120" w:type="dxa"/>
              <w:right w:w="120" w:type="dxa"/>
            </w:tcMar>
          </w:tcPr>
          <w:p>
            <w:pPr>
              <w:jc w:val="left"/>
            </w:pPr>
            <w:r>
              <w:rPr>
                <w:rFonts w:ascii="Times New Roman" w:hAnsi="Times New Roman"/>
                <w:sz w:val="22"/>
              </w:rPr>
              <w:t>Pengujian Fungsional Sistem Secara Menyeluruh menggunakan Metode Blackbox Testing untuk 7 Peran Pengguna, Validasi Hak Akses Isolasi Data Unit, Pengujian Form Validation, dan Pengujian Integritas Alur Dokumen PO/BAST.</w:t>
            </w:r>
          </w:p>
        </w:tc>
        <w:tc>
          <w:tcPr>
            <w:tcW w:type="dxa" w:w="1152"/>
            <w:tcMar>
              <w:top w:w="100" w:type="dxa"/>
              <w:bottom w:w="100" w:type="dxa"/>
              <w:left w:w="100" w:type="dxa"/>
              <w:right w:w="100" w:type="dxa"/>
            </w:tcMar>
          </w:tcPr>
          <w:p>
            <w:pPr>
              <w:jc w:val="center"/>
            </w:pPr>
            <w:r>
              <w:rPr>
                <w:rFonts w:ascii="Times New Roman" w:hAnsi="Times New Roman"/>
                <w:sz w:val="22"/>
              </w:rPr>
              <w:t>-</w:t>
            </w:r>
          </w:p>
        </w:tc>
      </w:tr>
      <w:tr>
        <w:tc>
          <w:tcPr>
            <w:tcW w:type="dxa" w:w="864"/>
            <w:tcMar>
              <w:top w:w="100" w:type="dxa"/>
              <w:bottom w:w="100" w:type="dxa"/>
              <w:left w:w="100" w:type="dxa"/>
              <w:right w:w="100" w:type="dxa"/>
            </w:tcMar>
          </w:tcPr>
          <w:p>
            <w:pPr>
              <w:jc w:val="center"/>
            </w:pPr>
            <w:r>
              <w:rPr>
                <w:rFonts w:ascii="Times New Roman" w:hAnsi="Times New Roman"/>
                <w:sz w:val="22"/>
              </w:rPr>
              <w:t>20</w:t>
            </w:r>
          </w:p>
        </w:tc>
        <w:tc>
          <w:tcPr>
            <w:tcW w:type="dxa" w:w="2592"/>
            <w:tcMar>
              <w:top w:w="100" w:type="dxa"/>
              <w:bottom w:w="100" w:type="dxa"/>
              <w:left w:w="100" w:type="dxa"/>
              <w:right w:w="100" w:type="dxa"/>
            </w:tcMar>
          </w:tcPr>
          <w:p>
            <w:pPr>
              <w:jc w:val="center"/>
            </w:pPr>
            <w:r>
              <w:rPr>
                <w:rFonts w:ascii="Times New Roman" w:hAnsi="Times New Roman"/>
                <w:sz w:val="22"/>
              </w:rPr>
              <w:t>29 September 2026</w:t>
            </w:r>
          </w:p>
        </w:tc>
        <w:tc>
          <w:tcPr>
            <w:tcW w:type="dxa" w:w="5184"/>
            <w:tcMar>
              <w:top w:w="100" w:type="dxa"/>
              <w:bottom w:w="100" w:type="dxa"/>
              <w:left w:w="120" w:type="dxa"/>
              <w:right w:w="120" w:type="dxa"/>
            </w:tcMar>
          </w:tcPr>
          <w:p>
            <w:pPr>
              <w:jc w:val="left"/>
            </w:pPr>
            <w:r>
              <w:rPr>
                <w:rFonts w:ascii="Times New Roman" w:hAnsi="Times New Roman"/>
                <w:sz w:val="22"/>
              </w:rPr>
              <w:t>Pengujian Responsivitas Antarmuka pada Berbagai Resolusi Perangkat Mobile/Tablet (Mobile Drawer Sidebar), Pengetesan Fitur Unggah Foto Kamera Lapangan, serta Perbaikan Bug UI/UX (Bug Fixing) dan Optimasi Query Backend.</w:t>
            </w:r>
          </w:p>
        </w:tc>
        <w:tc>
          <w:tcPr>
            <w:tcW w:type="dxa" w:w="1152"/>
            <w:tcMar>
              <w:top w:w="100" w:type="dxa"/>
              <w:bottom w:w="100" w:type="dxa"/>
              <w:left w:w="100" w:type="dxa"/>
              <w:right w:w="100" w:type="dxa"/>
            </w:tcMar>
          </w:tcPr>
          <w:p>
            <w:pPr>
              <w:jc w:val="center"/>
            </w:pPr>
            <w:r>
              <w:rPr>
                <w:rFonts w:ascii="Times New Roman" w:hAnsi="Times New Roman"/>
                <w:sz w:val="22"/>
              </w:rPr>
              <w:t>-</w:t>
            </w:r>
          </w:p>
        </w:tc>
      </w:tr>
      <w:tr>
        <w:tc>
          <w:tcPr>
            <w:tcW w:type="dxa" w:w="864"/>
            <w:tcMar>
              <w:top w:w="100" w:type="dxa"/>
              <w:bottom w:w="100" w:type="dxa"/>
              <w:left w:w="100" w:type="dxa"/>
              <w:right w:w="100" w:type="dxa"/>
            </w:tcMar>
          </w:tcPr>
          <w:p>
            <w:pPr>
              <w:jc w:val="center"/>
            </w:pPr>
            <w:r>
              <w:rPr>
                <w:rFonts w:ascii="Times New Roman" w:hAnsi="Times New Roman"/>
                <w:sz w:val="22"/>
              </w:rPr>
              <w:t>21</w:t>
            </w:r>
          </w:p>
        </w:tc>
        <w:tc>
          <w:tcPr>
            <w:tcW w:type="dxa" w:w="2592"/>
            <w:tcMar>
              <w:top w:w="100" w:type="dxa"/>
              <w:bottom w:w="100" w:type="dxa"/>
              <w:left w:w="100" w:type="dxa"/>
              <w:right w:w="100" w:type="dxa"/>
            </w:tcMar>
          </w:tcPr>
          <w:p>
            <w:pPr>
              <w:jc w:val="center"/>
            </w:pPr>
            <w:r>
              <w:rPr>
                <w:rFonts w:ascii="Times New Roman" w:hAnsi="Times New Roman"/>
                <w:sz w:val="22"/>
              </w:rPr>
              <w:t>30 September 2026</w:t>
            </w:r>
          </w:p>
        </w:tc>
        <w:tc>
          <w:tcPr>
            <w:tcW w:type="dxa" w:w="5184"/>
            <w:tcMar>
              <w:top w:w="100" w:type="dxa"/>
              <w:bottom w:w="100" w:type="dxa"/>
              <w:left w:w="120" w:type="dxa"/>
              <w:right w:w="120" w:type="dxa"/>
            </w:tcMar>
          </w:tcPr>
          <w:p>
            <w:pPr>
              <w:jc w:val="left"/>
            </w:pPr>
            <w:r>
              <w:rPr>
                <w:rFonts w:ascii="Times New Roman" w:hAnsi="Times New Roman"/>
                <w:sz w:val="22"/>
              </w:rPr>
              <w:t>Konfigurasi Build Production dan Deployment Frontend ke Platform Cloud Vercel (https://siparas-frontend.vercel.app), Evaluasi Akhir Bersama Pembimbing Lapangan / Pihak Instansi YGPKB, dan Penyusunan Berita Acara Serah Terima Sistem.</w:t>
            </w:r>
          </w:p>
        </w:tc>
        <w:tc>
          <w:tcPr>
            <w:tcW w:type="dxa" w:w="1152"/>
            <w:tcMar>
              <w:top w:w="100" w:type="dxa"/>
              <w:bottom w:w="100" w:type="dxa"/>
              <w:left w:w="100" w:type="dxa"/>
              <w:right w:w="100" w:type="dxa"/>
            </w:tcMar>
          </w:tcPr>
          <w:p>
            <w:pPr>
              <w:jc w:val="center"/>
            </w:pPr>
            <w:r>
              <w:rPr>
                <w:rFonts w:ascii="Times New Roman" w:hAnsi="Times New Roman"/>
                <w:sz w:val="22"/>
              </w:rPr>
              <w:t>-</w:t>
            </w:r>
          </w:p>
        </w:tc>
      </w:tr>
    </w:tbl>
    <w:p/>
    <w:p>
      <w:pPr>
        <w:spacing w:before="240" w:after="120"/>
      </w:pPr>
    </w:p>
    <w:tbl>
      <w:tblPr>
        <w:tblW w:type="auto" w:w="0"/>
        <w:jc w:val="center"/>
        <w:tblLook w:firstColumn="1" w:firstRow="1" w:lastColumn="0" w:lastRow="0" w:noHBand="0" w:noVBand="1" w:val="04A0"/>
      </w:tblPr>
      <w:tblGrid>
        <w:gridCol w:w="4680"/>
        <w:gridCol w:w="4680"/>
      </w:tblGrid>
      <w:tr>
        <w:tc>
          <w:tcPr>
            <w:tcW w:type="dxa" w:w="4608"/>
          </w:tcPr>
          <w:p>
            <w:pPr>
              <w:jc w:val="center"/>
            </w:pPr>
            <w:r>
              <w:rPr>
                <w:rFonts w:ascii="Times New Roman" w:hAnsi="Times New Roman"/>
                <w:sz w:val="22"/>
              </w:rPr>
              <w:t>Mengetahui,</w:t>
              <w:br/>
              <w:t>Pembimbing Lapangan (YGPKB)</w:t>
              <w:br/>
              <w:br/>
              <w:br/>
              <w:br/>
              <w:br/>
              <w:t>( .................................................... )</w:t>
              <w:br/>
              <w:t>KD Sarpras YGPKB</w:t>
            </w:r>
          </w:p>
        </w:tc>
        <w:tc>
          <w:tcPr>
            <w:tcW w:type="dxa" w:w="4608"/>
          </w:tcPr>
          <w:p>
            <w:pPr>
              <w:jc w:val="center"/>
            </w:pPr>
            <w:r>
              <w:rPr>
                <w:rFonts w:ascii="Times New Roman" w:hAnsi="Times New Roman"/>
                <w:sz w:val="22"/>
              </w:rPr>
              <w:t>Pontianak, 30 September 2026</w:t>
              <w:br/>
              <w:t>Mahasiswa Pelaksana</w:t>
              <w:br/>
              <w:br/>
              <w:br/>
              <w:br/>
              <w:br/>
              <w:t>( .................................................... )</w:t>
              <w:br/>
              <w:t>NIM: .......................................</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