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29d87ffb1d143a0" /></Relationships>
</file>

<file path=word/document.xml><?xml version="1.0" encoding="utf-8"?>
<w:document xmlns:w="http://schemas.openxmlformats.org/wordprocessingml/2006/main">
  <w:body>
    <w:p>
      <w:pPr>
        <w:spacing w:before="600" w:after="240"/>
        <w:jc w:val="center"/>
      </w:pPr>
      <w:r>
        <w:rPr>
          <w:b/>
          <w:sz w:val="36"/>
        </w:rPr>
        <w:t>ОТЧЁТ</w:t>
      </w:r>
    </w:p>
    <w:p>
      <w:pPr>
        <w:jc w:val="center"/>
      </w:pPr>
      <w:r>
        <w:rPr>
          <w:b/>
        </w:rPr>
        <w:t xml:space="preserve">по лабораторной работе №2 (ПР3)</w:t>
      </w:r>
    </w:p>
    <w:p>
      <w:pPr>
        <w:jc w:val="center"/>
      </w:pPr>
      <w:r>
        <w:rPr>
          <w:b/>
        </w:rPr>
        <w:t xml:space="preserve">«Проектирование топологии и спецификации вычислительной сети»</w:t>
      </w:r>
    </w:p>
    <w:p>
      <w:pPr>
        <w:jc w:val="center"/>
      </w:pPr>
      <w:r>
        <w:rPr/>
        <w:t xml:space="preserve">Вариант 7</w:t>
      </w:r>
    </w:p>
    <w:p>
      <w:pPr>
        <w:jc w:val="center"/>
      </w:pPr>
      <w:r>
        <w:rPr/>
        <w:t xml:space="preserve">(выполнено в NetSim — учебном аналоге NetCracker Professional)</w:t>
      </w:r>
    </w:p>
    <w:p>
      <w:pPr>
        <w:ind w:firstLine="709"/>
        <w:jc w:val="both"/>
      </w:pPr>
      <w:r>
        <w:t xml:space="preserve"/>
      </w:r>
    </w:p>
    <w:p>
      <w:pPr>
        <w:jc w:val="center"/>
      </w:pPr>
      <w:r>
        <w:rPr/>
        <w:t xml:space="preserve">Выполнил(а): ____________________, группа ________</w:t>
      </w:r>
    </w:p>
    <w:p>
      <w:pPr>
        <w:jc w:val="center"/>
      </w:pPr>
      <w:r>
        <w:rPr/>
        <w:t xml:space="preserve">Проверил(а): ____________________</w:t>
      </w:r>
    </w:p>
    <w:p>
      <w:pPr>
        <w:jc w:val="center"/>
      </w:pPr>
      <w:r>
        <w:rPr/>
        <w:t xml:space="preserve">19.10.2026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ind w:firstLine="709"/>
        <w:jc w:val="both"/>
      </w:pPr>
      <w:r>
        <w:t xml:space="preserve">Научиться проектировать вычислительные сети заданной топологии и спецификации.</w:t>
      </w:r>
    </w:p>
    <w:p>
      <w:pPr>
        <w:pStyle w:val="Heading1"/>
      </w:pPr>
      <w:r>
        <w:t>1. Пример (повторение за преподавателем)</w:t>
      </w:r>
    </w:p>
    <w:p>
      <w:pPr>
        <w:ind w:firstLine="709"/>
        <w:jc w:val="both"/>
      </w:pPr>
      <w:r>
        <w:t xml:space="preserve">Задание примера: рабочие станции WS1–WS3 и сервер S1 соединены в сеть Fast Ethernet через коммутатор (неэкранированная витая пара кат. 5). Сеть Ethernet через маршрутизатор связана с сетью Token Ring 16 Мбит/с (WS4, WS5, сервер S2), а через мост — с другой сетью Fast Ethernet (WS6–WS8, сервер S3). S1 обслуживает клиентов базы данных и CAD/CAM, S2 — файл-сервер и сервер БД для WS4, WS5, S3 — HTTP, FTP, POP3. Все станции — HTTP-клиенты, WS3, WS5, WS7, WS8 — POP3-клиенты, все станции обращаются к серверу за файлами.</w:t>
      </w:r>
    </w:p>
    <w:p>
      <w:pPr>
        <w:pStyle w:val="Heading2"/>
      </w:pPr>
      <w:r>
        <w:t>Пример: сеть Fast Ethernet — Token Ring — Fast Ethernet</w:t>
      </w:r>
    </w:p>
    <w:p>
      <w:pPr>
        <w:ind w:firstLine="709"/>
        <w:jc w:val="both"/>
      </w:pPr>
      <w:r>
        <w:t xml:space="preserve">Создан новый проект (Файл → Новый проект). Рабочее поле пустое.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8a82c02b072b49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 — чистое рабочее поле</w:t>
      </w:r>
    </w:p>
    <w:p>
      <w:pPr>
        <w:ind w:firstLine="709"/>
        <w:jc w:val="both"/>
      </w:pPr>
      <w:r>
        <w:t xml:space="preserve">Из браузера Devices перетащены: коммутатор (Switches → Workgroup → Ethernet Switch), три компьютера WS1–WS3 (LAN Workstations → PCs and Notebooks → PC) и сервер S1 (LAN Servers → Server). Устройства переименованы в панели свойств.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xmlns:r="http://schemas.openxmlformats.org/officeDocument/2006/relationships" r:embed="Rbf092dabb0ba41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2 — на рабочем поле коммутатор, три ПК и сервер S1</w:t>
      </w:r>
    </w:p>
    <w:p>
      <w:pPr>
        <w:ind w:firstLine="709"/>
        <w:jc w:val="both"/>
      </w:pPr>
      <w:r>
        <w:t xml:space="preserve">Инструментом Link щёлкнуты коммутатор и WS1. В окне Link Assistant выбрана спецификация (Protocol) Fast Ethernet 100Base-T4, скорость (Bandwidth) 100 Мбит/с, среда (Media) — неэкранированная витая пара, нажата кнопка Link. Так же подключены WS2, WS3 и S1.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562600" cy="5343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xmlns:r="http://schemas.openxmlformats.org/officeDocument/2006/relationships" r:embed="R070edd19340f449e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Окно Link Assistant: Fast Ethernet 100Base-T4, 100 Мбит/с, витая пара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xmlns:r="http://schemas.openxmlformats.org/officeDocument/2006/relationships" r:embed="Re6bc16726e134bf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3 — сегмент Fast Ethernet: WS1–WS3 и S1 подключены к коммутатору</w:t>
      </w:r>
    </w:p>
    <w:p>
      <w:pPr>
        <w:ind w:firstLine="709"/>
        <w:jc w:val="both"/>
      </w:pPr>
      <w:r>
        <w:t xml:space="preserve">Из группы Routers and bridges добавлены маршрутизатор (Low end → Router) и мост (Bridges → Bridge).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xmlns:r="http://schemas.openxmlformats.org/officeDocument/2006/relationships" r:embed="Rf398ef8e7da345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4 — на поле добавлены маршрутизатор и мост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xmlns:r="http://schemas.openxmlformats.org/officeDocument/2006/relationships" r:embed="R16395365e02d4e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5 — коммутатор соединён с маршрутизатором и мостом (Fast Ethernet 100Base-T4)</w:t>
      </w:r>
    </w:p>
    <w:p>
      <w:pPr>
        <w:ind w:firstLine="709"/>
        <w:jc w:val="both"/>
      </w:pPr>
      <w:r>
        <w:t xml:space="preserve">Из группы Generic LANs → Token Ring на поле добавлено кольцо. К нему подключены WS4, WS5 и сервер S2 — программа сама предложила спецификацию Token Ring 16 Мбит/с, так как кольцо поддерживает только Token Ring. Все станции кольца образуют общую среду (один домен).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xmlns:r="http://schemas.openxmlformats.org/officeDocument/2006/relationships" r:embed="Ra086b2788b9a49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6 — кольцо Token Ring с WS4, WS5 и S2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xmlns:r="http://schemas.openxmlformats.org/officeDocument/2006/relationships" r:embed="R1f08f96eae004ffc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7 — маршрутизатор соединён с Token Ring (16 Мбит/с, экранированная витая пара STP)</w:t>
      </w:r>
    </w:p>
    <w:p>
      <w:pPr>
        <w:ind w:firstLine="709"/>
        <w:jc w:val="both"/>
      </w:pPr>
      <w:r>
        <w:t xml:space="preserve">Добавлен второй коммутатор, к нему подключены WS6, WS7, WS8 и сервер S3; мост соединён с этим коммутатором (Fast Ethernet 100Base-T4).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xmlns:r="http://schemas.openxmlformats.org/officeDocument/2006/relationships" r:embed="Rfe53101aeea6475c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8 — второй сегмент Fast Ethernet: WS6–WS8 и S3, подключённый к мосту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xmlns:r="http://schemas.openxmlformats.org/officeDocument/2006/relationships" r:embed="R6387e59198a44e0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9 — полная сеть (видны все устройства, соединения и спецификации линий)</w:t>
      </w:r>
    </w:p>
    <w:p>
      <w:pPr>
        <w:pStyle w:val="Heading2"/>
      </w:pPr>
      <w:r>
        <w:t>Установка программного обеспечения</w:t>
      </w:r>
    </w:p>
    <w:p>
      <w:pPr>
        <w:ind w:firstLine="709"/>
        <w:jc w:val="both"/>
      </w:pPr>
      <w:r>
        <w:t xml:space="preserve">Из группы Network and enterprise software → Server software на значок S1 перетащено ПО Small office database server. В окне конфигурации S1 (вкладка «Программы (Plugin Setup)») отмечены службы Database client-server и CAD/CAM client-server.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91727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xmlns:r="http://schemas.openxmlformats.org/officeDocument/2006/relationships" r:embed="R9d0be550693448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10 — свойства S1: Small office database server, отмечены Database client-server и CAD/CAM client-server</w:t>
      </w:r>
    </w:p>
    <w:p>
      <w:pPr>
        <w:ind w:firstLine="709"/>
        <w:jc w:val="both"/>
      </w:pPr>
      <w:r>
        <w:t xml:space="preserve">Такое же ПО с теми же службами установлено на клиентов S1 — WS1, WS2, WS3.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9172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xmlns:r="http://schemas.openxmlformats.org/officeDocument/2006/relationships" r:embed="R0d6d6330be8c4f6b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11 — свойства WS1: те же галочки Database и CAD/CAM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9172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xmlns:r="http://schemas.openxmlformats.org/officeDocument/2006/relationships" r:embed="Rfa0142aada7545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12 — свойства S2: File server, отмечена File client-server</w:t>
      </w:r>
    </w:p>
    <w:p>
      <w:pPr>
        <w:ind w:firstLine="709"/>
        <w:jc w:val="both"/>
      </w:pPr>
      <w:r>
        <w:t xml:space="preserve">На WS4 и WS5 установлено Small office database server с включённой службой Database client-server.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91727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xmlns:r="http://schemas.openxmlformats.org/officeDocument/2006/relationships" r:embed="Rdd956ef469e24fe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13 — свойства WS4: отмечена Database client-server (клиент базы данных S2)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91727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xmlns:r="http://schemas.openxmlformats.org/officeDocument/2006/relationships" r:embed="Rd61413ba955b4b7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14 — свойства S3: HTTP server, отмечены HTTP, FTP, POP3</w:t>
      </w:r>
    </w:p>
    <w:p>
      <w:pPr>
        <w:ind w:firstLine="709"/>
        <w:jc w:val="both"/>
      </w:pPr>
      <w:r>
        <w:t xml:space="preserve">На все рабочие станции WS1–WS8 установлены HTTP server (служба HTTP — все станции являются HTTP-клиентами) и File server (File client-server — обращение к серверу за файлами).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xmlns:r="http://schemas.openxmlformats.org/officeDocument/2006/relationships" r:embed="R1a4bfa778ea74efe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15 — свойства WS3: установлены HTTP server (HTTP) и File server (File client-server); справа — список ПО и служб</w:t>
      </w:r>
    </w:p>
    <w:p>
      <w:pPr>
        <w:ind w:firstLine="709"/>
        <w:jc w:val="both"/>
      </w:pPr>
      <w:r>
        <w:t xml:space="preserve">На WS3, WS5, WS7, WS8 дополнительно установлено E-mail server со службой POP3.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xmlns:r="http://schemas.openxmlformats.org/officeDocument/2006/relationships" r:embed="Rf5875a20f7b149a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16 — свойства WS5 с дополнительной службой POP3 (E-mail server)</w:t>
      </w:r>
    </w:p>
    <w:p>
      <w:pPr>
        <w:pStyle w:val="Heading2"/>
      </w:pPr>
      <w:r>
        <w:t>Назначение трафика (дополнительно)</w:t>
      </w:r>
    </w:p>
    <w:p>
      <w:pPr>
        <w:ind w:firstLine="709"/>
        <w:jc w:val="both"/>
      </w:pPr>
      <w:r>
        <w:t xml:space="preserve">Инструментом Traffic (молния) щёлкнуты WS1 и S1, в окне Profiles выбран профиль Database client-server и нажата кнопка Assign.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7238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png"/>
                    <pic:cNvPicPr/>
                  </pic:nvPicPr>
                  <pic:blipFill>
                    <a:blip xmlns:r="http://schemas.openxmlformats.org/officeDocument/2006/relationships" r:embed="Reb9d1a592f2b4abb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Окно Profiles: трафик WS1 → S1, профиль Database client-server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/>
                  </pic:nvPicPr>
                  <pic:blipFill>
                    <a:blip xmlns:r="http://schemas.openxmlformats.org/officeDocument/2006/relationships" r:embed="R40df14bf46b5431b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17 — назначенный трафик между WS1 и S1 (пунктирная линия со стрелкой)</w:t>
      </w:r>
    </w:p>
    <w:p>
      <w:pPr>
        <w:pStyle w:val="Heading1"/>
      </w:pPr>
      <w:r>
        <w:t>2. Самостоятельная работа. Вариант 7</w:t>
      </w:r>
    </w:p>
    <w:p>
      <w:pPr>
        <w:ind w:firstLine="709"/>
        <w:jc w:val="both"/>
      </w:pPr>
      <w:r>
        <w:t xml:space="preserve">Задание: рабочие станции (1), (2), (3) и сервер (1) соединены между собой в FDDI сеть, используя неэкранированную витую пару категории 5. FDDI кольцо посредством маршрутизатора и моста связано с сетями 16 Мбит/с Token Ring и 100 Мбит/с Ethernet соответственно. Рабочие станции (4), (5) и сервер (2) соединены в сеть Token Ring. Станции (6), (7), (8) и сервер (3) соединены по технологии Fast Ethernet. FDDI сервер обслуживает WS1–WS3 — клиентов базы данных и CAD/CAM-приложений. Сервер Token Ring является файл-сервером для WS4, WS5 и обслуживает их как клиентов базы данных. Сервер Ethernet обслуживает HTTP, FTP, POP3-клиентов. Все рабочие станции являются HTTP-клиентами. Рабочие станции (3), (5), (7), (8) являются также POP3-клиентами. Кроме этого все рабочие станции обращаются на FTP-сервер за файлами.</w:t>
      </w:r>
    </w:p>
    <w:p>
      <w:pPr>
        <w:keepNext/>
      </w:pPr>
      <w:r>
        <w:t xml:space="preserve">Таблица 1 — Спецификации сегментов сети (вариант 7)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Сегмент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Устройства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Спецификация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Среда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Скорость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FDDI-кольцо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WS1, WS2, WS3, сервер 1, маршрутизатор, мост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CDDI (FDDI по витой паре)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UTP кат. 5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 Мбит/с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Token Ring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WS4, WS5, сервер 2, маршрутизатор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Token Ring 16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STP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16 Мбит/с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Fast Ethernet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WS6, WS7, WS8, сервер 3, мост (через коммутатор)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100Base-TX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UTP кат. 5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 Мбит/с</w:t>
            </w:r>
          </w:p>
        </w:tc>
      </w:tr>
    </w:tbl>
    <w:p/>
    <w:p>
      <w:pPr>
        <w:keepNext/>
      </w:pPr>
      <w:r>
        <w:t xml:space="preserve">Таблица 2 — Оборудование и установленное программное обеспечение (вариант 7)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Устройство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Модель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Тип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Уровень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Программное обеспечение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FDDI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FDDI (двойное кольцо)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сегмент ЛВС (общая среда)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/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WS1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PC (персональный компьютер)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рабочая станция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Small office database server (Database client-server, CAD/CAM client-server); HTTP server (HTTP, FTP)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WS2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PC (персональный компьютер)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рабочая станция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Small office database server (Database client-server, CAD/CAM client-server); HTTP server (HTTP, FTP)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WS3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PC (персональный компьютер)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рабочая станция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Small office database server (Database client-server, CAD/CAM client-server); HTTP server (HTTP, FTP); E-mail server (POP3)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Сервер 1 (FDDI)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Server (сервер)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сервер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Small office database server (Database client-server, CAD/CAM client-server)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Маршрутизатор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Router (маршрутизатор)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маршрутизатор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/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Token Ring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Token Ring (кольцо)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сегмент ЛВС (общая среда)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/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WS4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PC (персональный компьютер)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рабочая станция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File server (File client-server); Small office database server (Database client-server); HTTP server (HTTP, FTP)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WS5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PC (персональный компьютер)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рабочая станция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File server (File client-server); Small office database server (Database client-server); HTTP server (HTTP, FTP); E-mail server (POP3)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Сервер 2 (Token Ring)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Server (сервер)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сервер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File server (File client-server); Small office database server (Database client-server)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Мост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Bridge (мост)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мост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/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Коммутатор Ethernet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Ethernet Switch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коммутатор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/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WS6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PC (персональный компьютер)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рабочая станция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HTTP server (HTTP, FTP)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WS7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PC (персональный компьютер)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рабочая станция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HTTP server (HTTP, FTP); E-mail server (POP3)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WS8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PC (персональный компьютер)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рабочая станция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HTTP server (HTTP, FTP); E-mail server (POP3)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Сервер 3 (Ethernet)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Server (сервер)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сервер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HTTP server (HTTP, FTP, POP3)</w:t>
            </w:r>
          </w:p>
        </w:tc>
      </w:tr>
    </w:tbl>
    <w:p/>
    <w:p>
      <w:pPr>
        <w:keepNext/>
      </w:pPr>
      <w:r>
        <w:t xml:space="preserve">Таблица 3 — Линии связи (вариант 7)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blGrid>
        <w:gridCol/>
        <w:gridCol/>
        <w:gridCol/>
        <w:gridCol/>
        <w:gridCol/>
        <w:gridCol/>
      </w:tblGrid>
      <w:tr>
        <w:trPr>
          <w:tblHeader/>
        </w:trPr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Устройство 1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Устройство 2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Спецификация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Среда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Скорость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Длина, м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WS1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FDDI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CDDI (FDDI по витой паре)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Неэкранированная витая пара, кат. 5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20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WS2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FDDI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CDDI (FDDI по витой паре)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Неэкранированная витая пара, кат. 5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20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WS3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FDDI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CDDI (FDDI по витой паре)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Неэкранированная витая пара, кат. 5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20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Сервер 1 (FDDI)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FDDI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CDDI (FDDI по витой паре)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Неэкранированная витая пара, кат. 5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20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FDDI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Маршрутизатор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CDDI (FDDI по витой паре)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Неэкранированная витая пара, кат. 5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20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Маршрутизатор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Token Ring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Token Ring 16 Мбит/с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Экранированная витая пара (STP)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16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15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WS4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Token Ring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Token Ring 16 Мбит/с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Экранированная витая пара (STP)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16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WS5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Token Ring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Token Ring 16 Мбит/с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Экранированная витая пара (STP)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16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Сервер 2 (Token Ring)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Token Ring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Token Ring 16 Мбит/с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Экранированная витая пара (STP)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16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FDDI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Мост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CDDI (FDDI по витой паре)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Неэкранированная витая пара, кат. 5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20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Мост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Коммутатор Ethernet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Fast Ethernet 100Base-TX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Неэкранированная витая пара, кат. 5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15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Коммутатор Ethernet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WS6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Fast Ethernet 100Base-TX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Неэкранированная витая пара, кат. 5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Коммутатор Ethernet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WS7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Fast Ethernet 100Base-TX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Неэкранированная витая пара, кат. 5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Коммутатор Ethernet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WS8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Fast Ethernet 100Base-TX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Неэкранированная витая пара, кат. 5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Коммутатор Ethernet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Сервер 3 (Ethernet)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Fast Ethernet 100Base-TX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Неэкранированная витая пара, кат. 5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100 Mbit/s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</w:t>
            </w:r>
          </w:p>
        </w:tc>
      </w:tr>
    </w:tbl>
    <w:p/>
    <w:p>
      <w:pPr>
        <w:pStyle w:val="Heading2"/>
      </w:pPr>
      <w:r>
        <w:t>Самостоятельная работа. Вариант 7</w:t>
      </w:r>
    </w:p>
    <w:p>
      <w:pPr>
        <w:ind w:firstLine="709"/>
        <w:jc w:val="both"/>
      </w:pPr>
      <w:r>
        <w:t xml:space="preserve">Кольцо FDDI взято из группы Generic LANs → FDDI. Рабочие станции WS1–WS3 и сервер 1 подключены к кольцу инструментом Link: так как по заданию используется неэкранированная витая пара категории 5, выбрана спецификация CDDI (FDDI over copper) — 100 Мбит/с, среда UTP кат. 5. Маршрутизатор и мост тоже подключены к кольцу по CDDI.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562600" cy="53435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.png"/>
                    <pic:cNvPicPr/>
                  </pic:nvPicPr>
                  <pic:blipFill>
                    <a:blip xmlns:r="http://schemas.openxmlformats.org/officeDocument/2006/relationships" r:embed="Rb14b3285e82348c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Link Assistant: подключение WS1 к кольцу FDDI по CDDI (FDDI по неэкранированной витой паре кат. 5, 100 Мбит/с)</w:t>
      </w:r>
    </w:p>
    <w:p>
      <w:pPr>
        <w:ind w:firstLine="709"/>
        <w:jc w:val="both"/>
      </w:pPr>
      <w:r>
        <w:t xml:space="preserve">Маршрутизатор соединён с кольцом Token Ring (16 Мбит/с, экранированная витая пара STP); к кольцу подключены WS4, WS5 и сервер 2. Мост соединён с коммутатором Ethernet по 100Base-TX; к коммутатору подключены WS6, WS7, WS8 и сервер 3 (Fast Ethernet 100Base-TX, UTP кат. 5).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.png"/>
                    <pic:cNvPicPr/>
                  </pic:nvPicPr>
                  <pic:blipFill>
                    <a:blip xmlns:r="http://schemas.openxmlformats.org/officeDocument/2006/relationships" r:embed="Re8f81c53e80f47f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Топология сети: FDDI-кольцо, маршрутизатор → Token Ring 16 Мбит/с, мост → Fast Ethernet 100 Мбит/с (подписаны спецификации и длины линий)</w:t>
      </w:r>
    </w:p>
    <w:p>
      <w:pPr>
        <w:ind w:firstLine="709"/>
        <w:jc w:val="both"/>
      </w:pPr>
      <w:r>
        <w:t xml:space="preserve">Сервер FDDI обслуживает WS1–WS3 как клиентов базы данных и CAD/CAM-приложений — на него установлено Small office database server с обеими службами.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91727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.png"/>
                    <pic:cNvPicPr/>
                  </pic:nvPicPr>
                  <pic:blipFill>
                    <a:blip xmlns:r="http://schemas.openxmlformats.org/officeDocument/2006/relationships" r:embed="Rb51fb5536273473e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Сервер 1 (FDDI): Small office database server — Database client-server и CAD/CAM client-server</w:t>
      </w:r>
    </w:p>
    <w:p>
      <w:pPr>
        <w:ind w:firstLine="709"/>
        <w:jc w:val="both"/>
      </w:pPr>
      <w:r>
        <w:t xml:space="preserve">Сервер Token Ring является файл-сервером для WS4, WS5 (File server, File client-server) и обслуживает их как клиентов базы данных (Small office database server, Database client-server).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91727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.png"/>
                    <pic:cNvPicPr/>
                  </pic:nvPicPr>
                  <pic:blipFill>
                    <a:blip xmlns:r="http://schemas.openxmlformats.org/officeDocument/2006/relationships" r:embed="R7ef38e6986154dee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Сервер 2 (Token Ring): File server — File client-server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91727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.png"/>
                    <pic:cNvPicPr/>
                  </pic:nvPicPr>
                  <pic:blipFill>
                    <a:blip xmlns:r="http://schemas.openxmlformats.org/officeDocument/2006/relationships" r:embed="Rd2d850f98e9244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Сервер 2 (Token Ring): Small office database server — Database client-server</w:t>
      </w:r>
    </w:p>
    <w:p>
      <w:pPr>
        <w:ind w:firstLine="709"/>
        <w:jc w:val="both"/>
      </w:pPr>
      <w:r>
        <w:t xml:space="preserve">Сервер Ethernet обслуживает HTTP-, FTP- и POP3-клиентов: на него установлено HTTP server с включёнными службами HTTP, FTP, POP3.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91727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.png"/>
                    <pic:cNvPicPr/>
                  </pic:nvPicPr>
                  <pic:blipFill>
                    <a:blip xmlns:r="http://schemas.openxmlformats.org/officeDocument/2006/relationships" r:embed="Reee52c240d614e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Сервер 3 (Ethernet): HTTP server — HTTP, FTP, POP3</w:t>
      </w:r>
    </w:p>
    <w:p>
      <w:pPr>
        <w:ind w:firstLine="709"/>
        <w:jc w:val="both"/>
      </w:pPr>
      <w:r>
        <w:t xml:space="preserve">Клиентское ПО: все станции — HTTP-клиенты и обращаются на FTP-сервер за файлами (HTTP server: HTTP, FTP); WS1–WS3 — клиенты БД и CAD/CAM; WS4, WS5 — клиенты файл-сервера и БД; WS3, WS5, WS7, WS8 — POP3-клиенты (E-mail server: POP3).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.png"/>
                    <pic:cNvPicPr/>
                  </pic:nvPicPr>
                  <pic:blipFill>
                    <a:blip xmlns:r="http://schemas.openxmlformats.org/officeDocument/2006/relationships" r:embed="Re52523117bbc40ed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Свойства WS5: File server, Small office database server, HTTP server (HTTP, FTP), E-mail server (POP3)</w:t>
      </w:r>
    </w:p>
    <w:p>
      <w:pPr>
        <w:pStyle w:val="Heading2"/>
      </w:pPr>
      <w:r>
        <w:t>Проверка сети</w:t>
      </w:r>
    </w:p>
    <w:p>
      <w:pPr>
        <w:ind w:firstLine="709"/>
        <w:jc w:val="both"/>
      </w:pPr>
      <w:r>
        <w:t xml:space="preserve">Для проверки правильности установки ПО инструментом Traffic назначены потоки по ролям из задания (программа не даёт назначить клиент-серверный трафик, если на сервере не включена нужная служба). Все 30 потоков назначены без ошибок, маршруты между всеми сегментами найдены; за 300 с моделирования серверы обслужили 2199 запросов.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.png"/>
                    <pic:cNvPicPr/>
                  </pic:nvPicPr>
                  <pic:blipFill>
                    <a:blip xmlns:r="http://schemas.openxmlformats.org/officeDocument/2006/relationships" r:embed="R188896d6757f4a2b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Проверка: назначено 30 потоков по ролям клиентов и серверов, моделирование 300 с — под серверами число обслуженных запросов, под кольцами — средняя загрузка</w:t>
      </w:r>
    </w:p>
    <w:p>
      <w:pPr>
        <w:pStyle w:val="Heading1"/>
      </w:pPr>
      <w:r>
        <w:t>Выводы</w:t>
      </w:r>
    </w:p>
    <w:p>
      <w:pPr>
        <w:ind w:firstLine="709"/>
        <w:jc w:val="both"/>
      </w:pPr>
      <w:r>
        <w:t xml:space="preserve">В ходе работы спроектирована сеть по примеру преподавателя (Fast Ethernet — Token Ring — Fast Ethernet) и по варианту 7. Освоено соединение сегментов разных технологий: маршрутизатор связывает FDDI с Token Ring, мост — FDDI с Fast Ethernet. Для каждого сегмента выбрана спецификация в соответствии с заданием: CDDI (FDDI по неэкранированной витой паре кат. 5, 100 Мбит/с) для кольца FDDI, Token Ring 16 Мбит/с для кольцевой сети и 100Base-TX для сети Fast Ethernet.</w:t>
      </w:r>
    </w:p>
    <w:p>
      <w:pPr>
        <w:ind w:firstLine="709"/>
        <w:jc w:val="both"/>
      </w:pPr>
      <w:r>
        <w:t xml:space="preserve">На серверы установлено программное обеспечение в соответствии с их ролями (Small office database server, File server, HTTP server), на рабочие станции — клиентские службы (Database, CAD/CAM, File, HTTP, FTP, POP3). Правильность настройки проверена назначением 30 потоков трафика по ролям клиентов и серверов и моделированием: все маршруты между сегментами найдены, серверы обслужили 2199 запросов.</w:t>
      </w:r>
    </w:p>
    <w:sectPr>
      <w:pgSz w:w="11906" w:h="16838"/>
      <w:pgMar w:top="1134" w:right="850" w:bottom="1134" w:left="1701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lang w:val="ru-RU"/>
      </w:rPr>
    </w:rPrDefault>
    <w:pPrDefault>
      <w:pPr>
        <w:spacing w:after="120" w:line="300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b/>
      <w:color w:val="1F3864"/>
      <w:sz w:val="28"/>
    </w:rPr>
  </w:style>
  <w:style w:type="paragraph" w:styleId="Caption">
    <w:name w:val="Caption"/>
    <w:basedOn w:val="Normal"/>
    <w:pPr>
      <w:jc w:val="center"/>
    </w:pPr>
    <w:rPr>
      <w:i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a22fbc37d984755" /><Relationship Type="http://schemas.openxmlformats.org/officeDocument/2006/relationships/image" Target="/media/image.png" Id="R8a82c02b072b4932" /><Relationship Type="http://schemas.openxmlformats.org/officeDocument/2006/relationships/image" Target="/media/image2.png" Id="Rbf092dabb0ba4153" /><Relationship Type="http://schemas.openxmlformats.org/officeDocument/2006/relationships/image" Target="/media/image3.png" Id="R070edd19340f449e" /><Relationship Type="http://schemas.openxmlformats.org/officeDocument/2006/relationships/image" Target="/media/image4.png" Id="Re6bc16726e134bf5" /><Relationship Type="http://schemas.openxmlformats.org/officeDocument/2006/relationships/image" Target="/media/image5.png" Id="Rf398ef8e7da345d4" /><Relationship Type="http://schemas.openxmlformats.org/officeDocument/2006/relationships/image" Target="/media/image6.png" Id="R16395365e02d4e58" /><Relationship Type="http://schemas.openxmlformats.org/officeDocument/2006/relationships/image" Target="/media/image7.png" Id="Ra086b2788b9a4960" /><Relationship Type="http://schemas.openxmlformats.org/officeDocument/2006/relationships/image" Target="/media/image8.png" Id="R1f08f96eae004ffc" /><Relationship Type="http://schemas.openxmlformats.org/officeDocument/2006/relationships/image" Target="/media/image9.png" Id="Rfe53101aeea6475c" /><Relationship Type="http://schemas.openxmlformats.org/officeDocument/2006/relationships/image" Target="/media/image10.png" Id="R6387e59198a44e09" /><Relationship Type="http://schemas.openxmlformats.org/officeDocument/2006/relationships/image" Target="/media/image11.png" Id="R9d0be55069344836" /><Relationship Type="http://schemas.openxmlformats.org/officeDocument/2006/relationships/image" Target="/media/image12.png" Id="R0d6d6330be8c4f6b" /><Relationship Type="http://schemas.openxmlformats.org/officeDocument/2006/relationships/image" Target="/media/image13.png" Id="Rfa0142aada754521" /><Relationship Type="http://schemas.openxmlformats.org/officeDocument/2006/relationships/image" Target="/media/image14.png" Id="Rdd956ef469e24fe1" /><Relationship Type="http://schemas.openxmlformats.org/officeDocument/2006/relationships/image" Target="/media/image15.png" Id="Rd61413ba955b4b78" /><Relationship Type="http://schemas.openxmlformats.org/officeDocument/2006/relationships/image" Target="/media/image16.png" Id="R1a4bfa778ea74efe" /><Relationship Type="http://schemas.openxmlformats.org/officeDocument/2006/relationships/image" Target="/media/image17.png" Id="Rf5875a20f7b149a6" /><Relationship Type="http://schemas.openxmlformats.org/officeDocument/2006/relationships/image" Target="/media/image18.png" Id="Reb9d1a592f2b4abb" /><Relationship Type="http://schemas.openxmlformats.org/officeDocument/2006/relationships/image" Target="/media/image19.png" Id="R40df14bf46b5431b" /><Relationship Type="http://schemas.openxmlformats.org/officeDocument/2006/relationships/image" Target="/media/image20.png" Id="Rb14b3285e82348c6" /><Relationship Type="http://schemas.openxmlformats.org/officeDocument/2006/relationships/image" Target="/media/image21.png" Id="Re8f81c53e80f47f8" /><Relationship Type="http://schemas.openxmlformats.org/officeDocument/2006/relationships/image" Target="/media/image22.png" Id="Rb51fb5536273473e" /><Relationship Type="http://schemas.openxmlformats.org/officeDocument/2006/relationships/image" Target="/media/image23.png" Id="R7ef38e6986154dee" /><Relationship Type="http://schemas.openxmlformats.org/officeDocument/2006/relationships/image" Target="/media/image24.png" Id="Rd2d850f98e924450" /><Relationship Type="http://schemas.openxmlformats.org/officeDocument/2006/relationships/image" Target="/media/image25.png" Id="Reee52c240d614e52" /><Relationship Type="http://schemas.openxmlformats.org/officeDocument/2006/relationships/image" Target="/media/image26.png" Id="Re52523117bbc40ed" /><Relationship Type="http://schemas.openxmlformats.org/officeDocument/2006/relationships/image" Target="/media/image27.png" Id="R188896d6757f4a2b" /></Relationships>
</file>