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4d6be985c83431d" /></Relationships>
</file>

<file path=word/document.xml><?xml version="1.0" encoding="utf-8"?>
<w:document xmlns:w="http://schemas.openxmlformats.org/wordprocessingml/2006/main">
  <w:body>
    <w:p>
      <w:pPr>
        <w:spacing w:before="600" w:after="240"/>
        <w:jc w:val="center"/>
      </w:pPr>
      <w:r>
        <w:rPr>
          <w:b/>
          <w:sz w:val="36"/>
        </w:rPr>
        <w:t>ОТЧЁТ</w:t>
      </w:r>
    </w:p>
    <w:p>
      <w:pPr>
        <w:jc w:val="center"/>
      </w:pPr>
      <w:r>
        <w:rPr>
          <w:b/>
        </w:rPr>
        <w:t xml:space="preserve">по лабораторной работе №4 (ПР4)</w:t>
      </w:r>
    </w:p>
    <w:p>
      <w:pPr>
        <w:jc w:val="center"/>
      </w:pPr>
      <w:r>
        <w:rPr>
          <w:b/>
        </w:rPr>
        <w:t xml:space="preserve">«Задание трафика вычислительной сети»</w:t>
      </w:r>
    </w:p>
    <w:p>
      <w:pPr>
        <w:jc w:val="center"/>
      </w:pPr>
      <w:r>
        <w:rPr/>
        <w:t xml:space="preserve">Вариант 7</w:t>
      </w:r>
    </w:p>
    <w:p>
      <w:pPr>
        <w:jc w:val="center"/>
      </w:pPr>
      <w:r>
        <w:rPr/>
        <w:t xml:space="preserve">(выполнено в NetSim — учебном аналоге NetCracker Professional)</w:t>
      </w:r>
    </w:p>
    <w:p>
      <w:pPr>
        <w:ind w:firstLine="709"/>
        <w:jc w:val="both"/>
      </w:pPr>
      <w:r>
        <w:t xml:space="preserve"/>
      </w:r>
    </w:p>
    <w:p>
      <w:pPr>
        <w:jc w:val="center"/>
      </w:pPr>
      <w:r>
        <w:rPr/>
        <w:t xml:space="preserve">Выполнил(а): ____________________, группа ________</w:t>
      </w:r>
    </w:p>
    <w:p>
      <w:pPr>
        <w:jc w:val="center"/>
      </w:pPr>
      <w:r>
        <w:rPr/>
        <w:t xml:space="preserve">Проверил(а): ____________________</w:t>
      </w:r>
    </w:p>
    <w:p>
      <w:pPr>
        <w:jc w:val="center"/>
      </w:pPr>
      <w:r>
        <w:rPr/>
        <w:t xml:space="preserve">19.10.2026</w:t>
      </w:r>
    </w:p>
    <w:p>
      <w:r>
        <w:br w:type="page"/>
      </w:r>
    </w:p>
    <w:p>
      <w:pPr>
        <w:pStyle w:val="Heading1"/>
      </w:pPr>
      <w:r>
        <w:t>Цель работы</w:t>
      </w:r>
    </w:p>
    <w:p>
      <w:pPr>
        <w:ind w:firstLine="709"/>
        <w:jc w:val="both"/>
      </w:pPr>
      <w:r>
        <w:t xml:space="preserve">Научиться моделировать трафик сети согласно заданным параметрам.</w:t>
      </w:r>
    </w:p>
    <w:p>
      <w:pPr>
        <w:pStyle w:val="Heading1"/>
      </w:pPr>
      <w:r>
        <w:t>1. Основная часть: трафик сети из лабораторной работы №2</w:t>
      </w:r>
    </w:p>
    <w:p>
      <w:pPr>
        <w:ind w:firstLine="709"/>
        <w:jc w:val="both"/>
      </w:pPr>
      <w:r>
        <w:t xml:space="preserve">Задание: помимо серверов рабочие станции внутри своих сетей взаимодействуют друг с другом по трафику Small office peer-to-peer. Размер ответа на запрос (Reply Size) всех серверов — нормальный закон, M = 2048 байт, СКО = 512. Задержка ответа (Reply Delay): сервер 1 — экспоненциальный закон, M = 5 с; сервер 2 — нормальный, M = 2 с, СКО = 0,7; сервер 3 — закон Эрланга, M = 1,5 с, СКО = 0,4. Вывести статистику: для серверов — current workload и количество полученных пакетов; для сегментов — average utilization.</w:t>
      </w:r>
    </w:p>
    <w:p>
      <w:pPr>
        <w:pStyle w:val="Heading2"/>
      </w:pPr>
      <w:r>
        <w:t>Часть 1. Подготовка проекта</w:t>
      </w:r>
    </w:p>
    <w:p>
      <w:pPr>
        <w:ind w:firstLine="709"/>
        <w:jc w:val="both"/>
      </w:pPr>
      <w:r>
        <w:t xml:space="preserve">Открыт проект сети из ПР3 (Файл → Открыть): сегмент Fast Ethernet WS1–WS3 и S1, кольцо Token Ring 16 Мбит/с с WS4, WS5, S2, второй сегмент Fast Ethernet WS6–WS8 и S3, маршрутизатор и мост.</w:t>
      </w:r>
    </w:p>
    <w:p>
      <w:pPr>
        <w:keepNext/>
        <w:jc w:val="center"/>
      </w:pPr>
      <w:r>
        <w:drawing>
          <wp:inline xmlns:wp="http://schemas.openxmlformats.org/drawingml/2006/wordprocessingDrawing" distT="0" distB="0" distL="0" distR="0">
            <wp:extent cx="5760000" cy="341687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xmlns:r="http://schemas.openxmlformats.org/officeDocument/2006/relationships" r:embed="R28aa90a339e54b6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16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Скриншот 1 — сеть из лабораторной работы №2 (ПР3) загружена</w:t>
      </w:r>
    </w:p>
    <w:p>
      <w:pPr>
        <w:ind w:firstLine="709"/>
        <w:jc w:val="both"/>
      </w:pPr>
      <w:r>
        <w:t xml:space="preserve">Проверено, что программное обеспечение из ПР3 сохранилось: S1 — Database + CAD/CAM, S2 — File client-server, S3 — HTTP, FTP, POP3, все WS — HTTP и File client-server, WS3, WS5, WS7, WS8 — дополнительно POP3.</w:t>
      </w:r>
    </w:p>
    <w:p>
      <w:pPr>
        <w:keepNext/>
        <w:jc w:val="center"/>
      </w:pPr>
      <w:r>
        <w:drawing>
          <wp:inline xmlns:wp="http://schemas.openxmlformats.org/drawingml/2006/wordprocessingDrawing" distT="0" distB="0" distL="0" distR="0">
            <wp:extent cx="5760000" cy="491727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xmlns:r="http://schemas.openxmlformats.org/officeDocument/2006/relationships" r:embed="Ra928017aeb3740fa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917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Скриншот 2 — свойства S3: HTTP server с галочками HTTP, FTP, POP3</w:t>
      </w:r>
    </w:p>
    <w:p>
      <w:pPr>
        <w:pStyle w:val="Heading2"/>
      </w:pPr>
      <w:r>
        <w:t>Часть 2. Назначение трафика. Шаг 2.1 — внутренний трафик (peer-to-peer)</w:t>
      </w:r>
    </w:p>
    <w:p>
      <w:pPr>
        <w:ind w:firstLine="709"/>
        <w:jc w:val="both"/>
      </w:pPr>
      <w:r>
        <w:t xml:space="preserve">Инструментом Traffic (молния) щёлкнуты WS1, затем WS2; в окне Profiles выбран профиль Small office peer-to-peer и нажата кнопка Assign. Так же назначены пары WS2↔WS3, WS1↔WS3, внутри Token Ring — WS4↔WS5, во втором сегменте Fast Ethernet — WS6↔WS7, WS7↔WS8, WS6↔WS8.</w:t>
      </w:r>
    </w:p>
    <w:p>
      <w:pPr>
        <w:keepNext/>
        <w:jc w:val="center"/>
      </w:pPr>
      <w:r>
        <w:drawing>
          <wp:inline xmlns:wp="http://schemas.openxmlformats.org/drawingml/2006/wordprocessingDrawing" distT="0" distB="0" distL="0" distR="0">
            <wp:extent cx="5760000" cy="37238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/>
                    <pic:cNvPicPr/>
                  </pic:nvPicPr>
                  <pic:blipFill>
                    <a:blip xmlns:r="http://schemas.openxmlformats.org/officeDocument/2006/relationships" r:embed="Rb3b8ddd7a2c34a3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Скриншот 3 — окно Profiles с выбранным профилем Small office peer-to-peer</w:t>
      </w:r>
    </w:p>
    <w:p>
      <w:pPr>
        <w:keepNext/>
        <w:jc w:val="center"/>
      </w:pPr>
      <w:r>
        <w:drawing>
          <wp:inline xmlns:wp="http://schemas.openxmlformats.org/drawingml/2006/wordprocessingDrawing" distT="0" distB="0" distL="0" distR="0">
            <wp:extent cx="5760000" cy="341687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/>
                    <pic:cNvPicPr/>
                  </pic:nvPicPr>
                  <pic:blipFill>
                    <a:blip xmlns:r="http://schemas.openxmlformats.org/officeDocument/2006/relationships" r:embed="R3f61d407372d4c4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16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Скриншот 4 — схема сети с отображёнными потоками peer-to-peer (цветные пунктирные линии со стрелками)</w:t>
      </w:r>
    </w:p>
    <w:p>
      <w:pPr>
        <w:pStyle w:val="Heading2"/>
      </w:pPr>
      <w:r>
        <w:t>Шаг 2.2 — трафик «клиент → сервер»</w:t>
      </w:r>
    </w:p>
    <w:p>
      <w:pPr>
        <w:ind w:firstLine="709"/>
        <w:jc w:val="both"/>
      </w:pPr>
      <w:r>
        <w:t xml:space="preserve">Клиент-серверный трафик назначен по таблице методички: WS1–WS3 → S1 (Database, CAD/CAM), WS4, WS5 → S2 (File client-server, Database), WS6–WS8 → S3 (HTTP, FTP), WS3, WS5, WS7, WS8 → S3 (E-mail (POP)). Так как по таблице S2 обслуживает и клиентов базы данных, на S2 дополнительно установлено Small office database server со службой Database client-server.</w:t>
      </w:r>
    </w:p>
    <w:p>
      <w:pPr>
        <w:keepNext/>
        <w:jc w:val="center"/>
      </w:pPr>
      <w:r>
        <w:drawing>
          <wp:inline xmlns:wp="http://schemas.openxmlformats.org/drawingml/2006/wordprocessingDrawing" distT="0" distB="0" distL="0" distR="0">
            <wp:extent cx="5760000" cy="37238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.png"/>
                    <pic:cNvPicPr/>
                  </pic:nvPicPr>
                  <pic:blipFill>
                    <a:blip xmlns:r="http://schemas.openxmlformats.org/officeDocument/2006/relationships" r:embed="Rc9279a1e77b3438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Скриншот 5 — назначение трафика WS1 → S1 (профиль Database client-server)</w:t>
      </w:r>
    </w:p>
    <w:p>
      <w:pPr>
        <w:keepNext/>
        <w:jc w:val="center"/>
      </w:pPr>
      <w:r>
        <w:drawing>
          <wp:inline xmlns:wp="http://schemas.openxmlformats.org/drawingml/2006/wordprocessingDrawing" distT="0" distB="0" distL="0" distR="0">
            <wp:extent cx="5760000" cy="341687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.png"/>
                    <pic:cNvPicPr/>
                  </pic:nvPicPr>
                  <pic:blipFill>
                    <a:blip xmlns:r="http://schemas.openxmlformats.org/officeDocument/2006/relationships" r:embed="R77fcbc98453f421d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16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Скриншот 6 — итоговая схема со всеми потоками (27 потоков)</w:t>
      </w:r>
    </w:p>
    <w:p>
      <w:pPr>
        <w:pStyle w:val="Heading2"/>
      </w:pPr>
      <w:r>
        <w:t>Шаг 2.3 — просмотр списка потоков</w:t>
      </w:r>
    </w:p>
    <w:p>
      <w:pPr>
        <w:ind w:firstLine="709"/>
        <w:jc w:val="both"/>
      </w:pPr>
      <w:r>
        <w:t xml:space="preserve">Global → Data Flow показывает список всех назначенных потоков. Всего потоков: 27 (7 peer-to-peer и 20 клиент-серверных).</w:t>
      </w:r>
    </w:p>
    <w:p>
      <w:pPr>
        <w:keepNext/>
        <w:jc w:val="center"/>
      </w:pPr>
      <w:r>
        <w:drawing>
          <wp:inline xmlns:wp="http://schemas.openxmlformats.org/drawingml/2006/wordprocessingDrawing" distT="0" distB="0" distL="0" distR="0">
            <wp:extent cx="5760000" cy="311302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.png"/>
                    <pic:cNvPicPr/>
                  </pic:nvPicPr>
                  <pic:blipFill>
                    <a:blip xmlns:r="http://schemas.openxmlformats.org/officeDocument/2006/relationships" r:embed="R452eaf9776ce466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13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Скриншот 7 — окно Data Flow со списком всех потоков (всего 27)</w:t>
      </w:r>
    </w:p>
    <w:p>
      <w:pPr>
        <w:pStyle w:val="Heading2"/>
      </w:pPr>
      <w:r>
        <w:t>Задание законов распределения для серверов</w:t>
      </w:r>
    </w:p>
    <w:p>
      <w:pPr>
        <w:ind w:firstLine="709"/>
        <w:jc w:val="both"/>
      </w:pPr>
      <w:r>
        <w:t xml:space="preserve">Размер ответа сервера (Reply Size) всех серверов задан по нормальному закону (M = 2048 байт, σ = 512). Пересчёт в границы диапазона по формулам методички: Rmin = Mx − σ = 2048 − 512 = 1536 байт, Rmax = Mx + σ = 2048 + 512 = 2560 байт; в NetSim закон задаётся непосредственно через M и σ (вкладка «Сервер (Reply)»), гистограмма под полями показывает распределение значений. Задержка ответа (Reply Delay): S1 — экспоненциальный закон (M = 5 с), S2 — нормальный (M = 2 с, σ = 0,7; Rmin = 1,3, Rmax = 2,7), S3 — закон Эрланга (M = 1,5 с, σ = 0,4; Rmin = 1,1, Rmax = 1,9).</w:t>
      </w:r>
    </w:p>
    <w:p>
      <w:pPr>
        <w:keepNext/>
        <w:jc w:val="center"/>
      </w:pPr>
      <w:r>
        <w:drawing>
          <wp:inline xmlns:wp="http://schemas.openxmlformats.org/drawingml/2006/wordprocessingDrawing" distT="0" distB="0" distL="0" distR="0">
            <wp:extent cx="5760000" cy="491727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.png"/>
                    <pic:cNvPicPr/>
                  </pic:nvPicPr>
                  <pic:blipFill>
                    <a:blip xmlns:r="http://schemas.openxmlformats.org/officeDocument/2006/relationships" r:embed="Rd1d90af26d3f44e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917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Параметры ответа S1: Reply Size — нормальный закон (M = 2048 байт, σ = 512), Reply Delay — экспоненциальный (M = 5 с)</w:t>
      </w:r>
    </w:p>
    <w:p>
      <w:pPr>
        <w:keepNext/>
        <w:jc w:val="center"/>
      </w:pPr>
      <w:r>
        <w:drawing>
          <wp:inline xmlns:wp="http://schemas.openxmlformats.org/drawingml/2006/wordprocessingDrawing" distT="0" distB="0" distL="0" distR="0">
            <wp:extent cx="5760000" cy="491727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.png"/>
                    <pic:cNvPicPr/>
                  </pic:nvPicPr>
                  <pic:blipFill>
                    <a:blip xmlns:r="http://schemas.openxmlformats.org/officeDocument/2006/relationships" r:embed="R1178ceb2e8e6445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917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Параметры ответа S2: Reply Delay — нормальный закон (M = 2 с, σ = 0,7)</w:t>
      </w:r>
    </w:p>
    <w:p>
      <w:pPr>
        <w:keepNext/>
        <w:jc w:val="center"/>
      </w:pPr>
      <w:r>
        <w:drawing>
          <wp:inline xmlns:wp="http://schemas.openxmlformats.org/drawingml/2006/wordprocessingDrawing" distT="0" distB="0" distL="0" distR="0">
            <wp:extent cx="5760000" cy="491727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.png"/>
                    <pic:cNvPicPr/>
                  </pic:nvPicPr>
                  <pic:blipFill>
                    <a:blip xmlns:r="http://schemas.openxmlformats.org/officeDocument/2006/relationships" r:embed="R3fc2adbe96ac481c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917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Параметры ответа S3: Reply Delay — закон Эрланга (M = 1,5 с, σ = 0,4)</w:t>
      </w:r>
    </w:p>
    <w:p>
      <w:pPr>
        <w:pStyle w:val="Heading2"/>
      </w:pPr>
      <w:r>
        <w:t>Часть 3. Запуск моделирования</w:t>
      </w:r>
    </w:p>
    <w:p>
      <w:pPr>
        <w:ind w:firstLine="709"/>
        <w:jc w:val="both"/>
      </w:pPr>
      <w:r>
        <w:t xml:space="preserve">Global → Data Flow → Uncheck All отключает анимацию пакетов (статистика при этом собирается). Для наглядности скриншота 9 анимация затем снова включена (Check All).</w:t>
      </w:r>
    </w:p>
    <w:p>
      <w:pPr>
        <w:keepNext/>
        <w:jc w:val="center"/>
      </w:pPr>
      <w:r>
        <w:drawing>
          <wp:inline xmlns:wp="http://schemas.openxmlformats.org/drawingml/2006/wordprocessingDrawing" distT="0" distB="0" distL="0" distR="0">
            <wp:extent cx="5760000" cy="311302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.png"/>
                    <pic:cNvPicPr/>
                  </pic:nvPicPr>
                  <pic:blipFill>
                    <a:blip xmlns:r="http://schemas.openxmlformats.org/officeDocument/2006/relationships" r:embed="R8ee06994d0274f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13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Скриншот 8 — окно Data Flow со снятыми галочками анимации (Uncheck All)</w:t>
      </w:r>
    </w:p>
    <w:p>
      <w:pPr>
        <w:ind w:firstLine="709"/>
        <w:jc w:val="both"/>
      </w:pPr>
      <w:r>
        <w:t xml:space="preserve">Моделирование запущено кнопкой Run (F5).</w:t>
      </w:r>
    </w:p>
    <w:p>
      <w:pPr>
        <w:keepNext/>
        <w:jc w:val="center"/>
      </w:pPr>
      <w:r>
        <w:drawing>
          <wp:inline xmlns:wp="http://schemas.openxmlformats.org/drawingml/2006/wordprocessingDrawing" distT="0" distB="0" distL="0" distR="0">
            <wp:extent cx="5760000" cy="341687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.png"/>
                    <pic:cNvPicPr/>
                  </pic:nvPicPr>
                  <pic:blipFill>
                    <a:blip xmlns:r="http://schemas.openxmlformats.org/officeDocument/2006/relationships" r:embed="Rca1ebefd723546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16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Скриншот 9 — сеть в режиме Run: в линии виден передаваемый пакет (цветная точка у WS6)</w:t>
      </w:r>
    </w:p>
    <w:p>
      <w:pPr>
        <w:ind w:firstLine="709"/>
        <w:jc w:val="both"/>
      </w:pPr>
      <w:r>
        <w:t xml:space="preserve">Моделирование остановлено кнопкой Stop после 60 с модельного времени; статистика сохранена.</w:t>
      </w:r>
    </w:p>
    <w:p>
      <w:pPr>
        <w:keepNext/>
        <w:jc w:val="center"/>
      </w:pPr>
      <w:r>
        <w:drawing>
          <wp:inline xmlns:wp="http://schemas.openxmlformats.org/drawingml/2006/wordprocessingDrawing" distT="0" distB="0" distL="0" distR="0">
            <wp:extent cx="5760000" cy="3416878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.png"/>
                    <pic:cNvPicPr/>
                  </pic:nvPicPr>
                  <pic:blipFill>
                    <a:blip xmlns:r="http://schemas.openxmlformats.org/officeDocument/2006/relationships" r:embed="R62283d665e2a4caa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16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Скриншот 10 — сеть после остановки (Stop), модельное время 60 с</w:t>
      </w:r>
    </w:p>
    <w:p>
      <w:pPr>
        <w:pStyle w:val="Heading2"/>
      </w:pPr>
      <w:r>
        <w:t>Часть 4. Снятие статистики. Шаг 4.1 — статистика серверов</w:t>
      </w:r>
    </w:p>
    <w:p>
      <w:pPr>
        <w:ind w:firstLine="709"/>
        <w:jc w:val="both"/>
      </w:pPr>
      <w:r>
        <w:t xml:space="preserve">Для каждого сервера: ПКМ → Статистика (Statistics Items), отмечены current workload (текущая нагрузка) и packets received (получено пакетов), OK — значения появились под значком сервера.</w:t>
      </w:r>
    </w:p>
    <w:p>
      <w:pPr>
        <w:keepNext/>
        <w:jc w:val="center"/>
      </w:pPr>
      <w:r>
        <w:drawing>
          <wp:inline xmlns:wp="http://schemas.openxmlformats.org/drawingml/2006/wordprocessingDrawing" distT="0" distB="0" distL="0" distR="0">
            <wp:extent cx="4229100" cy="420052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.png"/>
                    <pic:cNvPicPr/>
                  </pic:nvPicPr>
                  <pic:blipFill>
                    <a:blip xmlns:r="http://schemas.openxmlformats.org/officeDocument/2006/relationships" r:embed="R056308c2d4ae4b91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Окно Statistics Items для S1: отмечены current workload и packets received</w:t>
      </w:r>
    </w:p>
    <w:p>
      <w:pPr>
        <w:keepNext/>
        <w:jc w:val="center"/>
      </w:pPr>
      <w:r>
        <w:drawing>
          <wp:inline xmlns:wp="http://schemas.openxmlformats.org/drawingml/2006/wordprocessingDrawing" distT="0" distB="0" distL="0" distR="0">
            <wp:extent cx="5760000" cy="3416878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.png"/>
                    <pic:cNvPicPr/>
                  </pic:nvPicPr>
                  <pic:blipFill>
                    <a:blip xmlns:r="http://schemas.openxmlformats.org/officeDocument/2006/relationships" r:embed="Ra0180d20aa0440ef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16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Скриншот 11 — статистика под S1 (current workload, packets received); справа — все показатели сервера</w:t>
      </w:r>
    </w:p>
    <w:p>
      <w:pPr>
        <w:keepNext/>
        <w:jc w:val="center"/>
      </w:pPr>
      <w:r>
        <w:drawing>
          <wp:inline xmlns:wp="http://schemas.openxmlformats.org/drawingml/2006/wordprocessingDrawing" distT="0" distB="0" distL="0" distR="0">
            <wp:extent cx="5760000" cy="3416878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.png"/>
                    <pic:cNvPicPr/>
                  </pic:nvPicPr>
                  <pic:blipFill>
                    <a:blip xmlns:r="http://schemas.openxmlformats.org/officeDocument/2006/relationships" r:embed="R7870560f85584b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16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Скриншот 12 — статистика под S2 (current workload, packets received); справа — все показатели сервера</w:t>
      </w:r>
    </w:p>
    <w:p>
      <w:pPr>
        <w:keepNext/>
        <w:jc w:val="center"/>
      </w:pPr>
      <w:r>
        <w:drawing>
          <wp:inline xmlns:wp="http://schemas.openxmlformats.org/drawingml/2006/wordprocessingDrawing" distT="0" distB="0" distL="0" distR="0">
            <wp:extent cx="5760000" cy="3416878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.png"/>
                    <pic:cNvPicPr/>
                  </pic:nvPicPr>
                  <pic:blipFill>
                    <a:blip xmlns:r="http://schemas.openxmlformats.org/officeDocument/2006/relationships" r:embed="R1601c898e6d14b4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16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Скриншот 13 — статистика под S3 (current workload, packets received); справа — все показатели сервера</w:t>
      </w:r>
    </w:p>
    <w:p>
      <w:pPr>
        <w:pStyle w:val="Heading2"/>
      </w:pPr>
      <w:r>
        <w:t>Шаг 4.2 — статистика сегментов</w:t>
      </w:r>
    </w:p>
    <w:p>
      <w:pPr>
        <w:ind w:firstLine="709"/>
        <w:jc w:val="both"/>
      </w:pPr>
      <w:r>
        <w:t xml:space="preserve">Для сегментов: ПКМ по коммутатору или кольцу → Статистика → average utilization (средний процент использования). Для коммутатора — среднее по его линиям, для кольца Token Ring — загрузка общей среды.</w:t>
      </w:r>
    </w:p>
    <w:p>
      <w:pPr>
        <w:keepNext/>
        <w:jc w:val="center"/>
      </w:pPr>
      <w:r>
        <w:drawing>
          <wp:inline xmlns:wp="http://schemas.openxmlformats.org/drawingml/2006/wordprocessingDrawing" distT="0" distB="0" distL="0" distR="0">
            <wp:extent cx="5760000" cy="3416878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8.png"/>
                    <pic:cNvPicPr/>
                  </pic:nvPicPr>
                  <pic:blipFill>
                    <a:blip xmlns:r="http://schemas.openxmlformats.org/officeDocument/2006/relationships" r:embed="R0c64df1b417b40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16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Скриншот 14 — статистика сегмента Fast Ethernet 1 (average utilization)</w:t>
      </w:r>
    </w:p>
    <w:p>
      <w:pPr>
        <w:keepNext/>
        <w:jc w:val="center"/>
      </w:pPr>
      <w:r>
        <w:drawing>
          <wp:inline xmlns:wp="http://schemas.openxmlformats.org/drawingml/2006/wordprocessingDrawing" distT="0" distB="0" distL="0" distR="0">
            <wp:extent cx="5760000" cy="3416878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9.png"/>
                    <pic:cNvPicPr/>
                  </pic:nvPicPr>
                  <pic:blipFill>
                    <a:blip xmlns:r="http://schemas.openxmlformats.org/officeDocument/2006/relationships" r:embed="R584312d1def64c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16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Скриншот 15 — статистика сегмента Token Ring (average utilization)</w:t>
      </w:r>
    </w:p>
    <w:p>
      <w:pPr>
        <w:keepNext/>
        <w:jc w:val="center"/>
      </w:pPr>
      <w:r>
        <w:drawing>
          <wp:inline xmlns:wp="http://schemas.openxmlformats.org/drawingml/2006/wordprocessingDrawing" distT="0" distB="0" distL="0" distR="0">
            <wp:extent cx="5760000" cy="3416878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0.png"/>
                    <pic:cNvPicPr/>
                  </pic:nvPicPr>
                  <pic:blipFill>
                    <a:blip xmlns:r="http://schemas.openxmlformats.org/officeDocument/2006/relationships" r:embed="R907832f32895454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16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Скриншот 16 — статистика сегмента Fast Ethernet 2 (average utilization)</w:t>
      </w:r>
    </w:p>
    <w:p>
      <w:pPr>
        <w:pStyle w:val="Heading2"/>
      </w:pPr>
      <w:r>
        <w:t>Итоговая сеть</w:t>
      </w:r>
    </w:p>
    <w:p>
      <w:pPr>
        <w:keepNext/>
        <w:jc w:val="center"/>
      </w:pPr>
      <w:r>
        <w:drawing>
          <wp:inline xmlns:wp="http://schemas.openxmlformats.org/drawingml/2006/wordprocessingDrawing" distT="0" distB="0" distL="0" distR="0">
            <wp:extent cx="5760000" cy="3416878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1.png"/>
                    <pic:cNvPicPr/>
                  </pic:nvPicPr>
                  <pic:blipFill>
                    <a:blip xmlns:r="http://schemas.openxmlformats.org/officeDocument/2006/relationships" r:embed="Rcac62cae7a384fa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16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Скриншот 17 — итоговая сеть со всеми индикаторами статистики</w:t>
      </w:r>
    </w:p>
    <w:p>
      <w:pPr>
        <w:pStyle w:val="Heading2"/>
      </w:pPr>
      <w:r>
        <w:t>Шаг 4.3 — сводная таблица</w:t>
      </w:r>
    </w:p>
    <w:p>
      <w:pPr>
        <w:keepNext/>
      </w:pPr>
      <w:r>
        <w:t xml:space="preserve">Таблица 1 — Сводная таблица статистики (модельное время 60 с)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blGrid>
        <w:gridCol/>
        <w:gridCol/>
        <w:gridCol/>
        <w:gridCol/>
        <w:gridCol/>
      </w:tblGrid>
      <w:tr>
        <w:trPr>
          <w:tblHeader/>
        </w:trPr>
        <w:tc>
          <w:tcPr>
            <w:shd w:val="clear" w:color="auto" w:fill="D9E2F3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 xml:space="preserve">Устройство / сегмент</w:t>
            </w:r>
          </w:p>
        </w:tc>
        <w:tc>
          <w:tcPr>
            <w:shd w:val="clear" w:color="auto" w:fill="D9E2F3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 xml:space="preserve">Current workload</w:t>
            </w:r>
          </w:p>
        </w:tc>
        <w:tc>
          <w:tcPr>
            <w:shd w:val="clear" w:color="auto" w:fill="D9E2F3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 xml:space="preserve">Average workload</w:t>
            </w:r>
          </w:p>
        </w:tc>
        <w:tc>
          <w:tcPr>
            <w:shd w:val="clear" w:color="auto" w:fill="D9E2F3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 xml:space="preserve">Packets received</w:t>
            </w:r>
          </w:p>
        </w:tc>
        <w:tc>
          <w:tcPr>
            <w:shd w:val="clear" w:color="auto" w:fill="D9E2F3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 xml:space="preserve">Average utilization</w:t>
            </w:r>
          </w:p>
        </w:tc>
      </w:tr>
      <w:tr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S1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8118.8 byte/sec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6243.7 byte/sec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171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—</w:t>
            </w:r>
          </w:p>
        </w:tc>
      </w:tr>
      <w:tr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S2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3241.4 byte/sec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4786.0 byte/sec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109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—</w:t>
            </w:r>
          </w:p>
        </w:tc>
      </w:tr>
      <w:tr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S3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1132.0 byte/sec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3854.5 byte/sec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97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—</w:t>
            </w:r>
          </w:p>
        </w:tc>
      </w:tr>
      <w:tr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Fast Ethernet 1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—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—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—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0.02%</w:t>
            </w:r>
          </w:p>
        </w:tc>
      </w:tr>
      <w:tr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Token Ring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—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—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—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0.30%</w:t>
            </w:r>
          </w:p>
        </w:tc>
      </w:tr>
      <w:tr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Fast Ethernet 2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—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—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—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0.01%</w:t>
            </w:r>
          </w:p>
        </w:tc>
      </w:tr>
    </w:tbl>
    <w:p/>
    <w:p>
      <w:pPr>
        <w:pStyle w:val="Heading2"/>
      </w:pPr>
      <w:r>
        <w:t>Часть 5. Анализ и выводы</w:t>
      </w:r>
    </w:p>
    <w:p>
      <w:pPr>
        <w:ind w:firstLine="709"/>
        <w:jc w:val="both"/>
      </w:pPr>
      <w:r>
        <w:t xml:space="preserve">1. Больше всех нагружен сервер S1: средняя нагрузка 6243.7 byte/sec, получено 171 пакетов. S1 получает больше всего запросов от своих клиентов.</w:t>
      </w:r>
    </w:p>
    <w:p>
      <w:pPr>
        <w:ind w:firstLine="709"/>
        <w:jc w:val="both"/>
      </w:pPr>
      <w:r>
        <w:t xml:space="preserve">2. Сильнее загружен сегмент Token Ring: 0.30% против 0.02% и 0.01% у сегментов Fast Ethernet. Скорость Token Ring — 16 Мбит/с, у Fast Ethernet — 100 Мбит/с, кроме того кольцо — общая среда для всех станций, а коммутатор выделяет каждой станции собственную линию.</w:t>
      </w:r>
    </w:p>
    <w:p>
      <w:pPr>
        <w:ind w:firstLine="709"/>
        <w:jc w:val="both"/>
      </w:pPr>
      <w:r>
        <w:t xml:space="preserve">3. Проверено моделированием: после добавления в кольцо Token Ring ещё 5 рабочих станций с таким же трафиком, как у WS4, загрузка кольца выросла с 0.30% до 1.01% (в 3,4 раза). При дальнейшем росте числа станций и интенсивности трафика кольцо может стать узким местом сети — появятся очереди и перегрузка.</w:t>
      </w:r>
    </w:p>
    <w:p>
      <w:pPr>
        <w:ind w:firstLine="709"/>
        <w:jc w:val="both"/>
      </w:pPr>
      <w:r>
        <w:t xml:space="preserve">4. Статистику снимают до реального развёртывания, чтобы заранее найти перегруженные сегменты и серверы, выбрать подходящие технологии и скорости линий, оценить время ответа и избежать затрат на переделку сети после монтажа.</w:t>
      </w:r>
    </w:p>
    <w:p>
      <w:pPr>
        <w:pStyle w:val="Heading1"/>
      </w:pPr>
      <w:r>
        <w:t>2. Задание 2. Сеть интернет-кафе</w:t>
      </w:r>
    </w:p>
    <w:p>
      <w:pPr>
        <w:ind w:firstLine="709"/>
        <w:jc w:val="both"/>
      </w:pPr>
      <w:r>
        <w:t xml:space="preserve">Задание: спроектировать сеть для интернет-кафе на 10 компьютеров (HTTP, игры по локальной сети, потоковое видео, FTP) с одним сервером (биллинг + кэш + FTP) и доказать, что она выдержит нагрузку.</w:t>
      </w:r>
    </w:p>
    <w:p>
      <w:pPr>
        <w:pStyle w:val="Heading2"/>
      </w:pPr>
      <w:r>
        <w:t>Задание 2. Интернет-кафе</w:t>
      </w:r>
    </w:p>
    <w:p>
      <w:pPr>
        <w:ind w:firstLine="709"/>
        <w:jc w:val="both"/>
      </w:pPr>
      <w:r>
        <w:t xml:space="preserve">Создан новый проект. Размещены 10 ПК, коммутатор Fast Ethernet, сервер, маршрутизатор и облако PSTN (Clouds → PSTN) — имитация провайдера. Все ПК, сервер и маршрутизатор подключены к коммутатору по Fast Ethernet 100Base-T4 (витая пара), маршрутизатор к PSTN — телефонной линией через модем V.90 (56 кбит/с). На сервер установлены HTTP server (HTTP, FTP), FTP server и Billing server, на ПК — клиентские службы HTTP и FTP. Назначен трафик: все ПК → сервер (HTTP и FTP), пары ПК1↔ПК2, ПК3↔ПК4, ПК5↔ПК6, ПК7↔ПК8, ПК9↔ПК10 — Small office peer-to-peer (игры по сети), ПК1 → PSTN — InterLAN traffic (выход в интернет).</w:t>
      </w:r>
    </w:p>
    <w:p>
      <w:pPr>
        <w:keepNext/>
        <w:jc w:val="center"/>
      </w:pPr>
      <w:r>
        <w:drawing>
          <wp:inline xmlns:wp="http://schemas.openxmlformats.org/drawingml/2006/wordprocessingDrawing" distT="0" distB="0" distL="0" distR="0">
            <wp:extent cx="5760000" cy="3416878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2.png"/>
                    <pic:cNvPicPr/>
                  </pic:nvPicPr>
                  <pic:blipFill>
                    <a:blip xmlns:r="http://schemas.openxmlformats.org/officeDocument/2006/relationships" r:embed="R57f37f9e463e4a6c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16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Скриншот 18 — схема интернет-кафе: 10 ПК, коммутатор, сервер, маршрутизатор, облако PSTN (26 потоков)</w:t>
      </w:r>
    </w:p>
    <w:p>
      <w:pPr>
        <w:ind w:firstLine="709"/>
        <w:jc w:val="both"/>
      </w:pPr>
      <w:r>
        <w:t xml:space="preserve">Моделирование выполнено 60 с модельного времени (Run → Stop).</w:t>
      </w:r>
    </w:p>
    <w:p>
      <w:pPr>
        <w:keepNext/>
        <w:jc w:val="center"/>
      </w:pPr>
      <w:r>
        <w:drawing>
          <wp:inline xmlns:wp="http://schemas.openxmlformats.org/drawingml/2006/wordprocessingDrawing" distT="0" distB="0" distL="0" distR="0">
            <wp:extent cx="5760000" cy="3416878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3.png"/>
                    <pic:cNvPicPr/>
                  </pic:nvPicPr>
                  <pic:blipFill>
                    <a:blip xmlns:r="http://schemas.openxmlformats.org/officeDocument/2006/relationships" r:embed="R4193ba46e98944f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16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Скриншот 19 — статистика сервера (current workload, packets received)</w:t>
      </w:r>
    </w:p>
    <w:p>
      <w:pPr>
        <w:keepNext/>
        <w:jc w:val="center"/>
      </w:pPr>
      <w:r>
        <w:drawing>
          <wp:inline xmlns:wp="http://schemas.openxmlformats.org/drawingml/2006/wordprocessingDrawing" distT="0" distB="0" distL="0" distR="0">
            <wp:extent cx="5760000" cy="3416878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4.png"/>
                    <pic:cNvPicPr/>
                  </pic:nvPicPr>
                  <pic:blipFill>
                    <a:blip xmlns:r="http://schemas.openxmlformats.org/officeDocument/2006/relationships" r:embed="Re1e22aa9d1c54c5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16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Скриншот 20 — статистика коммутатора (average utilization)</w:t>
      </w:r>
    </w:p>
    <w:p>
      <w:pPr>
        <w:keepNext/>
        <w:jc w:val="center"/>
      </w:pPr>
      <w:r>
        <w:drawing>
          <wp:inline xmlns:wp="http://schemas.openxmlformats.org/drawingml/2006/wordprocessingDrawing" distT="0" distB="0" distL="0" distR="0">
            <wp:extent cx="5760000" cy="3416878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5.png"/>
                    <pic:cNvPicPr/>
                  </pic:nvPicPr>
                  <pic:blipFill>
                    <a:blip xmlns:r="http://schemas.openxmlformats.org/officeDocument/2006/relationships" r:embed="R604b58d1e6664ff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16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Скриншот 21 — статистика линии «маршрутизатор → PSTN» (average utilization); линия перегружена и подсвечена красным</w:t>
      </w:r>
    </w:p>
    <w:p>
      <w:pPr>
        <w:keepNext/>
      </w:pPr>
      <w:r>
        <w:t xml:space="preserve">Таблица 2 — Статистика интернет-кафе (модельное время 60 с)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blGrid>
        <w:gridCol/>
        <w:gridCol/>
        <w:gridCol/>
      </w:tblGrid>
      <w:tr>
        <w:trPr>
          <w:tblHeader/>
        </w:trPr>
        <w:tc>
          <w:tcPr>
            <w:shd w:val="clear" w:color="auto" w:fill="D9E2F3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 xml:space="preserve">Объект</w:t>
            </w:r>
          </w:p>
        </w:tc>
        <w:tc>
          <w:tcPr>
            <w:shd w:val="clear" w:color="auto" w:fill="D9E2F3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 xml:space="preserve">Показатель</w:t>
            </w:r>
          </w:p>
        </w:tc>
        <w:tc>
          <w:tcPr>
            <w:shd w:val="clear" w:color="auto" w:fill="D9E2F3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 xml:space="preserve">Значение</w:t>
            </w:r>
          </w:p>
        </w:tc>
      </w:tr>
      <w:tr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Сервер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Current workload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8134.0 byte/sec</w:t>
            </w:r>
          </w:p>
        </w:tc>
      </w:tr>
      <w:tr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Сервер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Average workload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10332.9 byte/sec</w:t>
            </w:r>
          </w:p>
        </w:tc>
      </w:tr>
      <w:tr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Сервер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Packets received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259</w:t>
            </w:r>
          </w:p>
        </w:tc>
      </w:tr>
      <w:tr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Коммутатор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Average utilization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0.04%</w:t>
            </w:r>
          </w:p>
        </w:tc>
      </w:tr>
      <w:tr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Линия коммутатор — сервер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Average utilization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0.07%</w:t>
            </w:r>
          </w:p>
        </w:tc>
      </w:tr>
      <w:tr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Линия маршрутизатор — PSTN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Average utilization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99.47%</w:t>
            </w:r>
          </w:p>
        </w:tc>
      </w:tr>
      <w:tr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Линия маршрутизатор — PSTN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Потеряно пакетов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285</w:t>
            </w:r>
          </w:p>
        </w:tc>
      </w:tr>
    </w:tbl>
    <w:p/>
    <w:p>
      <w:pPr>
        <w:pStyle w:val="Heading2"/>
      </w:pPr>
      <w:r>
        <w:t>Вывод по заданию 2</w:t>
      </w:r>
    </w:p>
    <w:p>
      <w:pPr>
        <w:ind w:firstLine="709"/>
        <w:jc w:val="both"/>
      </w:pPr>
      <w:r>
        <w:t xml:space="preserve">Внутри кафе сеть справляется с нагрузкой: средняя загрузка коммутатора 0.04%, линии к серверу 0.07%. Узкое место — выход в интернет: модемная линия 56 кбит/с к PSTN загружена на 99.47%, потеряно 285 пакетов, линия подсвечена красным (перегрузка).</w:t>
      </w:r>
    </w:p>
    <w:p>
      <w:pPr>
        <w:ind w:firstLine="709"/>
        <w:jc w:val="both"/>
      </w:pPr>
      <w:r>
        <w:t xml:space="preserve">Если все 10 ПК одновременно начнут качать файлы с сервера (дополнительно по 5 МБ на каждый ПК в среднем раз в 30 с), средняя загрузка линии «коммутатор — сервер» вырастет до 18.29% (в конце интервала — 8.58%), средняя загрузка коммутатора — 3.06%. Fast Ethernet 100 Мбит/с выдерживает такую нагрузку внутри сети, но линия к серверу — общий узкий участок для всех ПК: при более крупных файлах или большем числе ПК её стоит сделать гигабитной.</w:t>
      </w:r>
    </w:p>
    <w:p>
      <w:pPr>
        <w:ind w:firstLine="709"/>
        <w:jc w:val="both"/>
      </w:pPr>
      <w:r>
        <w:t xml:space="preserve">Если загрузка коммутатора превысит 80%, нужно перейти на Gigabit Ethernet (коммутатор и сетевые карты 1000Base-T), подключить сервер гигабитным портом или агрегировать каналы, разнести трафик по сегментам (VLAN) или поставить второй сервер.</w:t>
      </w:r>
    </w:p>
    <w:p>
      <w:pPr>
        <w:ind w:firstLine="709"/>
        <w:jc w:val="both"/>
      </w:pPr>
      <w:r>
        <w:t xml:space="preserve">Предложения по улучшению: 1) заменить модемное подключение к провайдеру (56 кбит/с) на ADSL/оптику (от 8–100 Мбит/с) — сейчас именно оно перегружено; 2) заменить коммутатор на гигабитный и подключить сервер на 1 Гбит/с; 3) выделить игровой трафик peer-to-peer и служебный трафик сервера в разные VLAN или добавить второй сервер для кэша и FTP.</w:t>
      </w:r>
    </w:p>
    <w:p>
      <w:pPr>
        <w:pStyle w:val="Heading1"/>
      </w:pPr>
      <w:r>
        <w:t>3. Самостоятельная работа. Вариант 7</w:t>
      </w:r>
    </w:p>
    <w:p>
      <w:pPr>
        <w:ind w:firstLine="709"/>
        <w:jc w:val="both"/>
      </w:pPr>
      <w:r>
        <w:t xml:space="preserve">Задание: рабочие станции взаимодействуют с серверами по трафику Small office peer-to-peer. Помимо серверов рабочие станции внутри своих сетей взаимодействуют друг с другом по трафику Small office peer-to-peer. Reply Size всех серверов — нормальный закон, M = 2048, СКО = 512 байт. Reply Delay сервера (1) — экспоненциальный закон, M = 5; сервера (2) — нормальный, M = 2, СКО = 0,7; сервера (3) — закон Эрланга, M = 1,5, СКО = 0,4, время в секундах. Вывести статистику: для всех серверов — current workload и количество полученных пакетов; для сегментов — average utilization.</w:t>
      </w:r>
    </w:p>
    <w:p>
      <w:pPr>
        <w:pStyle w:val="Heading2"/>
      </w:pPr>
      <w:r>
        <w:t>Самостоятельная работа. Вариант 7</w:t>
      </w:r>
    </w:p>
    <w:p>
      <w:pPr>
        <w:ind w:firstLine="709"/>
        <w:jc w:val="both"/>
      </w:pPr>
      <w:r>
        <w:t xml:space="preserve">Открыта сеть варианта 7 из ПР3 (FDDI — Token Ring — Fast Ethernet). Назначены потоки Small office peer-to-peer: рабочие станции с серверами своих сетей (WS1–WS3 ↔ сервер 1, WS4, WS5 ↔ сервер 2, WS6–WS8 ↔ сервер 3) и станции друг с другом внутри своих сетей (WS1↔WS2, WS2↔WS3, WS1↔WS3, WS4↔WS5, WS6↔WS7, WS7↔WS8, WS6↔WS8) — всего 15. Чтобы законы Reply Size и Reply Delay серверов проявились в моделировании, сохранены и клиент-серверные потоки по ролям из ПР3 (БД, CAD/CAM, файлы, HTTP, FTP, POP3) — 30.</w:t>
      </w:r>
    </w:p>
    <w:p>
      <w:pPr>
        <w:keepNext/>
        <w:jc w:val="center"/>
      </w:pPr>
      <w:r>
        <w:drawing>
          <wp:inline xmlns:wp="http://schemas.openxmlformats.org/drawingml/2006/wordprocessingDrawing" distT="0" distB="0" distL="0" distR="0">
            <wp:extent cx="5760000" cy="3416878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6.png"/>
                    <pic:cNvPicPr/>
                  </pic:nvPicPr>
                  <pic:blipFill>
                    <a:blip xmlns:r="http://schemas.openxmlformats.org/officeDocument/2006/relationships" r:embed="Rb67abbc9569d4b1e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16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Вариант 7. Сеть из ПР3 с назначенным трафиком (45 потоков)</w:t>
      </w:r>
    </w:p>
    <w:p>
      <w:pPr>
        <w:keepNext/>
        <w:jc w:val="center"/>
      </w:pPr>
      <w:r>
        <w:drawing>
          <wp:inline xmlns:wp="http://schemas.openxmlformats.org/drawingml/2006/wordprocessingDrawing" distT="0" distB="0" distL="0" distR="0">
            <wp:extent cx="5760000" cy="3113029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27.png"/>
                    <pic:cNvPicPr/>
                  </pic:nvPicPr>
                  <pic:blipFill>
                    <a:blip xmlns:r="http://schemas.openxmlformats.org/officeDocument/2006/relationships" r:embed="Rd26e5f0012c14e5d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13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Вариант 7. Окно Data Flow — всего 45 потоков</w:t>
      </w:r>
    </w:p>
    <w:p>
      <w:pPr>
        <w:ind w:firstLine="709"/>
        <w:jc w:val="both"/>
      </w:pPr>
      <w:r>
        <w:t xml:space="preserve">Reply Size всех серверов — нормальный закон, M = 2048 байт, σ = 512 (Rmin = 1536, Rmax = 2560 байт). Reply Delay: сервер 1 — экспоненциальный закон (M = 5 с), сервер 2 — нормальный (M = 2 с, σ = 0,7), сервер 3 — Эрланга (M = 1,5 с, σ = 0,4; порядок k = M²/σ² ≈ 14).</w:t>
      </w:r>
    </w:p>
    <w:p>
      <w:pPr>
        <w:keepNext/>
        <w:jc w:val="center"/>
      </w:pPr>
      <w:r>
        <w:drawing>
          <wp:inline xmlns:wp="http://schemas.openxmlformats.org/drawingml/2006/wordprocessingDrawing" distT="0" distB="0" distL="0" distR="0">
            <wp:extent cx="5760000" cy="4917272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8.png"/>
                    <pic:cNvPicPr/>
                  </pic:nvPicPr>
                  <pic:blipFill>
                    <a:blip xmlns:r="http://schemas.openxmlformats.org/officeDocument/2006/relationships" r:embed="R0e5114969f60457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917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Вариант 7. Сервер 1: Reply Size — Normal (M = 2048, σ = 512), Reply Delay — Exponential (M = 5 с)</w:t>
      </w:r>
    </w:p>
    <w:p>
      <w:pPr>
        <w:keepNext/>
        <w:jc w:val="center"/>
      </w:pPr>
      <w:r>
        <w:drawing>
          <wp:inline xmlns:wp="http://schemas.openxmlformats.org/drawingml/2006/wordprocessingDrawing" distT="0" distB="0" distL="0" distR="0">
            <wp:extent cx="5760000" cy="4917272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29.png"/>
                    <pic:cNvPicPr/>
                  </pic:nvPicPr>
                  <pic:blipFill>
                    <a:blip xmlns:r="http://schemas.openxmlformats.org/officeDocument/2006/relationships" r:embed="R270beb9825e0430c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917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Вариант 7. Сервер 2: Reply Delay — Normal (M = 2 с, σ = 0,7)</w:t>
      </w:r>
    </w:p>
    <w:p>
      <w:pPr>
        <w:keepNext/>
        <w:jc w:val="center"/>
      </w:pPr>
      <w:r>
        <w:drawing>
          <wp:inline xmlns:wp="http://schemas.openxmlformats.org/drawingml/2006/wordprocessingDrawing" distT="0" distB="0" distL="0" distR="0">
            <wp:extent cx="5760000" cy="4917272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30.png"/>
                    <pic:cNvPicPr/>
                  </pic:nvPicPr>
                  <pic:blipFill>
                    <a:blip xmlns:r="http://schemas.openxmlformats.org/officeDocument/2006/relationships" r:embed="Rcc20e2e542ad4bab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917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Вариант 7. Сервер 3: Reply Delay — Erlang (M = 1,5 с, σ = 0,4)</w:t>
      </w:r>
    </w:p>
    <w:p>
      <w:pPr>
        <w:ind w:firstLine="709"/>
        <w:jc w:val="both"/>
      </w:pPr>
      <w:r>
        <w:t xml:space="preserve">Моделирование выполнено (Run → Stop), выведена статистика по заданию: для всех серверов — текущая нагрузка и количество полученных пакетов, для сегментов — процент использования.</w:t>
      </w:r>
    </w:p>
    <w:p>
      <w:pPr>
        <w:keepNext/>
        <w:jc w:val="center"/>
      </w:pPr>
      <w:r>
        <w:drawing>
          <wp:inline xmlns:wp="http://schemas.openxmlformats.org/drawingml/2006/wordprocessingDrawing" distT="0" distB="0" distL="0" distR="0">
            <wp:extent cx="5760000" cy="3416878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31.png"/>
                    <pic:cNvPicPr/>
                  </pic:nvPicPr>
                  <pic:blipFill>
                    <a:blip xmlns:r="http://schemas.openxmlformats.org/officeDocument/2006/relationships" r:embed="R65efbd9d14fb437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16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Вариант 7. Статистика после 60 с моделирования: под серверами — current workload и packets received, под кольцами и коммутатором — average utilization</w:t>
      </w:r>
    </w:p>
    <w:p>
      <w:pPr>
        <w:keepNext/>
        <w:jc w:val="center"/>
      </w:pPr>
      <w:r>
        <w:drawing>
          <wp:inline xmlns:wp="http://schemas.openxmlformats.org/drawingml/2006/wordprocessingDrawing" distT="0" distB="0" distL="0" distR="0">
            <wp:extent cx="5760000" cy="3416878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32.png"/>
                    <pic:cNvPicPr/>
                  </pic:nvPicPr>
                  <pic:blipFill>
                    <a:blip xmlns:r="http://schemas.openxmlformats.org/officeDocument/2006/relationships" r:embed="R3b4fa4923686495f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16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Вариант 7. Все показатели: Сервер 1 (FDDI)</w:t>
      </w:r>
    </w:p>
    <w:p>
      <w:pPr>
        <w:keepNext/>
        <w:jc w:val="center"/>
      </w:pPr>
      <w:r>
        <w:drawing>
          <wp:inline xmlns:wp="http://schemas.openxmlformats.org/drawingml/2006/wordprocessingDrawing" distT="0" distB="0" distL="0" distR="0">
            <wp:extent cx="5760000" cy="3416878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33.png"/>
                    <pic:cNvPicPr/>
                  </pic:nvPicPr>
                  <pic:blipFill>
                    <a:blip xmlns:r="http://schemas.openxmlformats.org/officeDocument/2006/relationships" r:embed="R4da5e0fbf11148dd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16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Вариант 7. Все показатели: Сервер 2 (Token Ring)</w:t>
      </w:r>
    </w:p>
    <w:p>
      <w:pPr>
        <w:keepNext/>
        <w:jc w:val="center"/>
      </w:pPr>
      <w:r>
        <w:drawing>
          <wp:inline xmlns:wp="http://schemas.openxmlformats.org/drawingml/2006/wordprocessingDrawing" distT="0" distB="0" distL="0" distR="0">
            <wp:extent cx="5760000" cy="3416878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34.png"/>
                    <pic:cNvPicPr/>
                  </pic:nvPicPr>
                  <pic:blipFill>
                    <a:blip xmlns:r="http://schemas.openxmlformats.org/officeDocument/2006/relationships" r:embed="R853e1b650f38419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16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Вариант 7. Все показатели: Сервер 3 (Ethernet)</w:t>
      </w:r>
    </w:p>
    <w:p>
      <w:pPr>
        <w:keepNext/>
      </w:pPr>
      <w:r>
        <w:t xml:space="preserve">Таблица 3 — Вариант 7. Сводная таблица статистики (модельное время 60 с)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blGrid>
        <w:gridCol/>
        <w:gridCol/>
        <w:gridCol/>
        <w:gridCol/>
        <w:gridCol/>
        <w:gridCol/>
      </w:tblGrid>
      <w:tr>
        <w:trPr>
          <w:tblHeader/>
        </w:trPr>
        <w:tc>
          <w:tcPr>
            <w:shd w:val="clear" w:color="auto" w:fill="D9E2F3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 xml:space="preserve">Устройство / сегмент</w:t>
            </w:r>
          </w:p>
        </w:tc>
        <w:tc>
          <w:tcPr>
            <w:shd w:val="clear" w:color="auto" w:fill="D9E2F3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 xml:space="preserve">Reply Delay</w:t>
            </w:r>
          </w:p>
        </w:tc>
        <w:tc>
          <w:tcPr>
            <w:shd w:val="clear" w:color="auto" w:fill="D9E2F3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 xml:space="preserve">Current workload</w:t>
            </w:r>
          </w:p>
        </w:tc>
        <w:tc>
          <w:tcPr>
            <w:shd w:val="clear" w:color="auto" w:fill="D9E2F3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 xml:space="preserve">Average workload</w:t>
            </w:r>
          </w:p>
        </w:tc>
        <w:tc>
          <w:tcPr>
            <w:shd w:val="clear" w:color="auto" w:fill="D9E2F3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 xml:space="preserve">Packets received</w:t>
            </w:r>
          </w:p>
        </w:tc>
        <w:tc>
          <w:tcPr>
            <w:shd w:val="clear" w:color="auto" w:fill="D9E2F3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 xml:space="preserve">Average utilization</w:t>
            </w:r>
          </w:p>
        </w:tc>
      </w:tr>
      <w:tr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Сервер 1 (FDDI)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Exp(M=5)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8425.2 byte/sec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8517.9 byte/sec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224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—</w:t>
            </w:r>
          </w:p>
        </w:tc>
      </w:tr>
      <w:tr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Сервер 2 (Token Ring)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Normal(M=2, σ=0.7)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5281.8 byte/sec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5492.5 byte/sec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157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—</w:t>
            </w:r>
          </w:p>
        </w:tc>
      </w:tr>
      <w:tr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Сервер 3 (Ethernet)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Erlang(M=1.5, σ=0.4)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10591.4 byte/sec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11427.4 byte/sec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373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—</w:t>
            </w:r>
          </w:p>
        </w:tc>
      </w:tr>
      <w:tr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FDDI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—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—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—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—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0.14%</w:t>
            </w:r>
          </w:p>
        </w:tc>
      </w:tr>
      <w:tr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Token Ring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—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—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—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—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0.45%</w:t>
            </w:r>
          </w:p>
        </w:tc>
      </w:tr>
      <w:tr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Fast Ethernet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—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—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—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—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0.03%</w:t>
            </w:r>
          </w:p>
        </w:tc>
      </w:tr>
    </w:tbl>
    <w:p/>
    <w:p>
      <w:pPr>
        <w:pStyle w:val="Heading2"/>
      </w:pPr>
      <w:r>
        <w:t>Анализ результатов варианта 7</w:t>
      </w:r>
    </w:p>
    <w:p>
      <w:pPr>
        <w:ind w:firstLine="709"/>
        <w:jc w:val="both"/>
      </w:pPr>
      <w:r>
        <w:t xml:space="preserve">Наиболее нагружен Сервер 3 (Ethernet): средняя нагрузка 11427.4 byte/sec, получено 373 пакетов — к нему обращаются все восемь станций (HTTP, FTP, POP3).</w:t>
      </w:r>
    </w:p>
    <w:p>
      <w:pPr>
        <w:ind w:firstLine="709"/>
        <w:jc w:val="both"/>
      </w:pPr>
      <w:r>
        <w:t xml:space="preserve">Загрузка сегментов: Token Ring — 0.45%, FDDI — 0.14%, Fast Ethernet — 0.03%. Сильнее всего загружен Token Ring — у него наименьшая скорость (16 Мбит/с) и общая среда для всех станций кольца.</w:t>
      </w:r>
    </w:p>
    <w:p>
      <w:pPr>
        <w:ind w:firstLine="709"/>
        <w:jc w:val="both"/>
      </w:pPr>
      <w:r>
        <w:t xml:space="preserve">Законы распределения задержки ответа влияют на время ответа серверов: экспоненциальный закон с M = 5 с у сервера 1 даёт самые большие и самые разбросанные задержки, закон Эрланга (M = 1,5 с, σ = 0,4) у сервера 3 — наименьшие и наиболее стабильные. Среднее время ответа по всем станциям — 1,18 с.</w:t>
      </w:r>
    </w:p>
    <w:p>
      <w:pPr>
        <w:ind w:firstLine="709"/>
        <w:jc w:val="both"/>
      </w:pPr>
      <w:r>
        <w:t xml:space="preserve">Перегруженных линий нет: загрузка всех сегментов значительно ниже порога, сеть варианта 7 выдерживает заданный трафик.</w:t>
      </w:r>
    </w:p>
    <w:p>
      <w:pPr>
        <w:pStyle w:val="Heading1"/>
      </w:pPr>
      <w:r>
        <w:t>Выводы</w:t>
      </w:r>
    </w:p>
    <w:p>
      <w:pPr>
        <w:ind w:firstLine="709"/>
        <w:jc w:val="both"/>
      </w:pPr>
      <w:r>
        <w:t xml:space="preserve">В ходе работы освоено задание трафика вычислительной сети: назначение потоков peer-to-peer и клиент-серверных потоков инструментом Traffic через окно Profiles, просмотр и управление потоками в окне Data Flow, задание законов распределения размера (Reply Size) и задержки (Reply Delay) ответа серверов — нормального, экспоненциального и Эрланга, запуск и остановка моделирования, вывод статистики серверов (current workload, packets received) и сегментов (average utilization).</w:t>
      </w:r>
    </w:p>
    <w:p>
      <w:pPr>
        <w:ind w:firstLine="709"/>
        <w:jc w:val="both"/>
      </w:pPr>
      <w:r>
        <w:t xml:space="preserve">Моделирование показало, что наиболее нагружены серверы, обслуживающие наибольшее число служб и клиентов, а сильнее всего загружаются сегменты с меньшей скоростью и общей средой передачи (Token Ring 16 Мбит/с). Снятие статистики до развёртывания сети позволяет заранее обнаружить узкие места — как модемный выход в интернет в сети интернет-кафе — и выбрать технологии с достаточной пропускной способностью.</w:t>
      </w:r>
    </w:p>
    <w:sectPr>
      <w:pgSz w:w="11906" w:h="16838"/>
      <w:pgMar w:top="1134" w:right="850" w:bottom="1134" w:left="1701" w:header="709" w:footer="709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Times New Roman" w:cs="Times New Roman"/>
        <w:sz w:val="28"/>
        <w:lang w:val="ru-RU"/>
      </w:rPr>
    </w:rPrDefault>
    <w:pPrDefault>
      <w:pPr>
        <w:spacing w:after="120" w:line="300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pPr>
      <w:keepNext/>
      <w:spacing w:before="240" w:after="120"/>
      <w:outlineLvl w:val="0"/>
    </w:pPr>
    <w:rPr>
      <w:b/>
      <w:color w:val="1F3864"/>
      <w:sz w:val="32"/>
    </w:rPr>
  </w:style>
  <w:style w:type="paragraph" w:styleId="Heading2">
    <w:name w:val="heading 2"/>
    <w:basedOn w:val="Normal"/>
    <w:next w:val="Normal"/>
    <w:pPr>
      <w:keepNext/>
      <w:spacing w:before="240" w:after="120"/>
      <w:outlineLvl w:val="1"/>
    </w:pPr>
    <w:rPr>
      <w:b/>
      <w:color w:val="1F3864"/>
      <w:sz w:val="28"/>
    </w:rPr>
  </w:style>
  <w:style w:type="paragraph" w:styleId="Caption">
    <w:name w:val="Caption"/>
    <w:basedOn w:val="Normal"/>
    <w:pPr>
      <w:jc w:val="center"/>
    </w:pPr>
    <w:rPr>
      <w:i/>
      <w:sz w:val="24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9fd095d467e746a1" /><Relationship Type="http://schemas.openxmlformats.org/officeDocument/2006/relationships/image" Target="/media/image.png" Id="R28aa90a339e54b64" /><Relationship Type="http://schemas.openxmlformats.org/officeDocument/2006/relationships/image" Target="/media/image2.png" Id="Ra928017aeb3740fa" /><Relationship Type="http://schemas.openxmlformats.org/officeDocument/2006/relationships/image" Target="/media/image3.png" Id="Rb3b8ddd7a2c34a33" /><Relationship Type="http://schemas.openxmlformats.org/officeDocument/2006/relationships/image" Target="/media/image4.png" Id="R3f61d407372d4c44" /><Relationship Type="http://schemas.openxmlformats.org/officeDocument/2006/relationships/image" Target="/media/image5.png" Id="Rc9279a1e77b34388" /><Relationship Type="http://schemas.openxmlformats.org/officeDocument/2006/relationships/image" Target="/media/image6.png" Id="R77fcbc98453f421d" /><Relationship Type="http://schemas.openxmlformats.org/officeDocument/2006/relationships/image" Target="/media/image7.png" Id="R452eaf9776ce4663" /><Relationship Type="http://schemas.openxmlformats.org/officeDocument/2006/relationships/image" Target="/media/image8.png" Id="Rd1d90af26d3f44e9" /><Relationship Type="http://schemas.openxmlformats.org/officeDocument/2006/relationships/image" Target="/media/image9.png" Id="R1178ceb2e8e64452" /><Relationship Type="http://schemas.openxmlformats.org/officeDocument/2006/relationships/image" Target="/media/image10.png" Id="R3fc2adbe96ac481c" /><Relationship Type="http://schemas.openxmlformats.org/officeDocument/2006/relationships/image" Target="/media/image11.png" Id="R8ee06994d0274f13" /><Relationship Type="http://schemas.openxmlformats.org/officeDocument/2006/relationships/image" Target="/media/image12.png" Id="Rca1ebefd72354616" /><Relationship Type="http://schemas.openxmlformats.org/officeDocument/2006/relationships/image" Target="/media/image13.png" Id="R62283d665e2a4caa" /><Relationship Type="http://schemas.openxmlformats.org/officeDocument/2006/relationships/image" Target="/media/image14.png" Id="R056308c2d4ae4b91" /><Relationship Type="http://schemas.openxmlformats.org/officeDocument/2006/relationships/image" Target="/media/image15.png" Id="Ra0180d20aa0440ef" /><Relationship Type="http://schemas.openxmlformats.org/officeDocument/2006/relationships/image" Target="/media/image16.png" Id="R7870560f85584b23" /><Relationship Type="http://schemas.openxmlformats.org/officeDocument/2006/relationships/image" Target="/media/image17.png" Id="R1601c898e6d14b46" /><Relationship Type="http://schemas.openxmlformats.org/officeDocument/2006/relationships/image" Target="/media/image18.png" Id="R0c64df1b417b4022" /><Relationship Type="http://schemas.openxmlformats.org/officeDocument/2006/relationships/image" Target="/media/image19.png" Id="R584312d1def64c18" /><Relationship Type="http://schemas.openxmlformats.org/officeDocument/2006/relationships/image" Target="/media/image20.png" Id="R907832f328954544" /><Relationship Type="http://schemas.openxmlformats.org/officeDocument/2006/relationships/image" Target="/media/image21.png" Id="Rcac62cae7a384fa5" /><Relationship Type="http://schemas.openxmlformats.org/officeDocument/2006/relationships/image" Target="/media/image22.png" Id="R57f37f9e463e4a6c" /><Relationship Type="http://schemas.openxmlformats.org/officeDocument/2006/relationships/image" Target="/media/image23.png" Id="R4193ba46e98944f1" /><Relationship Type="http://schemas.openxmlformats.org/officeDocument/2006/relationships/image" Target="/media/image24.png" Id="Re1e22aa9d1c54c54" /><Relationship Type="http://schemas.openxmlformats.org/officeDocument/2006/relationships/image" Target="/media/image25.png" Id="R604b58d1e6664ff1" /><Relationship Type="http://schemas.openxmlformats.org/officeDocument/2006/relationships/image" Target="/media/image26.png" Id="Rb67abbc9569d4b1e" /><Relationship Type="http://schemas.openxmlformats.org/officeDocument/2006/relationships/image" Target="/media/image27.png" Id="Rd26e5f0012c14e5d" /><Relationship Type="http://schemas.openxmlformats.org/officeDocument/2006/relationships/image" Target="/media/image28.png" Id="R0e5114969f604579" /><Relationship Type="http://schemas.openxmlformats.org/officeDocument/2006/relationships/image" Target="/media/image29.png" Id="R270beb9825e0430c" /><Relationship Type="http://schemas.openxmlformats.org/officeDocument/2006/relationships/image" Target="/media/image30.png" Id="Rcc20e2e542ad4bab" /><Relationship Type="http://schemas.openxmlformats.org/officeDocument/2006/relationships/image" Target="/media/image31.png" Id="R65efbd9d14fb4371" /><Relationship Type="http://schemas.openxmlformats.org/officeDocument/2006/relationships/image" Target="/media/image32.png" Id="R3b4fa4923686495f" /><Relationship Type="http://schemas.openxmlformats.org/officeDocument/2006/relationships/image" Target="/media/image33.png" Id="R4da5e0fbf11148dd" /><Relationship Type="http://schemas.openxmlformats.org/officeDocument/2006/relationships/image" Target="/media/image34.png" Id="R853e1b650f384190" /></Relationships>
</file>