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spacing w:before="1600" w:after="320"/>
        <w:jc w:val="left"/>
      </w:pPr>
      <w:r>
        <w:t xml:space="preserve">Научная</w:t>
      </w:r>
      <w:r>
        <w:t xml:space="preserve"> </w:t>
      </w:r>
      <w:r>
        <w:t xml:space="preserve">документация</w:t>
      </w:r>
      <w:r>
        <w:t xml:space="preserve"> </w:t>
      </w:r>
      <w:r>
        <w:t xml:space="preserve">GIR</w:t>
      </w:r>
    </w:p>
    <w:p>
      <w:pPr>
        <w:pStyle w:val="Subtitle"/>
        <w:spacing w:after="360"/>
      </w:pPr>
      <w:r>
        <w:t xml:space="preserve">Редакция</w:t>
      </w:r>
      <w:r>
        <w:t xml:space="preserve"> </w:t>
      </w:r>
      <w:r>
        <w:t xml:space="preserve">T24</w:t>
      </w:r>
      <w:r>
        <w:t xml:space="preserve"> </w:t>
      </w:r>
      <w:r>
        <w:t xml:space="preserve">·</w:t>
      </w:r>
      <w:r>
        <w:t xml:space="preserve"> </w:t>
      </w:r>
      <w:r>
        <w:t xml:space="preserve">44</w:t>
      </w:r>
      <w:r>
        <w:t xml:space="preserve"> </w:t>
      </w:r>
      <w:r>
        <w:t xml:space="preserve">модуля</w:t>
      </w:r>
      <w:r>
        <w:t xml:space="preserve"> </w:t>
      </w:r>
      <w:r>
        <w:t xml:space="preserve">·</w:t>
      </w:r>
      <w:r>
        <w:t xml:space="preserve"> </w:t>
      </w:r>
      <w:r>
        <w:t xml:space="preserve">62</w:t>
      </w:r>
      <w:r>
        <w:t xml:space="preserve"> </w:t>
      </w:r>
      <w:r>
        <w:t xml:space="preserve">источника</w:t>
      </w:r>
      <w:r>
        <w:t xml:space="preserve"> </w:t>
      </w:r>
      <w:r>
        <w:t xml:space="preserve">·</w:t>
      </w:r>
      <w:r>
        <w:t xml:space="preserve"> </w:t>
      </w:r>
      <w:r>
        <w:t xml:space="preserve">60</w:t>
      </w:r>
      <w:r>
        <w:t xml:space="preserve"> </w:t>
      </w:r>
      <w:r>
        <w:t xml:space="preserve">наборов</w:t>
      </w:r>
      <w:r>
        <w:t xml:space="preserve"> </w:t>
      </w:r>
      <w:r>
        <w:t xml:space="preserve">Data</w:t>
      </w:r>
      <w:r>
        <w:t xml:space="preserve"> </w:t>
      </w:r>
      <w:r>
        <w:t xml:space="preserve">Explorer</w:t>
      </w:r>
    </w:p>
    <w:p>
      <w:pPr>
        <w:pStyle w:val="Author"/>
      </w:pPr>
      <w:r>
        <w:t xml:space="preserve">GIR</w:t>
      </w:r>
      <w:r>
        <w:t xml:space="preserve"> </w:t>
      </w:r>
      <w:r>
        <w:t xml:space="preserve">/</w:t>
      </w:r>
      <w:r>
        <w:t xml:space="preserve"> </w:t>
      </w:r>
      <w:r>
        <w:t xml:space="preserve">ФНИСЦ</w:t>
      </w:r>
      <w:r>
        <w:t xml:space="preserve"> </w:t>
      </w:r>
      <w:r>
        <w:t xml:space="preserve">РАН</w:t>
      </w:r>
    </w:p>
    <w:p>
      <w:pPr>
        <w:pStyle w:val="Date"/>
      </w:pPr>
      <w:r>
        <w:t xml:space="preserve">19</w:t>
      </w:r>
      <w:r>
        <w:t xml:space="preserve"> </w:t>
      </w:r>
      <w:r>
        <w:t xml:space="preserve">июля</w:t>
      </w:r>
      <w:r>
        <w:t xml:space="preserve"> </w:t>
      </w:r>
      <w:r>
        <w:t xml:space="preserve">2026</w:t>
      </w:r>
      <w:r>
        <w:t xml:space="preserve"> </w:t>
      </w:r>
      <w:r>
        <w:t xml:space="preserve">года</w:t>
      </w:r>
    </w:p>
    <w:bookmarkStart w:id="20" w:name="содержание"/>
    <w:p>
      <w:pPr>
        <w:pStyle w:val="Heading1"/>
      </w:pPr>
      <w:r>
        <w:t xml:space="preserve">Содержание</w:t>
      </w:r>
    </w:p>
    <w:p>
      <w:pPr>
        <w:pStyle w:val="Compact"/>
        <w:numPr>
          <w:ilvl w:val="0"/>
          <w:numId w:val="1001"/>
        </w:numPr>
      </w:pPr>
      <w:r>
        <w:t xml:space="preserve">Статус документа и правила чтения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2"/>
        </w:numPr>
      </w:pPr>
      <w:r>
        <w:t xml:space="preserve">Резюме проекта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3"/>
        </w:numPr>
      </w:pPr>
      <w:r>
        <w:t xml:space="preserve">Цель, задачи и соответствие техническому заданию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4"/>
        </w:numPr>
      </w:pPr>
      <w:r>
        <w:t xml:space="preserve">Методологическая онтология портфеля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5"/>
        </w:numPr>
      </w:pPr>
      <w:r>
        <w:t xml:space="preserve">Архитектура и жизненный цикл данных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6"/>
        </w:numPr>
      </w:pPr>
      <w:r>
        <w:t xml:space="preserve">Масштаб и полнота текущей базы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7"/>
        </w:numPr>
      </w:pPr>
      <w:r>
        <w:t xml:space="preserve">Источники, лицензирование и права распространения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8"/>
        </w:numPr>
      </w:pPr>
      <w:r>
        <w:t xml:space="preserve">Структура базы данных и идентификаторы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9"/>
        </w:numPr>
      </w:pPr>
      <w:r>
        <w:t xml:space="preserve">Общие вычислительные правила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10"/>
        </w:numPr>
      </w:pPr>
      <w:r>
        <w:t xml:space="preserve">Правила межстранового и межиндексного сопоставления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11"/>
        </w:numPr>
      </w:pPr>
      <w:r>
        <w:t xml:space="preserve">Атлас 44 индексных и рейтинговых модулей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12"/>
        </w:numPr>
      </w:pPr>
      <w:r>
        <w:t xml:space="preserve">Авторский индекс HTEI v6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13"/>
        </w:numPr>
      </w:pPr>
      <w:r>
        <w:t xml:space="preserve">Модель конкурентоспособности систем подготовки кадров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14"/>
        </w:numPr>
      </w:pPr>
      <w:r>
        <w:t xml:space="preserve">Комплексный профиль страны v3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15"/>
        </w:numPr>
      </w:pPr>
      <w:r>
        <w:t xml:space="preserve">Межстрановое сравнение v2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16"/>
        </w:numPr>
      </w:pPr>
      <w:r>
        <w:t xml:space="preserve">Data Explorer v3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17"/>
        </w:numPr>
      </w:pPr>
      <w:r>
        <w:t xml:space="preserve">Центр жизненного цикла данных v2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18"/>
        </w:numPr>
      </w:pPr>
      <w:r>
        <w:t xml:space="preserve">Университетская география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19"/>
        </w:numPr>
      </w:pPr>
      <w:r>
        <w:t xml:space="preserve">Национальная и корпоративная статистика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20"/>
        </w:numPr>
      </w:pPr>
      <w:r>
        <w:t xml:space="preserve">API, экспорт и интеграция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21"/>
        </w:numPr>
      </w:pPr>
      <w:r>
        <w:t xml:space="preserve">Интерфейс, доступность и математический рендеринг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22"/>
        </w:numPr>
      </w:pPr>
      <w:r>
        <w:t xml:space="preserve">Контроль качества и релизные шлюзы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23"/>
        </w:numPr>
      </w:pPr>
      <w:r>
        <w:t xml:space="preserve">Ограничения и корректная интерпретация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24"/>
        </w:numPr>
      </w:pPr>
      <w:r>
        <w:t xml:space="preserve">Управление, авторство и ответственность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25"/>
        </w:numPr>
      </w:pPr>
      <w:r>
        <w:t xml:space="preserve">Заключение</w:t>
      </w:r>
    </w:p>
    <w:p>
      <w:pPr>
        <w:pStyle w:val="Compact"/>
        <w:numPr>
          <w:ilvl w:val="0"/>
          <w:numId w:val="1001"/>
        </w:numPr>
      </w:pPr>
      <w:r>
        <w:t xml:space="preserve">Приложение A. Матрица состояния 44 модулей</w:t>
      </w:r>
    </w:p>
    <w:p>
      <w:pPr>
        <w:pStyle w:val="Compact"/>
        <w:numPr>
          <w:ilvl w:val="0"/>
          <w:numId w:val="1001"/>
        </w:numPr>
      </w:pPr>
      <w:r>
        <w:t xml:space="preserve">Приложение B. Реестр формул и методических статусов</w:t>
      </w:r>
    </w:p>
    <w:p>
      <w:pPr>
        <w:pStyle w:val="Compact"/>
        <w:numPr>
          <w:ilvl w:val="0"/>
          <w:numId w:val="1001"/>
        </w:numPr>
      </w:pPr>
      <w:r>
        <w:t xml:space="preserve">Приложение C. Глоссарий</w:t>
      </w:r>
    </w:p>
    <w:p>
      <w:pPr>
        <w:pStyle w:val="Compact"/>
        <w:numPr>
          <w:ilvl w:val="0"/>
          <w:numId w:val="1001"/>
        </w:numPr>
      </w:pPr>
      <w:r>
        <w:t xml:space="preserve">Приложение D. Реестр источников и прав распространения</w:t>
      </w:r>
    </w:p>
    <w:p>
      <w:pPr>
        <w:pStyle w:val="Compact"/>
        <w:numPr>
          <w:ilvl w:val="0"/>
          <w:numId w:val="1001"/>
        </w:numPr>
      </w:pPr>
      <w:r>
        <w:t xml:space="preserve">Приложение E. Каталог 60 исследовательских наборов Data Explorer</w:t>
      </w:r>
    </w:p>
    <w:p>
      <w:pPr>
        <w:pStyle w:val="Compact"/>
        <w:numPr>
          <w:ilvl w:val="0"/>
          <w:numId w:val="1001"/>
        </w:numPr>
      </w:pPr>
      <w:r>
        <w:t xml:space="preserve">Технические приложения F–G</w:t>
      </w:r>
    </w:p>
    <w:p>
      <w:pPr>
        <w:pStyle w:val="Compact"/>
        <w:numPr>
          <w:ilvl w:val="0"/>
          <w:numId w:val="1001"/>
        </w:numPr>
      </w:pPr>
      <w:r>
        <w:t xml:space="preserve">Приложение H. Полный реестр 53 формульных записей</w:t>
      </w:r>
    </w:p>
    <w:bookmarkEnd w:id="20"/>
    <w:bookmarkStart w:id="21" w:name="статус-документа-и-правила-чтения"/>
    <w:p>
      <w:pPr>
        <w:pStyle w:val="Heading1"/>
      </w:pPr>
      <w:r>
        <w:t xml:space="preserve">Статус документа и правила чтения</w:t>
      </w:r>
    </w:p>
    <w:p>
      <w:pPr>
        <w:pStyle w:val="FirstParagraph"/>
      </w:pPr>
      <w:r>
        <w:t xml:space="preserve">Документ описывает фактически реализованную FastAPI-версию GIR. Он не является рекламным текстом, не подменяет официальные методологии издателей и не присваивает платформе авторство над официальными индексами. Для каждого модуля отдельно фиксируются объект измерения, официальный или производный статус, формула, единица наблюдения, состояние данных, provenance и границы интерпретации.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Параметр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Состояние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Тематические направления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8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Модули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44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Числовые выпуски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27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Source-gated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17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Страны и территории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230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Таблицы SQLite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238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 / лицензионные политики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62 / 62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Snapshots / reproducibility artifacts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296 / 411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Data Explorer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60 наборов, 409,747 строк</w:t>
            </w:r>
          </w:p>
        </w:tc>
      </w:tr>
    </w:tbl>
    <w:bookmarkEnd w:id="21"/>
    <w:bookmarkStart w:id="25" w:name="резюме-проекта"/>
    <w:p>
      <w:pPr>
        <w:pStyle w:val="Heading1"/>
      </w:pPr>
      <w:r>
        <w:t xml:space="preserve">1. Резюме проекта</w:t>
      </w:r>
    </w:p>
    <w:p>
      <w:pPr>
        <w:pStyle w:val="FirstParagraph"/>
      </w:pPr>
      <w:r>
        <w:t xml:space="preserve">GIR — междисциплинарная инфраструктура сравнительного анализа стран. Платформа объединяет официальные международные индексы, университетские рейтинги, статистические базы, авторский HTEI, модель конкурентоспособности систем подготовки кадров и рекомендации для России. Расширение до 44 модулей не означает создание одного сверхиндекса: исходные шкалы, направления, вселенные и методические ограничения сохраняются.</w:t>
      </w:r>
    </w:p>
    <w:p>
      <w:pPr>
        <w:pStyle w:val="CaptionedFigure"/>
        <w:keepNext/>
        <w:spacing w:before="80" w:after="60"/>
        <w:jc w:val="center"/>
      </w:pPr>
      <w:r>
        <w:drawing>
          <wp:inline>
            <wp:extent cx="6223000" cy="3502298"/>
            <wp:effectExtent b="0" l="0" r="0" t="0"/>
            <wp:docPr descr="Методологическая типология показателей GIR" title="" id="23" name="Picture"/>
            <a:graphic>
              <a:graphicData uri="http://schemas.openxmlformats.org/drawingml/2006/picture">
                <pic:pic>
                  <pic:nvPicPr>
                    <pic:cNvPr descr="01_taxonomy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3000" cy="35022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Методологическая типология показателей GIR</w:t>
      </w:r>
    </w:p>
    <w:p>
      <w:pPr>
        <w:pStyle w:val="BodyText"/>
      </w:pPr>
      <w:r>
        <w:t xml:space="preserve">Пользовательский путь строится от публичного лендинга к профилю страны, сравнению, специализированной странице индекса, Data Explorer, исходному наблюдению и provenance. Операторский путь строится от обнаружения выпуска к staging, валидации, публикации и rollback.</w:t>
      </w:r>
    </w:p>
    <w:bookmarkEnd w:id="25"/>
    <w:bookmarkStart w:id="26" w:name="Xac3ff036eebc81ab76021239f8531dcf106fed1"/>
    <w:p>
      <w:pPr>
        <w:pStyle w:val="Heading1"/>
      </w:pPr>
      <w:r>
        <w:t xml:space="preserve">2. Цель, задачи и соответствие техническому заданию</w:t>
      </w:r>
    </w:p>
    <w:p>
      <w:pPr>
        <w:pStyle w:val="FirstParagraph"/>
      </w:pPr>
      <w:r>
        <w:t xml:space="preserve">Исходная цель — исследование трудовых ресурсов высокотехнологичных отраслей и разработка научно обоснованных рекомендаций для России. GIR сохраняет четыре обязательных результата: интегрированную базу, систему индикаторов с HTEI, модель подготовки кадров и практические рекомендации. Новые тематические модули расширяют контекст, но не заменяют эти результаты.</w:t>
      </w:r>
    </w:p>
    <w:p>
      <w:pPr>
        <w:pStyle w:val="BodyText"/>
      </w:pPr>
      <w:r>
        <w:t xml:space="preserve">Единицей анализа может быть страна, экономика, образовательная система, политическое образование, университет, вычислительная система, показатель, компонент или строка первичного источника. Тип единицы всегда хранится явно.</w:t>
      </w:r>
    </w:p>
    <w:bookmarkEnd w:id="26"/>
    <w:bookmarkStart w:id="27" w:name="методологическая-онтология-портфеля"/>
    <w:p>
      <w:pPr>
        <w:pStyle w:val="Heading1"/>
      </w:pPr>
      <w:r>
        <w:t xml:space="preserve">3. Методологическая онтология портфеля</w:t>
      </w:r>
    </w:p>
    <w:p>
      <w:pPr>
        <w:pStyle w:val="FirstParagraph"/>
      </w:pPr>
      <w:r>
        <w:t xml:space="preserve">GIR различает пять классов продуктов: официальный составной индекс; официальная многомерная система без общего score; официальное семейство статистических рядов; авторская модель GIR; производная агрегация официальных микрострок. Эта классификация определяет, допустимы ли ранжирование, усреднение, временная линия и межиндексный процентиль.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3889"/>
        <w:gridCol w:w="3889"/>
      </w:tblGrid>
      <w:tr>
        <w:trPr>
          <w:cantSplit/>
          <w:tblHeader w:val="true"/>
        </w:trPr>
        <w:tc>
          <w:tcPr>
            <w:tcW w:type="dxa" w:w="19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Класс</w:t>
            </w:r>
          </w:p>
        </w:tc>
        <w:tc>
          <w:tcPr>
            <w:tcW w:type="dxa" w:w="388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Что разрешено</w:t>
            </w:r>
          </w:p>
        </w:tc>
        <w:tc>
          <w:tcPr>
            <w:tcW w:type="dxa" w:w="388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Что запрещено</w:t>
            </w:r>
          </w:p>
        </w:tc>
      </w:tr>
      <w:tr>
        <w:trPr>
          <w:cantSplit/>
        </w:trPr>
        <w:tc>
          <w:tcPr>
            <w:tcW w:type="dxa" w:w="19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Официальный композит</w:t>
            </w:r>
          </w:p>
        </w:tc>
        <w:tc>
          <w:tcPr>
            <w:tcW w:type="dxa" w:w="388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Публикация официального score, компонентов и места</w:t>
            </w:r>
          </w:p>
        </w:tc>
        <w:tc>
          <w:tcPr>
            <w:tcW w:type="dxa" w:w="388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Подмена официальной формулы упрощённой</w:t>
            </w:r>
          </w:p>
        </w:tc>
      </w:tr>
      <w:tr>
        <w:trPr>
          <w:cantSplit/>
        </w:trPr>
        <w:tc>
          <w:tcPr>
            <w:tcW w:type="dxa" w:w="19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Многомерная система</w:t>
            </w:r>
          </w:p>
        </w:tc>
        <w:tc>
          <w:tcPr>
            <w:tcW w:type="dxa" w:w="388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Выбор конкретного измерения</w:t>
            </w:r>
          </w:p>
        </w:tc>
        <w:tc>
          <w:tcPr>
            <w:tcW w:type="dxa" w:w="388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Создание несуществующего overall</w:t>
            </w:r>
          </w:p>
        </w:tc>
      </w:tr>
      <w:tr>
        <w:trPr>
          <w:cantSplit/>
        </w:trPr>
        <w:tc>
          <w:tcPr>
            <w:tcW w:type="dxa" w:w="19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Статистические ряды</w:t>
            </w:r>
          </w:p>
        </w:tc>
        <w:tc>
          <w:tcPr>
            <w:tcW w:type="dxa" w:w="388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Сравнение одной единицы и базы</w:t>
            </w:r>
          </w:p>
        </w:tc>
        <w:tc>
          <w:tcPr>
            <w:tcW w:type="dxa" w:w="388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Смешение физических единиц</w:t>
            </w:r>
          </w:p>
        </w:tc>
      </w:tr>
      <w:tr>
        <w:trPr>
          <w:cantSplit/>
        </w:trPr>
        <w:tc>
          <w:tcPr>
            <w:tcW w:type="dxa" w:w="19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Авторская модель GIR</w:t>
            </w:r>
          </w:p>
        </w:tc>
        <w:tc>
          <w:tcPr>
            <w:tcW w:type="dxa" w:w="388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Публикация формулы, весов и аудита устойчивости</w:t>
            </w:r>
          </w:p>
        </w:tc>
        <w:tc>
          <w:tcPr>
            <w:tcW w:type="dxa" w:w="388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Выдавать результат за продукт источника</w:t>
            </w:r>
          </w:p>
        </w:tc>
      </w:tr>
      <w:tr>
        <w:trPr>
          <w:cantSplit/>
        </w:trPr>
        <w:tc>
          <w:tcPr>
            <w:tcW w:type="dxa" w:w="19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Производная агрегация</w:t>
            </w:r>
          </w:p>
        </w:tc>
        <w:tc>
          <w:tcPr>
            <w:tcW w:type="dxa" w:w="388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Прозрачный расчёт из официальных микрострок</w:t>
            </w:r>
          </w:p>
        </w:tc>
        <w:tc>
          <w:tcPr>
            <w:tcW w:type="dxa" w:w="388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Называть официальным страновым рейтингом</w:t>
            </w:r>
          </w:p>
        </w:tc>
      </w:tr>
    </w:tbl>
    <w:bookmarkEnd w:id="27"/>
    <w:bookmarkStart w:id="31" w:name="архитектура-и-жизненный-цикл-данных"/>
    <w:p>
      <w:pPr>
        <w:pStyle w:val="Heading1"/>
      </w:pPr>
      <w:r>
        <w:t xml:space="preserve">4. Архитектура и жизненный цикл данных</w:t>
      </w:r>
    </w:p>
    <w:p>
      <w:pPr>
        <w:pStyle w:val="CaptionedFigure"/>
        <w:keepNext/>
        <w:spacing w:before="80" w:after="60"/>
        <w:jc w:val="center"/>
      </w:pPr>
      <w:r>
        <w:drawing>
          <wp:inline>
            <wp:extent cx="6223000" cy="3502298"/>
            <wp:effectExtent b="0" l="0" r="0" t="0"/>
            <wp:docPr descr="Сквозной конвейер данных и воспроизводимость" title="" id="29" name="Picture"/>
            <a:graphic>
              <a:graphicData uri="http://schemas.openxmlformats.org/drawingml/2006/picture">
                <pic:pic>
                  <pic:nvPicPr>
                    <pic:cNvPr descr="02_pipeline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3000" cy="35022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Сквозной конвейер данных и воспроизводимость</w:t>
      </w:r>
    </w:p>
    <w:p>
      <w:pPr>
        <w:pStyle w:val="BodyText"/>
      </w:pPr>
      <w:r>
        <w:t xml:space="preserve">Каждый опубликованный результат проходит реестр источника, snapshot, парсинг, нормализацию, расчёт или импорт, проверки и публикацию. Raw-файл не изменяется; преобразования создают новые сущности с собственными идентификаторами.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</m:t>
          </m:r>
          <m:r>
            <m:rPr>
              <m:sty m:val="p"/>
            </m:rPr>
            <m:t>a</m:t>
          </m:r>
          <m:r>
            <m:rPr>
              <m:sty m:val="p"/>
            </m:rPr>
            <m:t>l</m:t>
          </m:r>
          <m:r>
            <m:rPr>
              <m:sty m:val="p"/>
            </m:rPr>
            <m:t>u</m:t>
          </m:r>
          <m:r>
            <m:rPr>
              <m:sty m:val="p"/>
            </m:rPr>
            <m:t>e</m:t>
          </m:r>
          <m:r>
            <m:rPr>
              <m:sty m:val="p"/>
            </m:rPr>
            <m:t>_</m:t>
          </m:r>
          <m:r>
            <m:rPr>
              <m:sty m:val="p"/>
            </m:rPr>
            <m:t>i</m:t>
          </m:r>
          <m:r>
            <m:rPr>
              <m:sty m:val="p"/>
            </m:rPr>
            <m:t>d</m:t>
          </m:r>
          <m:r>
            <m:rPr>
              <m:sty m:val="p"/>
            </m:rPr>
            <m:t>→</m:t>
          </m:r>
          <m:r>
            <m:rPr>
              <m:sty m:val="p"/>
            </m:rPr>
            <m:t>s</m:t>
          </m:r>
          <m:r>
            <m:rPr>
              <m:sty m:val="p"/>
            </m:rPr>
            <m:t>o</m:t>
          </m:r>
          <m:r>
            <m:rPr>
              <m:sty m:val="p"/>
            </m:rPr>
            <m:t>u</m:t>
          </m:r>
          <m:r>
            <m:rPr>
              <m:sty m:val="p"/>
            </m:rPr>
            <m:t>r</m:t>
          </m:r>
          <m:r>
            <m:rPr>
              <m:sty m:val="p"/>
            </m:rPr>
            <m:t>c</m:t>
          </m:r>
          <m:r>
            <m:rPr>
              <m:sty m:val="p"/>
            </m:rPr>
            <m:t>e</m:t>
          </m:r>
          <m:r>
            <m:rPr>
              <m:sty m:val="p"/>
            </m:rPr>
            <m:t>_</m:t>
          </m:r>
          <m:r>
            <m:rPr>
              <m:sty m:val="p"/>
            </m:rPr>
            <m:t>i</m:t>
          </m:r>
          <m:r>
            <m:rPr>
              <m:sty m:val="p"/>
            </m:rPr>
            <m:t>d</m:t>
          </m:r>
          <m:r>
            <m:rPr>
              <m:sty m:val="p"/>
            </m:rPr>
            <m:t>→</m:t>
          </m:r>
          <m:r>
            <m:rPr>
              <m:sty m:val="p"/>
            </m:rPr>
            <m:t>s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p</m:t>
          </m:r>
          <m:r>
            <m:rPr>
              <m:sty m:val="p"/>
            </m:rPr>
            <m:t>s</m:t>
          </m:r>
          <m:r>
            <m:rPr>
              <m:sty m:val="p"/>
            </m:rPr>
            <m:t>h</m:t>
          </m:r>
          <m:r>
            <m:rPr>
              <m:sty m:val="p"/>
            </m:rPr>
            <m:t>o</m:t>
          </m:r>
          <m:r>
            <m:rPr>
              <m:sty m:val="p"/>
            </m:rPr>
            <m:t>t</m:t>
          </m:r>
          <m:r>
            <m:rPr>
              <m:sty m:val="p"/>
            </m:rPr>
            <m:t>→</m:t>
          </m:r>
          <m:r>
            <m:rPr>
              <m:sty m:val="p"/>
            </m:rPr>
            <m:t>t</m:t>
          </m:r>
          <m:r>
            <m:rPr>
              <m:sty m:val="p"/>
            </m:rPr>
            <m:t>r</m:t>
          </m:r>
          <m:r>
            <m:rPr>
              <m:sty m:val="p"/>
            </m:rPr>
            <m:t>a</m:t>
          </m:r>
          <m:r>
            <m:rPr>
              <m:sty m:val="p"/>
            </m:rPr>
            <m:t>n</m:t>
          </m:r>
          <m:r>
            <m:rPr>
              <m:sty m:val="p"/>
            </m:rPr>
            <m:t>s</m:t>
          </m:r>
          <m:r>
            <m:rPr>
              <m:sty m:val="p"/>
            </m:rPr>
            <m:t>f</m:t>
          </m:r>
          <m:r>
            <m:rPr>
              <m:sty m:val="p"/>
            </m:rPr>
            <m:t>o</m:t>
          </m:r>
          <m:r>
            <m:rPr>
              <m:sty m:val="p"/>
            </m:rPr>
            <m:t>r</m:t>
          </m:r>
          <m:r>
            <m:rPr>
              <m:sty m:val="p"/>
            </m:rPr>
            <m:t>m</m:t>
          </m:r>
          <m:r>
            <m:rPr>
              <m:sty m:val="p"/>
            </m:rPr>
            <m:t>a</m:t>
          </m:r>
          <m:r>
            <m:rPr>
              <m:sty m:val="p"/>
            </m:rPr>
            <m:t>t</m:t>
          </m:r>
          <m:r>
            <m:rPr>
              <m:sty m:val="p"/>
            </m:rPr>
            <m:t>i</m:t>
          </m:r>
          <m:r>
            <m:rPr>
              <m:sty m:val="p"/>
            </m:rPr>
            <m:t>o</m:t>
          </m:r>
          <m:r>
            <m:rPr>
              <m:sty m:val="p"/>
            </m:rPr>
            <m:t>n</m:t>
          </m:r>
          <m:r>
            <m:rPr>
              <m:sty m:val="p"/>
            </m:rPr>
            <m:t>→</m:t>
          </m:r>
          <m:r>
            <m:rPr>
              <m:sty m:val="p"/>
            </m:rPr>
            <m:t>f</m:t>
          </m:r>
          <m:r>
            <m:rPr>
              <m:sty m:val="p"/>
            </m:rPr>
            <m:t>o</m:t>
          </m:r>
          <m:r>
            <m:rPr>
              <m:sty m:val="p"/>
            </m:rPr>
            <m:t>r</m:t>
          </m:r>
          <m:r>
            <m:rPr>
              <m:sty m:val="p"/>
            </m:rPr>
            <m:t>m</m:t>
          </m:r>
          <m:r>
            <m:rPr>
              <m:sty m:val="p"/>
            </m:rPr>
            <m:t>u</m:t>
          </m:r>
          <m:r>
            <m:rPr>
              <m:sty m:val="p"/>
            </m:rPr>
            <m:t>l</m:t>
          </m:r>
          <m:r>
            <m:rPr>
              <m:sty m:val="p"/>
            </m:rPr>
            <m:t>a</m:t>
          </m:r>
          <m:r>
            <m:rPr>
              <m:sty m:val="p"/>
            </m:rPr>
            <m:t> </m:t>
          </m:r>
          <m:r>
            <m:rPr>
              <m:sty m:val="p"/>
            </m:rPr>
            <m:t>v</m:t>
          </m:r>
          <m:r>
            <m:rPr>
              <m:sty m:val="p"/>
            </m:rPr>
            <m:t>e</m:t>
          </m:r>
          <m:r>
            <m:rPr>
              <m:sty m:val="p"/>
            </m:rPr>
            <m:t>r</m:t>
          </m:r>
          <m:r>
            <m:rPr>
              <m:sty m:val="p"/>
            </m:rPr>
            <m:t>s</m:t>
          </m:r>
          <m:r>
            <m:rPr>
              <m:sty m:val="p"/>
            </m:rPr>
            <m:t>i</m:t>
          </m:r>
          <m:r>
            <m:rPr>
              <m:sty m:val="p"/>
            </m:rPr>
            <m:t>o</m:t>
          </m:r>
          <m:r>
            <m:rPr>
              <m:sty m:val="p"/>
            </m:rPr>
            <m:t>n</m:t>
          </m:r>
        </m:oMath>
      </m:oMathPara>
    </w:p>
    <w:p>
      <w:pPr>
        <w:pStyle w:val="FirstParagraph"/>
      </w:pPr>
      <w:r>
        <w:t xml:space="preserve">Центр жизненного цикла данных T24 управляет 62 источниками и 44 модулями. Обновление выполняется только в staging; рабочая SQLite заменяется после integrity, foreign-key, formula, provenance, generated-data и product-loss gates.</w:t>
      </w:r>
    </w:p>
    <w:bookmarkEnd w:id="31"/>
    <w:bookmarkStart w:id="32" w:name="масштаб-и-полнота-текущей-базы"/>
    <w:p>
      <w:pPr>
        <w:pStyle w:val="Heading1"/>
      </w:pPr>
      <w:r>
        <w:t xml:space="preserve">5. Масштаб и полнота текущей базы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89"/>
        <w:gridCol w:w="5834"/>
      </w:tblGrid>
      <w:tr>
        <w:trPr>
          <w:cantSplit/>
          <w:tblHeader w:val="true"/>
        </w:trPr>
        <w:tc>
          <w:tcPr>
            <w:tcW w:type="dxa" w:w="388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Слой</w:t>
            </w:r>
          </w:p>
        </w:tc>
        <w:tc>
          <w:tcPr>
            <w:tcW w:type="dxa" w:w="583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Объём</w:t>
            </w:r>
          </w:p>
        </w:tc>
      </w:tr>
      <w:tr>
        <w:trPr>
          <w:cantSplit/>
        </w:trPr>
        <w:tc>
          <w:tcPr>
            <w:tcW w:type="dxa" w:w="388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Индексные оценки</w:t>
            </w:r>
          </w:p>
        </w:tc>
        <w:tc>
          <w:tcPr>
            <w:tcW w:type="dxa" w:w="583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12,637</w:t>
            </w:r>
          </w:p>
        </w:tc>
      </w:tr>
      <w:tr>
        <w:trPr>
          <w:cantSplit/>
        </w:trPr>
        <w:tc>
          <w:tcPr>
            <w:tcW w:type="dxa" w:w="388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Компонентные значения</w:t>
            </w:r>
          </w:p>
        </w:tc>
        <w:tc>
          <w:tcPr>
            <w:tcW w:type="dxa" w:w="583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38,266</w:t>
            </w:r>
          </w:p>
        </w:tc>
      </w:tr>
      <w:tr>
        <w:trPr>
          <w:cantSplit/>
        </w:trPr>
        <w:tc>
          <w:tcPr>
            <w:tcW w:type="dxa" w:w="388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Исходные наблюдения</w:t>
            </w:r>
          </w:p>
        </w:tc>
        <w:tc>
          <w:tcPr>
            <w:tcW w:type="dxa" w:w="583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18,803</w:t>
            </w:r>
          </w:p>
        </w:tc>
      </w:tr>
      <w:tr>
        <w:trPr>
          <w:cantSplit/>
        </w:trPr>
        <w:tc>
          <w:tcPr>
            <w:tcW w:type="dxa" w:w="388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Формульные записи</w:t>
            </w:r>
          </w:p>
        </w:tc>
        <w:tc>
          <w:tcPr>
            <w:tcW w:type="dxa" w:w="583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53</w:t>
            </w:r>
          </w:p>
        </w:tc>
      </w:tr>
      <w:tr>
        <w:trPr>
          <w:cantSplit/>
        </w:trPr>
        <w:tc>
          <w:tcPr>
            <w:tcW w:type="dxa" w:w="388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Исследовательские наборы</w:t>
            </w:r>
          </w:p>
        </w:tc>
        <w:tc>
          <w:tcPr>
            <w:tcW w:type="dxa" w:w="583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60</w:t>
            </w:r>
          </w:p>
        </w:tc>
      </w:tr>
      <w:tr>
        <w:trPr>
          <w:cantSplit/>
        </w:trPr>
        <w:tc>
          <w:tcPr>
            <w:tcW w:type="dxa" w:w="388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Опубликованные наборы</w:t>
            </w:r>
          </w:p>
        </w:tc>
        <w:tc>
          <w:tcPr>
            <w:tcW w:type="dxa" w:w="583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38</w:t>
            </w:r>
          </w:p>
        </w:tc>
      </w:tr>
      <w:tr>
        <w:trPr>
          <w:cantSplit/>
        </w:trPr>
        <w:tc>
          <w:tcPr>
            <w:tcW w:type="dxa" w:w="388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Source-gated datasets</w:t>
            </w:r>
          </w:p>
        </w:tc>
        <w:tc>
          <w:tcPr>
            <w:tcW w:type="dxa" w:w="583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22</w:t>
            </w:r>
          </w:p>
        </w:tc>
      </w:tr>
      <w:tr>
        <w:trPr>
          <w:cantSplit/>
        </w:trPr>
        <w:tc>
          <w:tcPr>
            <w:tcW w:type="dxa" w:w="388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Строки опубликованных наборов</w:t>
            </w:r>
          </w:p>
        </w:tc>
        <w:tc>
          <w:tcPr>
            <w:tcW w:type="dxa" w:w="583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409,747</w:t>
            </w:r>
          </w:p>
        </w:tc>
      </w:tr>
    </w:tbl>
    <w:p>
      <w:pPr>
        <w:pStyle w:val="BodyText"/>
      </w:pPr>
      <w:r>
        <w:t xml:space="preserve">Число готовых страниц равно 44, но числовые выпуски установлены для 27 модулей. Готовность интерфейса и наличие данных являются разными состояниями.</w:t>
      </w:r>
    </w:p>
    <w:bookmarkEnd w:id="32"/>
    <w:bookmarkStart w:id="33" w:name="X555250723006353edca3f04602970d9672a15e0"/>
    <w:p>
      <w:pPr>
        <w:pStyle w:val="Heading1"/>
      </w:pPr>
      <w:r>
        <w:t xml:space="preserve">6. Источники, лицензирование и права распространения</w:t>
      </w:r>
    </w:p>
    <w:p>
      <w:pPr>
        <w:pStyle w:val="FirstParagraph"/>
      </w:pPr>
      <w:r>
        <w:t xml:space="preserve">Для каждого источника фиксируются организация, официальный URL, редакция, дата получения, формат, checksum, права на хранение, преобразование, публикацию raw и derived результатов. Ограниченный raw-файл может храниться приватно, тогда как производный страновой слой публикуется при наличии соответствующего права.</w:t>
      </w:r>
    </w:p>
    <w:p>
      <w:pPr>
        <w:pStyle w:val="BodyText"/>
      </w:pPr>
      <w:r>
        <w:t xml:space="preserve">Наличие публичной веб-страницы не означает разрешение на scraping или перераспространение. THE, ARWU, Cloudflare и другие gated-источники используют управляемые импортёры и не получают фиктивных данных.</w:t>
      </w:r>
    </w:p>
    <w:bookmarkEnd w:id="33"/>
    <w:bookmarkStart w:id="37" w:name="структура-базы-данных-и-идентификаторы"/>
    <w:p>
      <w:pPr>
        <w:pStyle w:val="Heading1"/>
      </w:pPr>
      <w:r>
        <w:t xml:space="preserve">7. Структура базы данных и идентификаторы</w:t>
      </w:r>
    </w:p>
    <w:p>
      <w:pPr>
        <w:pStyle w:val="CaptionedFigure"/>
        <w:keepNext/>
        <w:spacing w:before="80" w:after="60"/>
        <w:jc w:val="center"/>
      </w:pPr>
      <w:r>
        <w:drawing>
          <wp:inline>
            <wp:extent cx="6223000" cy="3502298"/>
            <wp:effectExtent b="0" l="0" r="0" t="0"/>
            <wp:docPr descr="Логические слои базы данных" title="" id="35" name="Picture"/>
            <a:graphic>
              <a:graphicData uri="http://schemas.openxmlformats.org/drawingml/2006/picture">
                <pic:pic>
                  <pic:nvPicPr>
                    <pic:cNvPr descr="03_database_layers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3000" cy="35022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Логические слои базы данных</w:t>
      </w:r>
    </w:p>
    <w:p>
      <w:pPr>
        <w:pStyle w:val="BodyText"/>
      </w:pPr>
      <w:r>
        <w:t xml:space="preserve">SQLite содержит 238 предметных и служебных таблиц. Унифицированные таблицы indices, index_scores, components и component_values используются там, где модель действительно совместима. WGI, V-Dem, университетские рейтинги, PISA, экологические панели и другие сложные продукты имеют специализированные таблицы.</w:t>
      </w:r>
    </w:p>
    <w:p>
      <w:pPr>
        <w:pStyle w:val="BodyText"/>
      </w:pPr>
      <w:r>
        <w:t xml:space="preserve">Ключевые идентификаторы: source_id, snapshot_id, transformation_id, value_id, formula_version, quality_flag. Они позволяют восстановить путь от пользовательской ячейки до конкретной строки источника.</w:t>
      </w:r>
    </w:p>
    <w:bookmarkEnd w:id="37"/>
    <w:bookmarkStart w:id="42" w:name="общие-вычислительные-правила"/>
    <w:p>
      <w:pPr>
        <w:pStyle w:val="Heading1"/>
      </w:pPr>
      <w:r>
        <w:t xml:space="preserve">8. Общие вычислительные правила</w:t>
      </w:r>
    </w:p>
    <w:bookmarkStart w:id="38" w:name="minmax-нормирование"/>
    <w:p>
      <w:pPr>
        <w:pStyle w:val="Heading2"/>
      </w:pPr>
      <w:r>
        <w:t xml:space="preserve">8.1. Min–max нормирование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c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=</m:t>
          </m:r>
          <m:r>
            <m:t>100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min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num>
            <m:den>
              <m:r>
                <m:rPr>
                  <m:sty m:val="p"/>
                </m:rPr>
                <m:t>max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min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den>
          </m:f>
        </m:oMath>
      </m:oMathPara>
    </w:p>
    <w:p>
      <w:pPr>
        <w:pStyle w:val="FirstParagraph"/>
      </w:pPr>
      <w:r>
        <w:t xml:space="preserve">Для отрицательно направленного показателя числитель разворачивается. Нормирование выполняется только внутри явно определённой международной вселенной и не применяется к официальному score, если источник уже публикует готовую шкалу.</w:t>
      </w:r>
    </w:p>
    <w:bookmarkEnd w:id="38"/>
    <w:bookmarkStart w:id="39" w:name="взвешенная-агрегация-и-пропуски"/>
    <w:p>
      <w:pPr>
        <w:pStyle w:val="Heading2"/>
      </w:pPr>
      <w:r>
        <w:t xml:space="preserve">8.2. Взвешенная агрегация и пропуски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c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sub>
              </m:sSub>
            </m:e>
          </m:nary>
          <m:sSub>
            <m:e>
              <m:r>
                <m:t>z</m:t>
              </m:r>
            </m:e>
            <m:sub>
              <m:r>
                <m:t>c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c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</m:den>
          </m:f>
        </m:oMath>
      </m:oMathPara>
    </w:p>
    <w:p>
      <w:pPr>
        <w:pStyle w:val="FirstParagraph"/>
      </w:pPr>
      <w:r>
        <w:t xml:space="preserve">Перенормирование допустимо только там, где оно предусмотрено методикой конкретного режима. Отсутствие наблюдения не равно нулю; source-gated и no-country-data являются самостоятельными состояниями.</w:t>
      </w:r>
    </w:p>
    <w:bookmarkEnd w:id="39"/>
    <w:bookmarkStart w:id="40" w:name="ранг-и-благоприятный-процентиль"/>
    <w:p>
      <w:pPr>
        <w:pStyle w:val="Heading2"/>
      </w:pPr>
      <w:r>
        <w:t xml:space="preserve">8.3. Ранг и благоприятный процентиль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r>
            <m:t>100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r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d>
        </m:oMath>
      </m:oMathPara>
    </w:p>
    <w:p>
      <w:pPr>
        <w:pStyle w:val="FirstParagraph"/>
      </w:pPr>
      <w:r>
        <w:t xml:space="preserve">Для обратных шкал место рассчитывается в официальном направлении, а благоприятный процентиль разворачивается только для навигации. Тематические медианы на страницах страны и сравнения не создают новый сводный индекс.</w:t>
      </w:r>
    </w:p>
    <w:bookmarkEnd w:id="40"/>
    <w:bookmarkStart w:id="41" w:name="неопределённость"/>
    <w:p>
      <w:pPr>
        <w:pStyle w:val="Heading2"/>
      </w:pPr>
      <w:r>
        <w:t xml:space="preserve">8.4. Неопределённость</w:t>
      </w:r>
    </w:p>
    <w:p>
      <w:pPr>
        <w:pStyle w:val="FirstParagraph"/>
      </w:pPr>
      <w:r>
        <w:t xml:space="preserve">Стандартные ошибки, доверительные интервалы, V-Dem codelow/codehigh, HTEI score/rank intervals и quality flags сохраняются как отдельный слой. Неопределённость не превращается в скрытый штраф score.</w:t>
      </w:r>
    </w:p>
    <w:bookmarkEnd w:id="41"/>
    <w:bookmarkEnd w:id="42"/>
    <w:bookmarkStart w:id="49" w:name="X15f5e243cd690859c03e49dc7a11cba0dda2193"/>
    <w:p>
      <w:pPr>
        <w:pStyle w:val="Heading1"/>
      </w:pPr>
      <w:r>
        <w:t xml:space="preserve">9. Правила межстранового и межиндексного сопоставления</w:t>
      </w:r>
    </w:p>
    <w:p>
      <w:pPr>
        <w:pStyle w:val="FirstParagraph"/>
      </w:pPr>
      <w:r>
        <w:t xml:space="preserve">Портфель GIR объединяет продукты с разными шкалами, направлениями, единицами наблюдения и международными вселенными. Исходный score остаётся первичным. Нормированные представления служат навигации и сравнительному анализу, но не заменяют официальное значение и не создают единый метаиндекс.</w:t>
      </w:r>
    </w:p>
    <w:bookmarkStart w:id="43" w:name="благоприятный-международный-процентиль"/>
    <w:p>
      <w:pPr>
        <w:pStyle w:val="Heading2"/>
      </w:pPr>
      <w:r>
        <w:t xml:space="preserve">9.1. Благоприятный международный процентиль</w:t>
      </w:r>
    </w:p>
    <w:p>
      <w:pPr>
        <w:pStyle w:val="FirstParagraph"/>
      </w:pPr>
      <w:r>
        <w:t xml:space="preserve">Для показателя, в котором более высокое место означает более сильную позицию, GIR использует: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c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=</m:t>
          </m:r>
          <m:r>
            <m:t>100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r</m:t>
                      </m:r>
                    </m:e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Если официальная шкала имеет обратное направление, GIR сохраняет официальный score и официальный порядок, а разворачивает только благоприятный процентиль. Контекстные показатели без однозначного направления, например милитаризация, исключаются из автоматической диагностики сильных и слабых сторон.</w:t>
      </w:r>
    </w:p>
    <w:bookmarkEnd w:id="43"/>
    <w:bookmarkStart w:id="44" w:name="международная-вселенная-и-peer-groups"/>
    <w:p>
      <w:pPr>
        <w:pStyle w:val="Heading2"/>
      </w:pPr>
      <w:r>
        <w:t xml:space="preserve">9.2. Международная вселенная и peer groups</w:t>
      </w:r>
    </w:p>
    <w:p>
      <w:pPr>
        <w:pStyle w:val="FirstParagraph"/>
      </w:pPr>
      <w:r>
        <w:t xml:space="preserve">Место и процентиль существуют только относительно явно заданной вселенной. GIR различает официальную вселенную издателя, сопоставимое ядро методического режима и пользовательскую группу сравнения. Переход от всех стран к БРИКС, G20, ОЭСР или технологическим сопоставлениям не изменяет официальный score, но меняет контекст интерпретации.</w:t>
      </w:r>
    </w:p>
    <w:p>
      <w:pPr>
        <w:pStyle w:val="BodyText"/>
      </w:pPr>
      <w:r>
        <w:t xml:space="preserve">Тематический профиль страны использует медиану допустимых благоприятных процентилей: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c</m:t>
              </m:r>
              <m:r>
                <m:rPr>
                  <m:sty m:val="p"/>
                </m:rPr>
                <m:t>,</m:t>
              </m:r>
              <m:r>
                <m:t>g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median</m:t>
          </m:r>
          <m:d>
            <m:dPr>
              <m:begChr m:val="{"/>
              <m:endChr m:val="}"/>
              <m:sepChr m:val="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: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g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P</m:t>
                  </m:r>
                </m:e>
                <m:sub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  <m:r>
                <m:t> </m:t>
              </m:r>
              <m:r>
                <m:rPr>
                  <m:nor/>
                  <m:sty m:val="p"/>
                </m:rPr>
                <m:t>допустим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T</m:t>
            </m:r>
          </m:e>
          <m:sub>
            <m:r>
              <m:t>c</m:t>
            </m:r>
            <m:r>
              <m:rPr>
                <m:sty m:val="p"/>
              </m:rPr>
              <m:t>,</m:t>
            </m:r>
            <m:r>
              <m:t>g</m:t>
            </m:r>
          </m:sub>
        </m:sSub>
      </m:oMath>
      <w:r>
        <w:t xml:space="preserve"> </w:t>
      </w:r>
      <w:r>
        <w:t xml:space="preserve">является аналитическим резюме группы и не используется для официального общего ранжирования стран.</w:t>
      </w:r>
    </w:p>
    <w:bookmarkEnd w:id="44"/>
    <w:bookmarkStart w:id="45" w:name="X1403aa97b3df27594851942f0b18d8f9fb7e796"/>
    <w:p>
      <w:pPr>
        <w:pStyle w:val="Heading2"/>
      </w:pPr>
      <w:r>
        <w:t xml:space="preserve">9.3. Связанные места, диапазоны и неопределённость</w:t>
      </w:r>
    </w:p>
    <w:p>
      <w:pPr>
        <w:pStyle w:val="FirstParagraph"/>
      </w:pPr>
      <w:r>
        <w:t xml:space="preserve">Равные опубликованные значения получают одинаковое описательное место. Диапазонные университетские позиции сохраняются в исходном виде; midpoint применяется только в прозрачных производных агрегациях. Стандартные ошибки, доверительные интервалы, V-Dem</w:t>
      </w:r>
      <w:r>
        <w:t xml:space="preserve"> </w:t>
      </w:r>
      <w:r>
        <w:rPr>
          <w:rStyle w:val="VerbatimChar"/>
        </w:rPr>
        <w:t xml:space="preserve">codelow/codehigh</w:t>
      </w:r>
      <w:r>
        <w:t xml:space="preserve">, WGI uncertainty и HTEI score/rank intervals показываются отдельно. Близкие точечные оценки не интерпретируются как доказанное превосходство, если источник не подтверждает статистическую значимость различия.</w:t>
      </w:r>
    </w:p>
    <w:bookmarkEnd w:id="45"/>
    <w:bookmarkStart w:id="46" w:name="время-редакции-и-методические-разрывы"/>
    <w:p>
      <w:pPr>
        <w:pStyle w:val="Heading2"/>
      </w:pPr>
      <w:r>
        <w:t xml:space="preserve">9.4. Время, редакции и методические разрывы</w:t>
      </w:r>
    </w:p>
    <w:p>
      <w:pPr>
        <w:pStyle w:val="FirstParagraph"/>
      </w:pPr>
      <w:r>
        <w:t xml:space="preserve">Год публикации, фактический год данных и дата snapshot являются разными полями. Временная линия строится только внутри сопоставимой редакции. HCI 2010–2020 и HCI+, разные поколения LPI, официальный университетский рейтинг и производная страновая агрегация, синхронный рейтинг и ASOF-профиль не соединяются автоматически.</w:t>
      </w:r>
    </w:p>
    <w:p>
      <w:pPr>
        <w:pStyle w:val="BodyText"/>
      </w:pPr>
      <w:r>
        <w:t xml:space="preserve">Для асинхронного диагностического профиля место отключается, поскольку компоненты могут относиться к разным фактическим годам.</w:t>
      </w:r>
    </w:p>
    <w:bookmarkEnd w:id="46"/>
    <w:bookmarkStart w:id="47" w:name="Xecc9a36fcc61099bba967724dc7759bb23410b4"/>
    <w:p>
      <w:pPr>
        <w:pStyle w:val="Heading2"/>
      </w:pPr>
      <w:r>
        <w:t xml:space="preserve">9.5. Отсутствие наблюдения, source-gated и неприменимость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Состояние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Методический смысл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published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Числовое наблюдение опубликовано и прошло проверки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no_country_data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Выпуск существует, но выбранная страна или сущность отсутствует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source_gated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Аналитический контур готов, официальный пакет ещё не установлен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not_applicable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Показатель неприменим к выбранной единице анализа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diagnostic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Значение предназначено для диагностики, а не официального места</w:t>
            </w:r>
          </w:p>
        </w:tc>
      </w:tr>
    </w:tbl>
    <w:p>
      <w:pPr>
        <w:pStyle w:val="BodyText"/>
      </w:pPr>
      <w:r>
        <w:t xml:space="preserve">Ни одно состояние не заменяется нулём. Пропуск не включается в среднее и не понижает страну скрытым штрафом.</w:t>
      </w:r>
    </w:p>
    <w:bookmarkEnd w:id="47"/>
    <w:bookmarkStart w:id="48" w:name="корреляция-и-причинная-интерпретация"/>
    <w:p>
      <w:pPr>
        <w:pStyle w:val="Heading2"/>
      </w:pPr>
      <w:r>
        <w:t xml:space="preserve">9.6. Корреляция и причинная интерпретация</w:t>
      </w:r>
    </w:p>
    <w:p>
      <w:pPr>
        <w:pStyle w:val="FirstParagraph"/>
      </w:pPr>
      <w:r>
        <w:t xml:space="preserve">Data Explorer и межстрановое сравнение используют ранговую корреляцию Спирмена для совместно доступных наблюдений. Коэффициент скрывается при недостаточном числе пар. Даже высокая связь не доказывает причинного воздействия одного индекса на другой: необходимы теоретическая модель, временной порядок и проверка альтернативных объяснений.</w:t>
      </w:r>
    </w:p>
    <w:bookmarkEnd w:id="48"/>
    <w:bookmarkEnd w:id="49"/>
    <w:bookmarkStart w:id="322" w:name="атлас-44-индексных-и-рейтинговых-модулей"/>
    <w:p>
      <w:pPr>
        <w:pStyle w:val="Heading1"/>
      </w:pPr>
      <w:r>
        <w:t xml:space="preserve">10. Атлас 44 индексных и рейтинговых модулей</w:t>
      </w:r>
    </w:p>
    <w:p>
      <w:pPr>
        <w:pStyle w:val="FirstParagraph"/>
      </w:pPr>
      <w:r>
        <w:t xml:space="preserve">Атлас является нормативной точкой входа в методологию портфеля. Он различает официальный составной индекс, официальную многомерную систему, семейство статистических рядов, авторский индекс GIR и производную страновую агрегацию. Статус числового выпуска берётся из установленной базы, а не из готовности интерфейса.</w:t>
      </w:r>
    </w:p>
    <w:bookmarkStart w:id="86" w:name="ключевые-глобальные-индексы"/>
    <w:p>
      <w:pPr>
        <w:pStyle w:val="Heading2"/>
      </w:pPr>
      <w:r>
        <w:t xml:space="preserve">10.1. Ключевые глобальные индексы</w:t>
      </w:r>
    </w:p>
    <w:p>
      <w:pPr>
        <w:pStyle w:val="FirstParagraph"/>
      </w:pPr>
      <w:r>
        <w:t xml:space="preserve">Базовые международные ориентиры описывают человеческое развитие, человеческий капитал, талант, инновации, цифровую связанность и технологическую занятость. Они образуют исходный каркас межстрановой диагностики GIR, но не сворачиваются в единый метаиндекс.</w:t>
      </w:r>
    </w:p>
    <w:bookmarkStart w:id="55" w:name="индекс-человеческого-развития-ичр"/>
    <w:p>
      <w:pPr>
        <w:pStyle w:val="Heading3"/>
      </w:pPr>
      <w:r>
        <w:t xml:space="preserve">10.1.1. Индекс человеческого развития (ИЧР)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Издатель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UNDP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и охват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Human Development Report 2025; data year 2023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Тип продукта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официальный составной индекс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Шкала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0–1 in the source; 0–100 in GIR presentation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Направление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выше — благоприятнее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Архитектура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Life expectancy, education and gross national income per capita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Состояние GIR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Опубликован числовой слой: 193 наблюдений; 193 стран/сущностей; годы 2023.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 GIR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UNDP_HDR</w:t>
            </w:r>
          </w:p>
        </w:tc>
      </w:tr>
    </w:tbl>
    <w:bookmarkStart w:id="50" w:name="что-измеряет"/>
    <w:p>
      <w:pPr>
        <w:pStyle w:val="Heading4"/>
      </w:pPr>
      <w:r>
        <w:t xml:space="preserve">Что измеряет</w:t>
      </w:r>
    </w:p>
    <w:p>
      <w:pPr>
        <w:pStyle w:val="FirstParagraph"/>
      </w:pPr>
      <w:r>
        <w:t xml:space="preserve">ИЧР измеряет не объём экономики сам по себе, а три базовые возможности человека: долгую и здоровую жизнь, доступ к знаниям и достойный уровень жизни. Доходный индекс использует логарифм ВНД на душу населения, поэтому одинаковый абсолютный прирост дохода имеет меньший вклад на высоких уровнях.</w:t>
      </w:r>
    </w:p>
    <w:bookmarkEnd w:id="50"/>
    <w:bookmarkStart w:id="51" w:name="формула-и-агрегация"/>
    <w:p>
      <w:pPr>
        <w:pStyle w:val="Heading4"/>
      </w:pPr>
      <w:r>
        <w:t xml:space="preserve">Формула и агрегация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H</m:t>
          </m:r>
          <m:r>
            <m:rPr>
              <m:sty m:val="p"/>
            </m:rPr>
            <m:t>D</m:t>
          </m:r>
          <m:r>
            <m:rPr>
              <m:sty m:val="p"/>
            </m:rPr>
            <m:t>I</m:t>
          </m:r>
          <m:r>
            <m:rPr>
              <m:sty m:val="p"/>
            </m:rPr>
            <m:t>=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t>h</m:t>
                      </m:r>
                      <m:r>
                        <m:t>e</m:t>
                      </m:r>
                      <m:r>
                        <m:t>a</m:t>
                      </m:r>
                      <m:r>
                        <m:t>l</m:t>
                      </m:r>
                      <m:r>
                        <m:t>t</m:t>
                      </m:r>
                      <m:r>
                        <m:t>h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e</m:t>
                      </m:r>
                      <m:r>
                        <m:t>d</m:t>
                      </m:r>
                      <m:r>
                        <m:t>u</m:t>
                      </m:r>
                      <m:r>
                        <m:t>c</m:t>
                      </m:r>
                      <m:r>
                        <m:t>a</m:t>
                      </m:r>
                      <m:r>
                        <m:t>t</m:t>
                      </m:r>
                      <m:r>
                        <m:t>i</m:t>
                      </m:r>
                      <m:r>
                        <m:t>o</m:t>
                      </m:r>
                      <m:r>
                        <m:t>n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i</m:t>
                      </m:r>
                      <m:r>
                        <m:t>n</m:t>
                      </m:r>
                      <m:r>
                        <m:t>c</m:t>
                      </m:r>
                      <m:r>
                        <m:t>o</m:t>
                      </m:r>
                      <m:r>
                        <m:t>m</m:t>
                      </m:r>
                      <m:r>
                        <m:t>e</m:t>
                      </m:r>
                    </m:sub>
                  </m:sSub>
                </m:e>
              </m:d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1"/>
    <w:bookmarkStart w:id="52" w:name="реализация-в-gir"/>
    <w:p>
      <w:pPr>
        <w:pStyle w:val="Heading4"/>
      </w:pPr>
      <w:r>
        <w:t xml:space="preserve">Реализация в GIR</w:t>
      </w:r>
    </w:p>
    <w:p>
      <w:pPr>
        <w:pStyle w:val="FirstParagraph"/>
      </w:pPr>
      <w:r>
        <w:t xml:space="preserve">Модуль доступен по маршруту</w:t>
      </w:r>
      <w:r>
        <w:t xml:space="preserve"> </w:t>
      </w:r>
      <w:r>
        <w:rPr>
          <w:rStyle w:val="VerbatimChar"/>
        </w:rPr>
        <w:t xml:space="preserve">/#index-HDI</w:t>
      </w:r>
      <w:r>
        <w:t xml:space="preserve">. Исходная единица измерения сохраняется; для межиндексной навигации рассчитывается отдельный благоприятный международный процентиль, который не заменяет официальный score. Каждое значение связывается с source ID, snapshot, SHA-256, transformation run, фактическим годом и quality flag.</w:t>
      </w:r>
    </w:p>
    <w:bookmarkEnd w:id="52"/>
    <w:bookmarkStart w:id="53" w:name="ограничения-интерпретации"/>
    <w:p>
      <w:pPr>
        <w:pStyle w:val="Heading4"/>
      </w:pPr>
      <w:r>
        <w:t xml:space="preserve">Ограничения интерпретации</w:t>
      </w:r>
    </w:p>
    <w:p>
      <w:pPr>
        <w:pStyle w:val="FirstParagraph"/>
      </w:pPr>
      <w:r>
        <w:t xml:space="preserve">Официальный ИЧР рассчитывается UNDP. Диагностические компоненты GIR не являются альтернативным пересчётом и не должны использоваться вместо официального score.</w:t>
      </w:r>
    </w:p>
    <w:bookmarkEnd w:id="53"/>
    <w:bookmarkStart w:id="54" w:name="обновление-и-воспроизводимость"/>
    <w:p>
      <w:pPr>
        <w:pStyle w:val="Heading4"/>
      </w:pPr>
      <w:r>
        <w:t xml:space="preserve">Обновление и воспроизводимость</w:t>
      </w:r>
    </w:p>
    <w:p>
      <w:pPr>
        <w:pStyle w:val="FirstParagraph"/>
      </w:pPr>
      <w:r>
        <w:t xml:space="preserve">Официальный канал: https://hdr.undp.org/data-center/human-development-index. Центр жизненного цикла данных проверяет новую редакцию, создаёт staging-копию, запускает источник-специфичный импортёр, сравнивает строковые и продуктовые дельты и публикует результат только после integrity, provenance, formula и product-loss gates.</w:t>
      </w:r>
    </w:p>
    <w:bookmarkEnd w:id="54"/>
    <w:bookmarkEnd w:id="55"/>
    <w:bookmarkStart w:id="61" w:name="индекс-человеческого-капитала-плюс-hci"/>
    <w:p>
      <w:pPr>
        <w:pStyle w:val="Heading3"/>
      </w:pPr>
      <w:r>
        <w:t xml:space="preserve">10.1.2. Индекс человеческого капитала плюс (HCI+)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Издатель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World Bank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и охват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World Bank HCI+ 2026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Тип продукта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официальный составной индекс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Шкала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0–325 points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Направление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выше — благоприятнее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Архитектура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Health, education and employment pillars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Состояние GIR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Опубликован числовой слой: 158 наблюдений; 158 стран/сущностей; годы 2026.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 GIR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WORLD_BANK_HCIPLUS</w:t>
            </w:r>
          </w:p>
        </w:tc>
      </w:tr>
    </w:tbl>
    <w:bookmarkStart w:id="56" w:name="что-измеряет-1"/>
    <w:p>
      <w:pPr>
        <w:pStyle w:val="Heading4"/>
      </w:pPr>
      <w:r>
        <w:t xml:space="preserve">Что измеряет</w:t>
      </w:r>
    </w:p>
    <w:p>
      <w:pPr>
        <w:pStyle w:val="FirstParagraph"/>
      </w:pPr>
      <w:r>
        <w:t xml:space="preserve">HCI+ расширяет традиционное понимание человеческого капитала за счёт совместного представления здоровья, образования и использования навыков в занятости. Три официальных блока суммируются на шкале 0–325; исторический HCI 2020 остаётся отдельным методическим продуктом.</w:t>
      </w:r>
    </w:p>
    <w:bookmarkEnd w:id="56"/>
    <w:bookmarkStart w:id="57" w:name="формула-и-агрегация-1"/>
    <w:p>
      <w:pPr>
        <w:pStyle w:val="Heading4"/>
      </w:pPr>
      <w:r>
        <w:t xml:space="preserve">Формула и агрегация</w:t>
      </w:r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I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+</m:t>
          </m:r>
          <m:r>
            <m:t>E</m:t>
          </m:r>
          <m:r>
            <m:rPr>
              <m:sty m:val="p"/>
            </m:rPr>
            <m:t>+</m:t>
          </m:r>
          <m:r>
            <m:t>L</m:t>
          </m:r>
        </m:oMath>
      </m:oMathPara>
    </w:p>
    <w:bookmarkEnd w:id="57"/>
    <w:bookmarkStart w:id="58" w:name="реализация-в-gir-1"/>
    <w:p>
      <w:pPr>
        <w:pStyle w:val="Heading4"/>
      </w:pPr>
      <w:r>
        <w:t xml:space="preserve">Реализация в GIR</w:t>
      </w:r>
    </w:p>
    <w:p>
      <w:pPr>
        <w:pStyle w:val="FirstParagraph"/>
      </w:pPr>
      <w:r>
        <w:t xml:space="preserve">Модуль доступен по маршруту</w:t>
      </w:r>
      <w:r>
        <w:t xml:space="preserve"> </w:t>
      </w:r>
      <w:r>
        <w:rPr>
          <w:rStyle w:val="VerbatimChar"/>
        </w:rPr>
        <w:t xml:space="preserve">/#index-HCI_PLUS</w:t>
      </w:r>
      <w:r>
        <w:t xml:space="preserve">. Исходная единица измерения сохраняется; для межиндексной навигации рассчитывается отдельный благоприятный международный процентиль, который не заменяет официальный score. Каждое значение связывается с source ID, snapshot, SHA-256, transformation run, фактическим годом и quality flag.</w:t>
      </w:r>
    </w:p>
    <w:bookmarkEnd w:id="58"/>
    <w:bookmarkStart w:id="59" w:name="ограничения-интерпретации-1"/>
    <w:p>
      <w:pPr>
        <w:pStyle w:val="Heading4"/>
      </w:pPr>
      <w:r>
        <w:t xml:space="preserve">Ограничения интерпретации</w:t>
      </w:r>
    </w:p>
    <w:p>
      <w:pPr>
        <w:pStyle w:val="FirstParagraph"/>
      </w:pPr>
      <w:r>
        <w:t xml:space="preserve">Между HCI 2020 и HCI+ существует методический разрыв. Их нельзя соединять одной временной линией без отдельного bridge-study.</w:t>
      </w:r>
    </w:p>
    <w:bookmarkEnd w:id="59"/>
    <w:bookmarkStart w:id="60" w:name="обновление-и-воспроизводимость-1"/>
    <w:p>
      <w:pPr>
        <w:pStyle w:val="Heading4"/>
      </w:pPr>
      <w:r>
        <w:t xml:space="preserve">Обновление и воспроизводимость</w:t>
      </w:r>
    </w:p>
    <w:p>
      <w:pPr>
        <w:pStyle w:val="FirstParagraph"/>
      </w:pPr>
      <w:r>
        <w:t xml:space="preserve">Официальный канал: https://www.worldbank.org/en/publication/human-capital. Центр жизненного цикла данных проверяет новую редакцию, создаёт staging-копию, запускает источник-специфичный импортёр, сравнивает строковые и продуктовые дельты и публикует результат только после integrity, provenance, formula и product-loss gates.</w:t>
      </w:r>
    </w:p>
    <w:bookmarkEnd w:id="60"/>
    <w:bookmarkEnd w:id="61"/>
    <w:bookmarkStart w:id="67" w:name="X9587dbd337f29742a66fdd68f6bacb4e1099d02"/>
    <w:p>
      <w:pPr>
        <w:pStyle w:val="Heading3"/>
      </w:pPr>
      <w:r>
        <w:t xml:space="preserve">10.1.3. Глобальный индекс конкурентоспособности талантов (GTCI)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Издатель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INSEAD / Portulans Institute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и охват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GTCI 2025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Тип продукта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официальный составной индекс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Шкала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0–100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Направление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выше — благоприятнее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Архитектура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Enable, Attract, Grow, Retain, Vocational and Technical Skills, Generalist Adaptive Skills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Состояние GIR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Опубликован числовой слой: 135 наблюдений; 135 стран/сущностей; годы 2025.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 GIR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PORTULANS_GTCI</w:t>
            </w:r>
          </w:p>
        </w:tc>
      </w:tr>
    </w:tbl>
    <w:bookmarkStart w:id="62" w:name="что-измеряет-2"/>
    <w:p>
      <w:pPr>
        <w:pStyle w:val="Heading4"/>
      </w:pPr>
      <w:r>
        <w:t xml:space="preserve">Что измеряет</w:t>
      </w:r>
    </w:p>
    <w:p>
      <w:pPr>
        <w:pStyle w:val="FirstParagraph"/>
      </w:pPr>
      <w:r>
        <w:t xml:space="preserve">GTCI оценивает способность стран создавать условия для талантов, привлекать их, развивать, удерживать и преобразовывать в профессиональные и адаптивные навыки. Выпуск 2025 охватывает 135 стран и 77 показателей.</w:t>
      </w:r>
    </w:p>
    <w:bookmarkEnd w:id="62"/>
    <w:bookmarkStart w:id="63" w:name="формула-и-агрегация-2"/>
    <w:p>
      <w:pPr>
        <w:pStyle w:val="Heading4"/>
      </w:pPr>
      <w:r>
        <w:t xml:space="preserve">Формула и агрегация</w:t>
      </w:r>
    </w:p>
    <w:p>
      <w:pPr>
        <w:pStyle w:val="FirstParagraph"/>
      </w:pPr>
      <w:r>
        <w:t xml:space="preserve">Официальная оценка GTCI 2025 извлечена из таблицы рейтинга; шесть направлений диагностики рассчитаны из официальных рангов по направлениям Enable, Attract, Grow, Retain, VT и GA из таблицы Rankings by Pillar.</w:t>
      </w:r>
    </w:p>
    <w:bookmarkEnd w:id="63"/>
    <w:bookmarkStart w:id="64" w:name="реализация-в-gir-2"/>
    <w:p>
      <w:pPr>
        <w:pStyle w:val="Heading4"/>
      </w:pPr>
      <w:r>
        <w:t xml:space="preserve">Реализация в GIR</w:t>
      </w:r>
    </w:p>
    <w:p>
      <w:pPr>
        <w:pStyle w:val="FirstParagraph"/>
      </w:pPr>
      <w:r>
        <w:t xml:space="preserve">Модуль доступен по маршруту</w:t>
      </w:r>
      <w:r>
        <w:t xml:space="preserve"> </w:t>
      </w:r>
      <w:r>
        <w:rPr>
          <w:rStyle w:val="VerbatimChar"/>
        </w:rPr>
        <w:t xml:space="preserve">/#index-GTCI</w:t>
      </w:r>
      <w:r>
        <w:t xml:space="preserve">. Исходная единица измерения сохраняется; для межиндексной навигации рассчитывается отдельный благоприятный международный процентиль, который не заменяет официальный score. Каждое значение связывается с source ID, snapshot, SHA-256, transformation run, фактическим годом и quality flag.</w:t>
      </w:r>
    </w:p>
    <w:bookmarkEnd w:id="64"/>
    <w:bookmarkStart w:id="65" w:name="ограничения-интерпретации-2"/>
    <w:p>
      <w:pPr>
        <w:pStyle w:val="Heading4"/>
      </w:pPr>
      <w:r>
        <w:t xml:space="preserve">Ограничения интерпретации</w:t>
      </w:r>
    </w:p>
    <w:p>
      <w:pPr>
        <w:pStyle w:val="FirstParagraph"/>
      </w:pPr>
      <w:r>
        <w:t xml:space="preserve">GIR импортирует официальный итоговый score. Если источник публикует только ранги столпов, их преобразование в диагностическую шкалу GIR явно маркируется как производное.</w:t>
      </w:r>
    </w:p>
    <w:bookmarkEnd w:id="65"/>
    <w:bookmarkStart w:id="66" w:name="обновление-и-воспроизводимость-2"/>
    <w:p>
      <w:pPr>
        <w:pStyle w:val="Heading4"/>
      </w:pPr>
      <w:r>
        <w:t xml:space="preserve">Обновление и воспроизводимость</w:t>
      </w:r>
    </w:p>
    <w:p>
      <w:pPr>
        <w:pStyle w:val="FirstParagraph"/>
      </w:pPr>
      <w:r>
        <w:t xml:space="preserve">Официальный канал: https://www.insead.edu/global-talent-competitiveness-index. Центр жизненного цикла данных проверяет новую редакцию, создаёт staging-копию, запускает источник-специфичный импортёр, сравнивает строковые и продуктовые дельты и публикует результат только после integrity, provenance, formula и product-loss gates.</w:t>
      </w:r>
    </w:p>
    <w:bookmarkEnd w:id="66"/>
    <w:bookmarkEnd w:id="67"/>
    <w:bookmarkStart w:id="73" w:name="глобальный-инновационный-индекс-gii"/>
    <w:p>
      <w:pPr>
        <w:pStyle w:val="Heading3"/>
      </w:pPr>
      <w:r>
        <w:t xml:space="preserve">10.1.4. Глобальный инновационный индекс (GII)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Издатель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WIPO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и охват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Global Innovation Index 2025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Тип продукта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официальный составной индекс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Шкала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0–100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Направление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выше — благоприятнее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Архитектура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Five input pillars and two output pillars; 78 indicators in the 2025 edition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Состояние GIR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Опубликован числовой слой: 141 наблюдений; 141 стран/сущностей; годы 2022–2025.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 GIR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WIPO_GII</w:t>
            </w:r>
          </w:p>
        </w:tc>
      </w:tr>
    </w:tbl>
    <w:bookmarkStart w:id="68" w:name="что-измеряет-3"/>
    <w:p>
      <w:pPr>
        <w:pStyle w:val="Heading4"/>
      </w:pPr>
      <w:r>
        <w:t xml:space="preserve">Что измеряет</w:t>
      </w:r>
    </w:p>
    <w:p>
      <w:pPr>
        <w:pStyle w:val="FirstParagraph"/>
      </w:pPr>
      <w:r>
        <w:t xml:space="preserve">GII измеряет способность экономики создавать инновационные ресурсы и превращать их в знания, технологии и творческие результаты. GIR сохраняет официальный score и официальные pillar scores WIPO.</w:t>
      </w:r>
    </w:p>
    <w:bookmarkEnd w:id="68"/>
    <w:bookmarkStart w:id="69" w:name="формула-и-агрегация-3"/>
    <w:p>
      <w:pPr>
        <w:pStyle w:val="Heading4"/>
      </w:pPr>
      <w:r>
        <w:t xml:space="preserve">Формула и агрегация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G</m:t>
          </m:r>
          <m:r>
            <m:rPr>
              <m:sty m:val="p"/>
            </m:rPr>
            <m:t>I</m:t>
          </m:r>
          <m:r>
            <m:rPr>
              <m:sty m:val="p"/>
            </m:rPr>
            <m:t>I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 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 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s</m:t>
              </m:r>
            </m:num>
            <m:den>
              <m:r>
                <m:t>2</m:t>
              </m:r>
            </m:den>
          </m:f>
        </m:oMath>
      </m:oMathPara>
    </w:p>
    <w:bookmarkEnd w:id="69"/>
    <w:bookmarkStart w:id="70" w:name="реализация-в-gir-3"/>
    <w:p>
      <w:pPr>
        <w:pStyle w:val="Heading4"/>
      </w:pPr>
      <w:r>
        <w:t xml:space="preserve">Реализация в GIR</w:t>
      </w:r>
    </w:p>
    <w:p>
      <w:pPr>
        <w:pStyle w:val="FirstParagraph"/>
      </w:pPr>
      <w:r>
        <w:t xml:space="preserve">Модуль доступен по маршруту</w:t>
      </w:r>
      <w:r>
        <w:t xml:space="preserve"> </w:t>
      </w:r>
      <w:r>
        <w:rPr>
          <w:rStyle w:val="VerbatimChar"/>
        </w:rPr>
        <w:t xml:space="preserve">/#index-GII</w:t>
      </w:r>
      <w:r>
        <w:t xml:space="preserve">. Исходная единица измерения сохраняется; для межиндексной навигации рассчитывается отдельный благоприятный международный процентиль, который не заменяет официальный score. Каждое значение связывается с source ID, snapshot, SHA-256, transformation run, фактическим годом и quality flag.</w:t>
      </w:r>
    </w:p>
    <w:bookmarkEnd w:id="70"/>
    <w:bookmarkStart w:id="71" w:name="ограничения-интерпретации-3"/>
    <w:p>
      <w:pPr>
        <w:pStyle w:val="Heading4"/>
      </w:pPr>
      <w:r>
        <w:t xml:space="preserve">Ограничения интерпретации</w:t>
      </w:r>
    </w:p>
    <w:p>
      <w:pPr>
        <w:pStyle w:val="FirstParagraph"/>
      </w:pPr>
      <w:r>
        <w:t xml:space="preserve">Формула верхнего уровня не заменяет полный официальный процесс нормирования, обработки выбросов и построения индикаторов WIPO.</w:t>
      </w:r>
    </w:p>
    <w:bookmarkEnd w:id="71"/>
    <w:bookmarkStart w:id="72" w:name="обновление-и-воспроизводимость-3"/>
    <w:p>
      <w:pPr>
        <w:pStyle w:val="Heading4"/>
      </w:pPr>
      <w:r>
        <w:t xml:space="preserve">Обновление и воспроизводимость</w:t>
      </w:r>
    </w:p>
    <w:p>
      <w:pPr>
        <w:pStyle w:val="FirstParagraph"/>
      </w:pPr>
      <w:r>
        <w:t xml:space="preserve">Официальный канал: https://www.wipo.int/global_innovation_index/en/. Центр жизненного цикла данных проверяет новую редакцию, создаёт staging-копию, запускает источник-специфичный импортёр, сравнивает строковые и продуктовые дельты и публикует результат только после integrity, provenance, formula и product-loss gates.</w:t>
      </w:r>
    </w:p>
    <w:bookmarkEnd w:id="72"/>
    <w:bookmarkEnd w:id="73"/>
    <w:bookmarkStart w:id="79" w:name="индекс-развития-икт-idi"/>
    <w:p>
      <w:pPr>
        <w:pStyle w:val="Heading3"/>
      </w:pPr>
      <w:r>
        <w:t xml:space="preserve">10.1.5. Индекс развития ИКТ (IDI)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Издатель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ITU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и охват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Installed: IDI 2023–2025; latest official edition checked: IDI 2026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Тип продукта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официальный составной индекс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Шкала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0–100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Направление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выше — благоприятнее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Архитектура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Universal connectivity and meaningful connectivity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Состояние GIR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Опубликован числовой слой: 175 наблюдений; 175 стран/сущностей; годы 2023–2025.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 GIR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ITU_IDI</w:t>
            </w:r>
          </w:p>
        </w:tc>
      </w:tr>
    </w:tbl>
    <w:bookmarkStart w:id="74" w:name="что-измеряет-4"/>
    <w:p>
      <w:pPr>
        <w:pStyle w:val="Heading4"/>
      </w:pPr>
      <w:r>
        <w:t xml:space="preserve">Что измеряет</w:t>
      </w:r>
    </w:p>
    <w:p>
      <w:pPr>
        <w:pStyle w:val="FirstParagraph"/>
      </w:pPr>
      <w:r>
        <w:t xml:space="preserve">IDI измеряет степень универсальной и содержательной цифровой связанности. Документация различает установленный в GIR выпуск и более новый официальный выпуск ITU: наличие новой редакции у издателя не означает, что она уже опубликована в рабочей базе GIR.</w:t>
      </w:r>
    </w:p>
    <w:bookmarkEnd w:id="74"/>
    <w:bookmarkStart w:id="75" w:name="формула-и-агрегация-4"/>
    <w:p>
      <w:pPr>
        <w:pStyle w:val="Heading4"/>
      </w:pPr>
      <w:r>
        <w:t xml:space="preserve">Формула и агрегация</w:t>
      </w:r>
    </w:p>
    <w:p>
      <w:pPr>
        <w:pStyle w:val="FirstParagraph"/>
      </w:pPr>
      <w:r>
        <w:t xml:space="preserve">Официальная оценка ITU IDI и направления из набора IDI 2025.</w:t>
      </w:r>
    </w:p>
    <w:bookmarkEnd w:id="75"/>
    <w:bookmarkStart w:id="76" w:name="реализация-в-gir-4"/>
    <w:p>
      <w:pPr>
        <w:pStyle w:val="Heading4"/>
      </w:pPr>
      <w:r>
        <w:t xml:space="preserve">Реализация в GIR</w:t>
      </w:r>
    </w:p>
    <w:p>
      <w:pPr>
        <w:pStyle w:val="FirstParagraph"/>
      </w:pPr>
      <w:r>
        <w:t xml:space="preserve">Модуль доступен по маршруту</w:t>
      </w:r>
      <w:r>
        <w:t xml:space="preserve"> </w:t>
      </w:r>
      <w:r>
        <w:rPr>
          <w:rStyle w:val="VerbatimChar"/>
        </w:rPr>
        <w:t xml:space="preserve">/#index-IDI</w:t>
      </w:r>
      <w:r>
        <w:t xml:space="preserve">. Исходная единица измерения сохраняется; для межиндексной навигации рассчитывается отдельный благоприятный международный процентиль, который не заменяет официальный score. Каждое значение связывается с source ID, snapshot, SHA-256, transformation run, фактическим годом и quality flag.</w:t>
      </w:r>
    </w:p>
    <w:bookmarkEnd w:id="76"/>
    <w:bookmarkStart w:id="77" w:name="ограничения-интерпретации-4"/>
    <w:p>
      <w:pPr>
        <w:pStyle w:val="Heading4"/>
      </w:pPr>
      <w:r>
        <w:t xml:space="preserve">Ограничения интерпретации</w:t>
      </w:r>
    </w:p>
    <w:p>
      <w:pPr>
        <w:pStyle w:val="FirstParagraph"/>
      </w:pPr>
      <w:r>
        <w:t xml:space="preserve">Сравнение лет допустимо только в рамках совместимой современной методологии IDI. Фактическая редакция показывается рядом со значением.</w:t>
      </w:r>
    </w:p>
    <w:bookmarkEnd w:id="77"/>
    <w:bookmarkStart w:id="78" w:name="обновление-и-воспроизводимость-4"/>
    <w:p>
      <w:pPr>
        <w:pStyle w:val="Heading4"/>
      </w:pPr>
      <w:r>
        <w:t xml:space="preserve">Обновление и воспроизводимость</w:t>
      </w:r>
    </w:p>
    <w:p>
      <w:pPr>
        <w:pStyle w:val="FirstParagraph"/>
      </w:pPr>
      <w:r>
        <w:t xml:space="preserve">Официальный канал: https://www.itu.int/itu-d/reports/statistics/idi2025/. Центр жизненного цикла данных проверяет новую редакцию, создаёт staging-копию, запускает источник-специфичный импортёр, сравнивает строковые и продуктовые дельты и публикует результат только после integrity, provenance, formula и product-loss gates.</w:t>
      </w:r>
    </w:p>
    <w:bookmarkEnd w:id="78"/>
    <w:bookmarkEnd w:id="79"/>
    <w:bookmarkStart w:id="85" w:name="X17976aa897b4ea75ef2c46d99c45115fc69eeb7"/>
    <w:p>
      <w:pPr>
        <w:pStyle w:val="Heading3"/>
      </w:pPr>
      <w:r>
        <w:t xml:space="preserve">10.1.6. Индекс занятости в высокотехнологичных отраслях (HTEI)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Издатель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GIR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и охват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GIR HTEI v6, 2026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Тип продукта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авторский составной индекс GIR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Шкала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0–100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Направление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выше — благоприятнее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Архитектура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Six components and four publication modes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Состояние GIR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Опубликован числовой слой: 105 наблюдений; 105 стран/сущностей; годы 2026.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 GIR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HTEI_FINAL_V6</w:t>
            </w:r>
          </w:p>
        </w:tc>
      </w:tr>
    </w:tbl>
    <w:bookmarkStart w:id="80" w:name="что-измеряет-5"/>
    <w:p>
      <w:pPr>
        <w:pStyle w:val="Heading4"/>
      </w:pPr>
      <w:r>
        <w:t xml:space="preserve">Что измеряет</w:t>
      </w:r>
    </w:p>
    <w:p>
      <w:pPr>
        <w:pStyle w:val="FirstParagraph"/>
      </w:pPr>
      <w:r>
        <w:t xml:space="preserve">HTEI — авторский индекс GIR, измеряющий масштаб и качество технологической занятости через отраслевую занятость, технологические профессии, персонал НИОКР, STEM-поток, технологические результаты и корпоративное участие в НИОКР.</w:t>
      </w:r>
    </w:p>
    <w:bookmarkEnd w:id="80"/>
    <w:bookmarkStart w:id="81" w:name="формула-и-агрегация-5"/>
    <w:p>
      <w:pPr>
        <w:pStyle w:val="Heading4"/>
      </w:pPr>
      <w:r>
        <w:t xml:space="preserve">Формула и агрегация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I</m:t>
              </m:r>
            </m:e>
            <m:sub>
              <m:r>
                <m:t>c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</m:e>
          </m:nary>
          <m:r>
            <m:t> </m:t>
          </m:r>
          <m:sSub>
            <m:e>
              <m:r>
                <m:t>z</m:t>
              </m:r>
            </m:e>
            <m:sub>
              <m:r>
                <m:t>c</m:t>
              </m:r>
              <m:r>
                <m:rPr>
                  <m:sty m:val="p"/>
                </m:rPr>
                <m:t>,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</m:oMath>
      </m:oMathPara>
    </w:p>
    <w:bookmarkEnd w:id="81"/>
    <w:bookmarkStart w:id="82" w:name="реализация-в-gir-5"/>
    <w:p>
      <w:pPr>
        <w:pStyle w:val="Heading4"/>
      </w:pPr>
      <w:r>
        <w:t xml:space="preserve">Реализация в GIR</w:t>
      </w:r>
    </w:p>
    <w:p>
      <w:pPr>
        <w:pStyle w:val="FirstParagraph"/>
      </w:pPr>
      <w:r>
        <w:t xml:space="preserve">Модуль доступен по маршруту</w:t>
      </w:r>
      <w:r>
        <w:t xml:space="preserve"> </w:t>
      </w:r>
      <w:r>
        <w:rPr>
          <w:rStyle w:val="VerbatimChar"/>
        </w:rPr>
        <w:t xml:space="preserve">/#index-HTEI</w:t>
      </w:r>
      <w:r>
        <w:t xml:space="preserve">. Исходная единица измерения сохраняется; для межиндексной навигации рассчитывается отдельный благоприятный международный процентиль, который не заменяет официальный score. Каждое значение связывается с source ID, snapshot, SHA-256, transformation run, фактическим годом и quality flag.</w:t>
      </w:r>
    </w:p>
    <w:bookmarkEnd w:id="82"/>
    <w:bookmarkStart w:id="83" w:name="ограничения-интерпретации-5"/>
    <w:p>
      <w:pPr>
        <w:pStyle w:val="Heading4"/>
      </w:pPr>
      <w:r>
        <w:t xml:space="preserve">Ограничения интерпретации</w:t>
      </w:r>
    </w:p>
    <w:p>
      <w:pPr>
        <w:pStyle w:val="FirstParagraph"/>
      </w:pPr>
      <w:r>
        <w:t xml:space="preserve">Основным международным рейтингом является Common Support. Direct Core отражает строгий слой прямых данных, Proxy Extended расширяет охват, а ASOF Diagnostic не ранжируется.</w:t>
      </w:r>
    </w:p>
    <w:bookmarkEnd w:id="83"/>
    <w:bookmarkStart w:id="84" w:name="обновление-и-воспроизводимость-5"/>
    <w:p>
      <w:pPr>
        <w:pStyle w:val="Heading4"/>
      </w:pPr>
      <w:r>
        <w:t xml:space="preserve">Обновление и воспроизводимость</w:t>
      </w:r>
    </w:p>
    <w:p>
      <w:pPr>
        <w:pStyle w:val="FirstParagraph"/>
      </w:pPr>
      <w:r>
        <w:t xml:space="preserve">Официальный канал: #methodology. Центр жизненного цикла данных проверяет новую редакцию, создаёт staging-копию, запускает источник-специфичный импортёр, сравнивает строковые и продуктовые дельты и публикует результат только после integrity, provenance, formula и product-loss gates.</w:t>
      </w:r>
    </w:p>
    <w:bookmarkEnd w:id="84"/>
    <w:bookmarkEnd w:id="85"/>
    <w:bookmarkEnd w:id="86"/>
    <w:bookmarkStart w:id="111" w:name="образование-и-университеты"/>
    <w:p>
      <w:pPr>
        <w:pStyle w:val="Heading2"/>
      </w:pPr>
      <w:r>
        <w:t xml:space="preserve">10.2. Образование и университеты</w:t>
      </w:r>
    </w:p>
    <w:p>
      <w:pPr>
        <w:pStyle w:val="FirstParagraph"/>
      </w:pPr>
      <w:r>
        <w:t xml:space="preserve">Группа соединяет результаты школьного образования и университетские рейтинги. GIR жёстко разводит официальные оценки образовательных систем, официальные строки университетов и авторские страновые агрегации университетских рейтингов.</w:t>
      </w:r>
    </w:p>
    <w:bookmarkStart w:id="92" w:name="оценка-знаний-школьников-pisa-pisa"/>
    <w:p>
      <w:pPr>
        <w:pStyle w:val="Heading3"/>
      </w:pPr>
      <w:r>
        <w:t xml:space="preserve">10.2.1. Оценка знаний школьников PISA (PISA)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Издатель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OECD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и охват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OECD PISA 2022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Тип продукта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производная оценка GIR из официальных доменов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Шкала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PISA points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Направление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выше — благоприятнее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Архитектура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Mathematics, reading and science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Состояние GIR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Опубликован числовой слой: 78 наблюдений; 78 стран/сущностей; годы 2022.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 GIR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OECD_PISA</w:t>
            </w:r>
          </w:p>
        </w:tc>
      </w:tr>
    </w:tbl>
    <w:bookmarkStart w:id="87" w:name="что-измеряет-6"/>
    <w:p>
      <w:pPr>
        <w:pStyle w:val="Heading4"/>
      </w:pPr>
      <w:r>
        <w:t xml:space="preserve">Что измеряет</w:t>
      </w:r>
    </w:p>
    <w:p>
      <w:pPr>
        <w:pStyle w:val="FirstParagraph"/>
      </w:pPr>
      <w:r>
        <w:t xml:space="preserve">Официальными остаются три средних результата OECD по математике, чтению и естественным наукам. GIR рассчитывает прозрачное равновзвешенное среднее только для систем, имеющих все три домена в одном цикле.</w:t>
      </w:r>
    </w:p>
    <w:bookmarkEnd w:id="87"/>
    <w:bookmarkStart w:id="88" w:name="формула-и-агрегация-6"/>
    <w:p>
      <w:pPr>
        <w:pStyle w:val="Heading4"/>
      </w:pPr>
      <w:r>
        <w:t xml:space="preserve">Формула и агрегация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I</m:t>
          </m:r>
          <m:r>
            <m:rPr>
              <m:sty m:val="p"/>
            </m:rPr>
            <m:t>S</m:t>
          </m:r>
          <m:r>
            <m:rPr>
              <m:sty m:val="p"/>
            </m:rPr>
            <m:t>A</m:t>
          </m:r>
          <m:r>
            <m:rPr>
              <m:sty m:val="p"/>
            </m:rPr>
            <m:t>_</m:t>
          </m:r>
          <m:r>
            <m:rPr>
              <m:sty m:val="p"/>
            </m:rPr>
            <m:t>S</m:t>
          </m:r>
          <m:r>
            <m:rPr>
              <m:sty m:val="p"/>
            </m:rPr>
            <m:t>K</m:t>
          </m:r>
          <m:r>
            <m:rPr>
              <m:sty m:val="p"/>
            </m:rPr>
            <m:t>I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M</m:t>
              </m:r>
              <m:r>
                <m:rPr>
                  <m:sty m:val="p"/>
                </m:rPr>
                <m:t>+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S</m:t>
              </m:r>
            </m:num>
            <m:den>
              <m:r>
                <m:t>3</m:t>
              </m:r>
            </m:den>
          </m:f>
        </m:oMath>
      </m:oMathPara>
    </w:p>
    <w:bookmarkEnd w:id="88"/>
    <w:bookmarkStart w:id="89" w:name="реализация-в-gir-6"/>
    <w:p>
      <w:pPr>
        <w:pStyle w:val="Heading4"/>
      </w:pPr>
      <w:r>
        <w:t xml:space="preserve">Реализация в GIR</w:t>
      </w:r>
    </w:p>
    <w:p>
      <w:pPr>
        <w:pStyle w:val="FirstParagraph"/>
      </w:pPr>
      <w:r>
        <w:t xml:space="preserve">Модуль доступен по маршруту</w:t>
      </w:r>
      <w:r>
        <w:t xml:space="preserve"> </w:t>
      </w:r>
      <w:r>
        <w:rPr>
          <w:rStyle w:val="VerbatimChar"/>
        </w:rPr>
        <w:t xml:space="preserve">/#index-PISA_SKI</w:t>
      </w:r>
      <w:r>
        <w:t xml:space="preserve">. Исходная единица измерения сохраняется; для межиндексной навигации рассчитывается отдельный благоприятный международный процентиль, который не заменяет официальный score. Каждое значение связывается с source ID, snapshot, SHA-256, transformation run, фактическим годом и quality flag.</w:t>
      </w:r>
    </w:p>
    <w:bookmarkEnd w:id="89"/>
    <w:bookmarkStart w:id="90" w:name="ограничения-интерпретации-6"/>
    <w:p>
      <w:pPr>
        <w:pStyle w:val="Heading4"/>
      </w:pPr>
      <w:r>
        <w:t xml:space="preserve">Ограничения интерпретации</w:t>
      </w:r>
    </w:p>
    <w:p>
      <w:pPr>
        <w:pStyle w:val="FirstParagraph"/>
      </w:pPr>
      <w:r>
        <w:t xml:space="preserve">Описательное место GIR не заменяет проверку статистической значимости различий. Отсутствие результата страны не является нулём.</w:t>
      </w:r>
    </w:p>
    <w:bookmarkEnd w:id="90"/>
    <w:bookmarkStart w:id="91" w:name="обновление-и-воспроизводимость-6"/>
    <w:p>
      <w:pPr>
        <w:pStyle w:val="Heading4"/>
      </w:pPr>
      <w:r>
        <w:t xml:space="preserve">Обновление и воспроизводимость</w:t>
      </w:r>
    </w:p>
    <w:p>
      <w:pPr>
        <w:pStyle w:val="FirstParagraph"/>
      </w:pPr>
      <w:r>
        <w:t xml:space="preserve">Официальный канал: https://www.oecd.org/en/about/programmes/pisa.html. Центр жизненного цикла данных проверяет новую редакцию, создаёт staging-копию, запускает источник-специфичный импортёр, сравнивает строковые и продуктовые дельты и публикует результат только после integrity, provenance, formula и product-loss gates.</w:t>
      </w:r>
    </w:p>
    <w:bookmarkEnd w:id="91"/>
    <w:bookmarkEnd w:id="92"/>
    <w:bookmarkStart w:id="98" w:name="qs-инженерия-и-технологии-qs"/>
    <w:p>
      <w:pPr>
        <w:pStyle w:val="Heading3"/>
      </w:pPr>
      <w:r>
        <w:t xml:space="preserve">10.2.2. QS: инженерия и технологии (QS)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Издатель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QS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и охват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QS Engineering &amp; Technology 2026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Тип продукта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производная страновая агрегация GIR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Шкала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0–100 derived country score plus official institution rows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Направление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выше — благоприятнее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Архитектура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Institution count, best rank, median rank and institutional score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Состояние GIR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Опубликован числовой слой: 61 наблюдений; 61 стран/сущностей; годы 2024–2026.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 GIR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QS_ET</w:t>
            </w:r>
          </w:p>
        </w:tc>
      </w:tr>
    </w:tbl>
    <w:bookmarkStart w:id="93" w:name="что-измеряет-7"/>
    <w:p>
      <w:pPr>
        <w:pStyle w:val="Heading4"/>
      </w:pPr>
      <w:r>
        <w:t xml:space="preserve">Что измеряет</w:t>
      </w:r>
    </w:p>
    <w:p>
      <w:pPr>
        <w:pStyle w:val="FirstParagraph"/>
      </w:pPr>
      <w:r>
        <w:t xml:space="preserve">QS публикует рейтинг университетов, а не официальный страновой рейтинг. GIR агрегирует архивированные университетские строки в воспроизводимый профиль национальной системы и сохраняет университетский слой отдельно.</w:t>
      </w:r>
    </w:p>
    <w:bookmarkEnd w:id="93"/>
    <w:bookmarkStart w:id="94" w:name="формула-и-агрегация-7"/>
    <w:p>
      <w:pPr>
        <w:pStyle w:val="Heading4"/>
      </w:pPr>
      <w:r>
        <w:t xml:space="preserve">Формула и агрегация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Q</m:t>
              </m:r>
              <m:r>
                <m:rPr>
                  <m:sty m:val="p"/>
                </m:rPr>
                <m:t>S</m:t>
              </m:r>
            </m:e>
            <m:sub>
              <m:r>
                <m:t>c</m:t>
              </m:r>
              <m:r>
                <m:t>o</m:t>
              </m:r>
              <m:r>
                <m:t>u</m:t>
              </m:r>
              <m:r>
                <m:t>n</m:t>
              </m:r>
              <m:r>
                <m:t>t</m:t>
              </m:r>
              <m:r>
                <m:t>r</m:t>
              </m:r>
              <m:r>
                <m:t>y</m:t>
              </m:r>
            </m:sub>
          </m:sSub>
          <m:r>
            <m:rPr>
              <m:sty m:val="p"/>
            </m:rPr>
            <m:t>=</m:t>
          </m:r>
          <m:r>
            <m:t>0.25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r>
            <m:t>0.25</m:t>
          </m:r>
          <m:sSubSup>
            <m:e>
              <m:r>
                <m:t>R</m:t>
              </m:r>
            </m:e>
            <m:sub>
              <m:r>
                <m:t>b</m:t>
              </m:r>
              <m:r>
                <m:t>e</m:t>
              </m:r>
              <m:r>
                <m:t>s</m:t>
              </m:r>
              <m:r>
                <m:t>t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+</m:t>
          </m:r>
          <m:r>
            <m:t>0.25</m:t>
          </m:r>
          <m:sSubSup>
            <m:e>
              <m:r>
                <m:t>R</m:t>
              </m:r>
            </m:e>
            <m:sub>
              <m:r>
                <m:t>m</m:t>
              </m:r>
              <m:r>
                <m:t>e</m:t>
              </m:r>
              <m:r>
                <m:t>d</m:t>
              </m:r>
              <m:r>
                <m:t>i</m:t>
              </m:r>
              <m:r>
                <m:t>a</m:t>
              </m:r>
              <m:r>
                <m:t>n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+</m:t>
          </m:r>
          <m:r>
            <m:t>0.25</m:t>
          </m:r>
          <m:sSubSup>
            <m:e>
              <m:r>
                <m:t>S</m:t>
              </m:r>
            </m:e>
            <m:sub>
              <m:r>
                <m:t>Q</m:t>
              </m:r>
              <m:r>
                <m:t>S</m:t>
              </m:r>
            </m:sub>
            <m:sup>
              <m:r>
                <m:rPr>
                  <m:sty m:val="p"/>
                </m:rPr>
                <m:t>*</m:t>
              </m:r>
            </m:sup>
          </m:sSubSup>
        </m:oMath>
      </m:oMathPara>
    </w:p>
    <w:bookmarkEnd w:id="94"/>
    <w:bookmarkStart w:id="95" w:name="реализация-в-gir-7"/>
    <w:p>
      <w:pPr>
        <w:pStyle w:val="Heading4"/>
      </w:pPr>
      <w:r>
        <w:t xml:space="preserve">Реализация в GIR</w:t>
      </w:r>
    </w:p>
    <w:p>
      <w:pPr>
        <w:pStyle w:val="FirstParagraph"/>
      </w:pPr>
      <w:r>
        <w:t xml:space="preserve">Модуль доступен по маршруту</w:t>
      </w:r>
      <w:r>
        <w:t xml:space="preserve"> </w:t>
      </w:r>
      <w:r>
        <w:rPr>
          <w:rStyle w:val="VerbatimChar"/>
        </w:rPr>
        <w:t xml:space="preserve">/#index-QS_ET</w:t>
      </w:r>
      <w:r>
        <w:t xml:space="preserve">. Исходная единица измерения сохраняется; для межиндексной навигации рассчитывается отдельный благоприятный международный процентиль, который не заменяет официальный score. Каждое значение связывается с source ID, snapshot, SHA-256, transformation run, фактическим годом и quality flag.</w:t>
      </w:r>
    </w:p>
    <w:bookmarkEnd w:id="95"/>
    <w:bookmarkStart w:id="96" w:name="ограничения-интерпретации-7"/>
    <w:p>
      <w:pPr>
        <w:pStyle w:val="Heading4"/>
      </w:pPr>
      <w:r>
        <w:t xml:space="preserve">Ограничения интерпретации</w:t>
      </w:r>
    </w:p>
    <w:p>
      <w:pPr>
        <w:pStyle w:val="FirstParagraph"/>
      </w:pPr>
      <w:r>
        <w:t xml:space="preserve">Страновой score является производным GIR. Связанные и диапазонные места сохраняются, а midpoint используется только как вычислительная аппроксимация.</w:t>
      </w:r>
    </w:p>
    <w:bookmarkEnd w:id="96"/>
    <w:bookmarkStart w:id="97" w:name="обновление-и-воспроизводимость-7"/>
    <w:p>
      <w:pPr>
        <w:pStyle w:val="Heading4"/>
      </w:pPr>
      <w:r>
        <w:t xml:space="preserve">Обновление и воспроизводимость</w:t>
      </w:r>
    </w:p>
    <w:p>
      <w:pPr>
        <w:pStyle w:val="FirstParagraph"/>
      </w:pPr>
      <w:r>
        <w:t xml:space="preserve">Официальный канал: https://www.topuniversities.com/subject-rankings/engineering-technology. Центр жизненного цикла данных проверяет новую редакцию, создаёт staging-копию, запускает источник-специфичный импортёр, сравнивает строковые и продуктовые дельты и публикует результат только после integrity, provenance, formula и product-loss gates.</w:t>
      </w:r>
    </w:p>
    <w:bookmarkEnd w:id="97"/>
    <w:bookmarkEnd w:id="98"/>
    <w:bookmarkStart w:id="104" w:name="the-инженерные-науки-the"/>
    <w:p>
      <w:pPr>
        <w:pStyle w:val="Heading3"/>
      </w:pPr>
      <w:r>
        <w:t xml:space="preserve">10.2.3. THE: инженерные науки (THE)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Издатель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Times Higher Education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и охват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THE Engineering 2026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Тип продукта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готовая страновая агрегация; источник ограничен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Шкала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0–100 derived country score after authorised import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Направление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выше — благоприятнее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Архитектура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Breadth, best rank, median rank and five-pillar profile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Состояние GIR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Backend, frontend, схемы и импортёр готовы; production-данные не публикуются до загрузки официального или разрешённого пакета.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 GIR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</w:t>
            </w:r>
          </w:p>
        </w:tc>
      </w:tr>
    </w:tbl>
    <w:bookmarkStart w:id="99" w:name="что-измеряет-8"/>
    <w:p>
      <w:pPr>
        <w:pStyle w:val="Heading4"/>
      </w:pPr>
      <w:r>
        <w:t xml:space="preserve">Что измеряет</w:t>
      </w:r>
    </w:p>
    <w:p>
      <w:pPr>
        <w:pStyle w:val="FirstParagraph"/>
      </w:pPr>
      <w:r>
        <w:t xml:space="preserve">THE Engineering оценивает университеты по преподаванию, исследовательской среде, качеству исследований, индустрии и международной открытости. GIR подготовил отдельную страновую агрегацию, но числовой слой публикуется только после разрешённого официального импорта.</w:t>
      </w:r>
    </w:p>
    <w:bookmarkEnd w:id="99"/>
    <w:bookmarkStart w:id="100" w:name="формула-и-агрегация-8"/>
    <w:p>
      <w:pPr>
        <w:pStyle w:val="Heading4"/>
      </w:pPr>
      <w:r>
        <w:t xml:space="preserve">Формула и агрегация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E</m:t>
              </m:r>
            </m:e>
            <m:sub>
              <m:r>
                <m:t>c</m:t>
              </m:r>
              <m:r>
                <m:t>o</m:t>
              </m:r>
              <m:r>
                <m:t>u</m:t>
              </m:r>
              <m:r>
                <m:t>n</m:t>
              </m:r>
              <m:r>
                <m:t>t</m:t>
              </m:r>
              <m:r>
                <m:t>r</m:t>
              </m:r>
              <m:r>
                <m:t>y</m:t>
              </m:r>
            </m:sub>
          </m:sSub>
          <m:r>
            <m:rPr>
              <m:sty m:val="p"/>
            </m:rPr>
            <m:t>=</m:t>
          </m:r>
          <m:r>
            <m:t>0.25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r>
            <m:t>0.25</m:t>
          </m:r>
          <m:sSubSup>
            <m:e>
              <m:r>
                <m:t>R</m:t>
              </m:r>
            </m:e>
            <m:sub>
              <m:r>
                <m:t>b</m:t>
              </m:r>
              <m:r>
                <m:t>e</m:t>
              </m:r>
              <m:r>
                <m:t>s</m:t>
              </m:r>
              <m:r>
                <m:t>t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+</m:t>
          </m:r>
          <m:r>
            <m:t>0.25</m:t>
          </m:r>
          <m:sSubSup>
            <m:e>
              <m:r>
                <m:t>R</m:t>
              </m:r>
            </m:e>
            <m:sub>
              <m:r>
                <m:t>m</m:t>
              </m:r>
              <m:r>
                <m:t>e</m:t>
              </m:r>
              <m:r>
                <m:t>d</m:t>
              </m:r>
              <m:r>
                <m:t>i</m:t>
              </m:r>
              <m:r>
                <m:t>a</m:t>
              </m:r>
              <m:r>
                <m:t>n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+</m:t>
          </m:r>
          <m:r>
            <m:t>0.25</m:t>
          </m:r>
          <m:sSup>
            <m:e>
              <m:r>
                <m:t>P</m:t>
              </m:r>
            </m:e>
            <m:sup>
              <m:r>
                <m:rPr>
                  <m:sty m:val="p"/>
                </m:rPr>
                <m:t>*</m:t>
              </m:r>
            </m:sup>
          </m:sSup>
        </m:oMath>
      </m:oMathPara>
    </w:p>
    <w:bookmarkEnd w:id="100"/>
    <w:bookmarkStart w:id="101" w:name="реализация-в-gir-8"/>
    <w:p>
      <w:pPr>
        <w:pStyle w:val="Heading4"/>
      </w:pPr>
      <w:r>
        <w:t xml:space="preserve">Реализация в GIR</w:t>
      </w:r>
    </w:p>
    <w:p>
      <w:pPr>
        <w:pStyle w:val="FirstParagraph"/>
      </w:pPr>
      <w:r>
        <w:t xml:space="preserve">Модуль доступен по маршруту</w:t>
      </w:r>
      <w:r>
        <w:t xml:space="preserve"> </w:t>
      </w:r>
      <w:r>
        <w:rPr>
          <w:rStyle w:val="VerbatimChar"/>
        </w:rPr>
        <w:t xml:space="preserve">/#index-THE_ENG</w:t>
      </w:r>
      <w:r>
        <w:t xml:space="preserve">. Исходная единица измерения сохраняется; для межиндексной навигации рассчитывается отдельный благоприятный международный процентиль, который не заменяет официальный score. Каждое значение связывается с source ID, snapshot, SHA-256, transformation run, фактическим годом и quality flag.</w:t>
      </w:r>
    </w:p>
    <w:bookmarkEnd w:id="101"/>
    <w:bookmarkStart w:id="102" w:name="ограничения-интерпретации-8"/>
    <w:p>
      <w:pPr>
        <w:pStyle w:val="Heading4"/>
      </w:pPr>
      <w:r>
        <w:t xml:space="preserve">Ограничения интерпретации</w:t>
      </w:r>
    </w:p>
    <w:p>
      <w:pPr>
        <w:pStyle w:val="FirstParagraph"/>
      </w:pPr>
      <w:r>
        <w:t xml:space="preserve">Это не официальный страновой рейтинг THE. До загрузки источника страница и набор Data Explorer остаются source-gated.</w:t>
      </w:r>
    </w:p>
    <w:bookmarkEnd w:id="102"/>
    <w:bookmarkStart w:id="103" w:name="обновление-и-воспроизводимость-8"/>
    <w:p>
      <w:pPr>
        <w:pStyle w:val="Heading4"/>
      </w:pPr>
      <w:r>
        <w:t xml:space="preserve">Обновление и воспроизводимость</w:t>
      </w:r>
    </w:p>
    <w:p>
      <w:pPr>
        <w:pStyle w:val="FirstParagraph"/>
      </w:pPr>
      <w:r>
        <w:t xml:space="preserve">Официальный канал: https://www.timeshighereducation.com/world-university-rankings/2026/subject-ranking/engineering. Центр жизненного цикла данных проверяет новую редакцию, создаёт staging-копию, запускает источник-специфичный импортёр, сравнивает строковые и продуктовые дельты и публикует результат только после integrity, provenance, formula и product-loss gates.</w:t>
      </w:r>
    </w:p>
    <w:bookmarkEnd w:id="103"/>
    <w:bookmarkEnd w:id="104"/>
    <w:bookmarkStart w:id="110" w:name="arwu-исследовательские-университеты-arwu"/>
    <w:p>
      <w:pPr>
        <w:pStyle w:val="Heading3"/>
      </w:pPr>
      <w:r>
        <w:t xml:space="preserve">10.2.4. ARWU: исследовательские университеты (ARWU)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Издатель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ShanghaiRanking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и охват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ARWU 2025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Тип продукта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готовая страновая агрегация; источник ограничен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Шкала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0–100 derived country score after authorised import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Направление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выше — благоприятнее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Архитектура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Breadth, elite depth, best rank and median rank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Состояние GIR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Backend, frontend, схемы и импортёр готовы; production-данные не публикуются до загрузки официального или разрешённого пакета.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 GIR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</w:t>
            </w:r>
          </w:p>
        </w:tc>
      </w:tr>
    </w:tbl>
    <w:bookmarkStart w:id="105" w:name="что-измеряет-9"/>
    <w:p>
      <w:pPr>
        <w:pStyle w:val="Heading4"/>
      </w:pPr>
      <w:r>
        <w:t xml:space="preserve">Что измеряет</w:t>
      </w:r>
    </w:p>
    <w:p>
      <w:pPr>
        <w:pStyle w:val="FirstParagraph"/>
      </w:pPr>
      <w:r>
        <w:t xml:space="preserve">ARWU использует шесть официальных университетских индикаторов исследовательской результативности. GIR не воспроизводит университетскую формулу ShanghaiRanking, а строит отдельный страновой профиль масштаба и глубины системы.</w:t>
      </w:r>
    </w:p>
    <w:bookmarkEnd w:id="105"/>
    <w:bookmarkStart w:id="106" w:name="формула-и-агрегация-9"/>
    <w:p>
      <w:pPr>
        <w:pStyle w:val="Heading4"/>
      </w:pPr>
      <w:r>
        <w:t xml:space="preserve">Формула и агрегация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W</m:t>
              </m:r>
              <m:r>
                <m:rPr>
                  <m:sty m:val="p"/>
                </m:rPr>
                <m:t>U</m:t>
              </m:r>
            </m:e>
            <m:sub>
              <m:r>
                <m:t>c</m:t>
              </m:r>
              <m:r>
                <m:t>o</m:t>
              </m:r>
              <m:r>
                <m:t>u</m:t>
              </m:r>
              <m:r>
                <m:t>n</m:t>
              </m:r>
              <m:r>
                <m:t>t</m:t>
              </m:r>
              <m:r>
                <m:t>r</m:t>
              </m:r>
              <m:r>
                <m:t>y</m:t>
              </m:r>
            </m:sub>
          </m:sSub>
          <m:r>
            <m:rPr>
              <m:sty m:val="p"/>
            </m:rPr>
            <m:t>=</m:t>
          </m:r>
          <m:r>
            <m:t>0.25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r>
            <m:t>0.25</m:t>
          </m:r>
          <m:sSubSup>
            <m:e>
              <m:r>
                <m:t>D</m:t>
              </m:r>
            </m:e>
            <m:sub>
              <m:r>
                <m:t>e</m:t>
              </m:r>
              <m:r>
                <m:t>l</m:t>
              </m:r>
              <m:r>
                <m:t>i</m:t>
              </m:r>
              <m:r>
                <m:t>t</m:t>
              </m:r>
              <m:r>
                <m:t>e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+</m:t>
          </m:r>
          <m:r>
            <m:t>0.25</m:t>
          </m:r>
          <m:sSubSup>
            <m:e>
              <m:r>
                <m:t>R</m:t>
              </m:r>
            </m:e>
            <m:sub>
              <m:r>
                <m:t>b</m:t>
              </m:r>
              <m:r>
                <m:t>e</m:t>
              </m:r>
              <m:r>
                <m:t>s</m:t>
              </m:r>
              <m:r>
                <m:t>t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+</m:t>
          </m:r>
          <m:r>
            <m:t>0.25</m:t>
          </m:r>
          <m:sSubSup>
            <m:e>
              <m:r>
                <m:t>R</m:t>
              </m:r>
            </m:e>
            <m:sub>
              <m:r>
                <m:t>m</m:t>
              </m:r>
              <m:r>
                <m:t>e</m:t>
              </m:r>
              <m:r>
                <m:t>d</m:t>
              </m:r>
              <m:r>
                <m:t>i</m:t>
              </m:r>
              <m:r>
                <m:t>a</m:t>
              </m:r>
              <m:r>
                <m:t>n</m:t>
              </m:r>
            </m:sub>
            <m:sup>
              <m:r>
                <m:rPr>
                  <m:sty m:val="p"/>
                </m:rPr>
                <m:t>*</m:t>
              </m:r>
            </m:sup>
          </m:sSubSup>
        </m:oMath>
      </m:oMathPara>
    </w:p>
    <w:bookmarkEnd w:id="106"/>
    <w:bookmarkStart w:id="107" w:name="реализация-в-gir-9"/>
    <w:p>
      <w:pPr>
        <w:pStyle w:val="Heading4"/>
      </w:pPr>
      <w:r>
        <w:t xml:space="preserve">Реализация в GIR</w:t>
      </w:r>
    </w:p>
    <w:p>
      <w:pPr>
        <w:pStyle w:val="FirstParagraph"/>
      </w:pPr>
      <w:r>
        <w:t xml:space="preserve">Модуль доступен по маршруту</w:t>
      </w:r>
      <w:r>
        <w:t xml:space="preserve"> </w:t>
      </w:r>
      <w:r>
        <w:rPr>
          <w:rStyle w:val="VerbatimChar"/>
        </w:rPr>
        <w:t xml:space="preserve">/#index-ARWU</w:t>
      </w:r>
      <w:r>
        <w:t xml:space="preserve">. Исходная единица измерения сохраняется; для межиндексной навигации рассчитывается отдельный благоприятный международный процентиль, который не заменяет официальный score. Каждое значение связывается с source ID, snapshot, SHA-256, transformation run, фактическим годом и quality flag.</w:t>
      </w:r>
    </w:p>
    <w:bookmarkEnd w:id="107"/>
    <w:bookmarkStart w:id="108" w:name="ограничения-интерпретации-9"/>
    <w:p>
      <w:pPr>
        <w:pStyle w:val="Heading4"/>
      </w:pPr>
      <w:r>
        <w:t xml:space="preserve">Ограничения интерпретации</w:t>
      </w:r>
    </w:p>
    <w:p>
      <w:pPr>
        <w:pStyle w:val="FirstParagraph"/>
      </w:pPr>
      <w:r>
        <w:t xml:space="preserve">Для публикации требуется полный разрешённый top-1000. Диапазонные места сохраняются; midpoint не считается точным рангом.</w:t>
      </w:r>
    </w:p>
    <w:bookmarkEnd w:id="108"/>
    <w:bookmarkStart w:id="109" w:name="обновление-и-воспроизводимость-9"/>
    <w:p>
      <w:pPr>
        <w:pStyle w:val="Heading4"/>
      </w:pPr>
      <w:r>
        <w:t xml:space="preserve">Обновление и воспроизводимость</w:t>
      </w:r>
    </w:p>
    <w:p>
      <w:pPr>
        <w:pStyle w:val="FirstParagraph"/>
      </w:pPr>
      <w:r>
        <w:t xml:space="preserve">Официальный канал: https://www.shanghairanking.com/rankings/arwu/2025. Центр жизненного цикла данных проверяет новую редакцию, создаёт staging-копию, запускает источник-специфичный импортёр, сравнивает строковые и продуктовые дельты и публикует результат только после integrity, provenance, formula и product-loss gates.</w:t>
      </w:r>
    </w:p>
    <w:bookmarkEnd w:id="109"/>
    <w:bookmarkEnd w:id="110"/>
    <w:bookmarkEnd w:id="111"/>
    <w:bookmarkStart w:id="142" w:name="государство-и-институты"/>
    <w:p>
      <w:pPr>
        <w:pStyle w:val="Heading2"/>
      </w:pPr>
      <w:r>
        <w:t xml:space="preserve">10.3. Государство и институты</w:t>
      </w:r>
    </w:p>
    <w:p>
      <w:pPr>
        <w:pStyle w:val="FirstParagraph"/>
      </w:pPr>
      <w:r>
        <w:t xml:space="preserve">Институциональный блок объединяет коррупцию, свободу прессы, верховенство права, качество управления и модели демократии. Многомерные системы WGI и V-Dem не получают искусственного общего балла.</w:t>
      </w:r>
    </w:p>
    <w:bookmarkStart w:id="117" w:name="индекс-восприятия-коррупции-cpi"/>
    <w:p>
      <w:pPr>
        <w:pStyle w:val="Heading3"/>
      </w:pPr>
      <w:r>
        <w:t xml:space="preserve">10.3.1. Индекс восприятия коррупции (CPI)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Издатель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Transparency International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и охват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Corruption Perceptions Index 2025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Тип продукта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официальный составной индекс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Шкала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0–100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Направление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выше — благоприятнее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Архитектура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Standardised expert and business-assessment sources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Состояние GIR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Опубликован числовой слой: 183 наблюдений; 183 стран/сущностей; годы 2014–2025.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 GIR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TRANSPARENCY_CPI</w:t>
            </w:r>
          </w:p>
        </w:tc>
      </w:tr>
    </w:tbl>
    <w:bookmarkStart w:id="112" w:name="что-измеряет-10"/>
    <w:p>
      <w:pPr>
        <w:pStyle w:val="Heading4"/>
      </w:pPr>
      <w:r>
        <w:t xml:space="preserve">Что измеряет</w:t>
      </w:r>
    </w:p>
    <w:p>
      <w:pPr>
        <w:pStyle w:val="FirstParagraph"/>
      </w:pPr>
      <w:r>
        <w:t xml:space="preserve">CPI измеряет восприятие коррупции в государственном секторе. Выпуск 2025 охватывает 182 страны и территории и использует 13 источников; для включения страны требуется не менее трёх источников.</w:t>
      </w:r>
    </w:p>
    <w:bookmarkEnd w:id="112"/>
    <w:bookmarkStart w:id="113" w:name="формула-и-агрегация-10"/>
    <w:p>
      <w:pPr>
        <w:pStyle w:val="Heading4"/>
      </w:pPr>
      <w:r>
        <w:t xml:space="preserve">Формула и агрегация</w:t>
      </w:r>
    </w:p>
    <w:p>
      <w:pPr>
        <w:pStyle w:val="FirstParagraph"/>
      </w:pPr>
      <w:r>
        <w:t xml:space="preserve">CPI = взвешенное среднее стандартизированных оценок допущенных источников на шкале 0–100.</w:t>
      </w:r>
    </w:p>
    <w:bookmarkEnd w:id="113"/>
    <w:bookmarkStart w:id="114" w:name="реализация-в-gir-10"/>
    <w:p>
      <w:pPr>
        <w:pStyle w:val="Heading4"/>
      </w:pPr>
      <w:r>
        <w:t xml:space="preserve">Реализация в GIR</w:t>
      </w:r>
    </w:p>
    <w:p>
      <w:pPr>
        <w:pStyle w:val="FirstParagraph"/>
      </w:pPr>
      <w:r>
        <w:t xml:space="preserve">Модуль доступен по маршруту</w:t>
      </w:r>
      <w:r>
        <w:t xml:space="preserve"> </w:t>
      </w:r>
      <w:r>
        <w:rPr>
          <w:rStyle w:val="VerbatimChar"/>
        </w:rPr>
        <w:t xml:space="preserve">/#index-CPI</w:t>
      </w:r>
      <w:r>
        <w:t xml:space="preserve">. Исходная единица измерения сохраняется; для межиндексной навигации рассчитывается отдельный благоприятный международный процентиль, который не заменяет официальный score. Каждое значение связывается с source ID, snapshot, SHA-256, transformation run, фактическим годом и quality flag.</w:t>
      </w:r>
    </w:p>
    <w:bookmarkEnd w:id="114"/>
    <w:bookmarkStart w:id="115" w:name="ограничения-интерпретации-10"/>
    <w:p>
      <w:pPr>
        <w:pStyle w:val="Heading4"/>
      </w:pPr>
      <w:r>
        <w:t xml:space="preserve">Ограничения интерпретации</w:t>
      </w:r>
    </w:p>
    <w:p>
      <w:pPr>
        <w:pStyle w:val="FirstParagraph"/>
      </w:pPr>
      <w:r>
        <w:t xml:space="preserve">CPI не измеряет все формы коррупции и не является прямой частотой коррупционных событий. GIR сохраняет официальные score, места и первичные source scores.</w:t>
      </w:r>
    </w:p>
    <w:bookmarkEnd w:id="115"/>
    <w:bookmarkStart w:id="116" w:name="обновление-и-воспроизводимость-10"/>
    <w:p>
      <w:pPr>
        <w:pStyle w:val="Heading4"/>
      </w:pPr>
      <w:r>
        <w:t xml:space="preserve">Обновление и воспроизводимость</w:t>
      </w:r>
    </w:p>
    <w:p>
      <w:pPr>
        <w:pStyle w:val="FirstParagraph"/>
      </w:pPr>
      <w:r>
        <w:t xml:space="preserve">Официальный канал: https://www.transparency.org/en/cpi. Центр жизненного цикла данных проверяет новую редакцию, создаёт staging-копию, запускает источник-специфичный импортёр, сравнивает строковые и продуктовые дельты и публикует результат только после integrity, provenance, formula и product-loss gates.</w:t>
      </w:r>
    </w:p>
    <w:bookmarkEnd w:id="116"/>
    <w:bookmarkEnd w:id="117"/>
    <w:bookmarkStart w:id="123" w:name="индекс-свободы-прессы-wpfi"/>
    <w:p>
      <w:pPr>
        <w:pStyle w:val="Heading3"/>
      </w:pPr>
      <w:r>
        <w:t xml:space="preserve">10.3.2. Индекс свободы прессы (WPFI)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Издатель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Reporters Without Borders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и охват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World Press Freedom Index 2026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Тип продукта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официальный составной индекс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Шкала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0–100; lower source score corresponds to greater freedom in the current RSF presentation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Направление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ниже — благоприятнее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Архитектура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Political, economic, legislative, social and security indicators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Состояние GIR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Опубликован числовой слой: 177 наблюдений; 177 стран/сущностей; годы 2026.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 GIR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RSF_WPFI</w:t>
            </w:r>
          </w:p>
        </w:tc>
      </w:tr>
    </w:tbl>
    <w:bookmarkStart w:id="118" w:name="что-измеряет-11"/>
    <w:p>
      <w:pPr>
        <w:pStyle w:val="Heading4"/>
      </w:pPr>
      <w:r>
        <w:t xml:space="preserve">Что измеряет</w:t>
      </w:r>
    </w:p>
    <w:p>
      <w:pPr>
        <w:pStyle w:val="FirstParagraph"/>
      </w:pPr>
      <w:r>
        <w:t xml:space="preserve">WPFI оценивает условия работы журналистики в 180 странах по пяти контекстным измерениям. GIR сохраняет направление официальной шкалы и отдельно рассчитывает благоприятный процентиль для межиндексного сравнения.</w:t>
      </w:r>
    </w:p>
    <w:bookmarkEnd w:id="118"/>
    <w:bookmarkStart w:id="119" w:name="формула-и-агрегация-11"/>
    <w:p>
      <w:pPr>
        <w:pStyle w:val="Heading4"/>
      </w:pPr>
      <w:r>
        <w:t xml:space="preserve">Формула и агрегация</w:t>
      </w:r>
    </w:p>
    <w:p>
      <w:pPr>
        <w:pStyle w:val="FirstParagraph"/>
      </w:pPr>
      <w:r>
        <w:t xml:space="preserve">Официальный балл WPFI импортируется вместе с пятью контекстуальными индикаторами; GIR не пересчитывает итоговую формулу RSF.</w:t>
      </w:r>
    </w:p>
    <w:bookmarkEnd w:id="119"/>
    <w:bookmarkStart w:id="120" w:name="реализация-в-gir-11"/>
    <w:p>
      <w:pPr>
        <w:pStyle w:val="Heading4"/>
      </w:pPr>
      <w:r>
        <w:t xml:space="preserve">Реализация в GIR</w:t>
      </w:r>
    </w:p>
    <w:p>
      <w:pPr>
        <w:pStyle w:val="FirstParagraph"/>
      </w:pPr>
      <w:r>
        <w:t xml:space="preserve">Модуль доступен по маршруту</w:t>
      </w:r>
      <w:r>
        <w:t xml:space="preserve"> </w:t>
      </w:r>
      <w:r>
        <w:rPr>
          <w:rStyle w:val="VerbatimChar"/>
        </w:rPr>
        <w:t xml:space="preserve">/#index-WPFI</w:t>
      </w:r>
      <w:r>
        <w:t xml:space="preserve">. Исходная единица измерения сохраняется; для межиндексной навигации рассчитывается отдельный благоприятный международный процентиль, который не заменяет официальный score. Каждое значение связывается с source ID, snapshot, SHA-256, transformation run, фактическим годом и quality flag.</w:t>
      </w:r>
    </w:p>
    <w:bookmarkEnd w:id="120"/>
    <w:bookmarkStart w:id="121" w:name="ограничения-интерпретации-11"/>
    <w:p>
      <w:pPr>
        <w:pStyle w:val="Heading4"/>
      </w:pPr>
      <w:r>
        <w:t xml:space="preserve">Ограничения интерпретации</w:t>
      </w:r>
    </w:p>
    <w:p>
      <w:pPr>
        <w:pStyle w:val="FirstParagraph"/>
      </w:pPr>
      <w:r>
        <w:t xml:space="preserve">Изменения методологии и источников опроса требуют осторожности при длинных временных сравнениях. Низкое место и высокий score не должны визуально трактоваться как положительный результат.</w:t>
      </w:r>
    </w:p>
    <w:bookmarkEnd w:id="121"/>
    <w:bookmarkStart w:id="122" w:name="обновление-и-воспроизводимость-11"/>
    <w:p>
      <w:pPr>
        <w:pStyle w:val="Heading4"/>
      </w:pPr>
      <w:r>
        <w:t xml:space="preserve">Обновление и воспроизводимость</w:t>
      </w:r>
    </w:p>
    <w:p>
      <w:pPr>
        <w:pStyle w:val="FirstParagraph"/>
      </w:pPr>
      <w:r>
        <w:t xml:space="preserve">Официальный канал: https://rsf.org/en/index. Центр жизненного цикла данных проверяет новую редакцию, создаёт staging-копию, запускает источник-специфичный импортёр, сравнивает строковые и продуктовые дельты и публикует результат только после integrity, provenance, formula и product-loss gates.</w:t>
      </w:r>
    </w:p>
    <w:bookmarkEnd w:id="122"/>
    <w:bookmarkEnd w:id="123"/>
    <w:bookmarkStart w:id="129" w:name="индекс-верховенства-права-wjp-wjp"/>
    <w:p>
      <w:pPr>
        <w:pStyle w:val="Heading3"/>
      </w:pPr>
      <w:r>
        <w:t xml:space="preserve">10.3.3. Индекс верховенства права WJP (WJP)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Издатель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World Justice Project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и охват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WJP Rule of Law Index 2025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Тип продукта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официальный многомерный индекс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Шкала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0–1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Направление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выше — благоприятнее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Архитектура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Eight factors and detailed subfactors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Состояние GIR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Опубликован числовой слой: 142 наблюдений; 142 стран/сущностей; годы 2025.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 GIR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WJP_ROLI</w:t>
            </w:r>
          </w:p>
        </w:tc>
      </w:tr>
    </w:tbl>
    <w:bookmarkStart w:id="124" w:name="что-измеряет-12"/>
    <w:p>
      <w:pPr>
        <w:pStyle w:val="Heading4"/>
      </w:pPr>
      <w:r>
        <w:t xml:space="preserve">Что измеряет</w:t>
      </w:r>
    </w:p>
    <w:p>
      <w:pPr>
        <w:pStyle w:val="FirstParagraph"/>
      </w:pPr>
      <w:r>
        <w:t xml:space="preserve">WJP измеряет верховенство права через ограничения государственной власти, отсутствие коррупции, открытость правительства, фундаментальные права, порядок и безопасность, правоприменение и гражданское и уголовное правосудие.</w:t>
      </w:r>
    </w:p>
    <w:bookmarkEnd w:id="124"/>
    <w:bookmarkStart w:id="125" w:name="формула-и-агрегация-12"/>
    <w:p>
      <w:pPr>
        <w:pStyle w:val="Heading4"/>
      </w:pPr>
      <w:r>
        <w:t xml:space="preserve">Формула и агрегация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R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I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8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f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8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f</m:t>
                  </m:r>
                </m:sub>
              </m:sSub>
            </m:e>
          </m:nary>
        </m:oMath>
      </m:oMathPara>
    </w:p>
    <w:bookmarkEnd w:id="125"/>
    <w:bookmarkStart w:id="126" w:name="реализация-в-gir-12"/>
    <w:p>
      <w:pPr>
        <w:pStyle w:val="Heading4"/>
      </w:pPr>
      <w:r>
        <w:t xml:space="preserve">Реализация в GIR</w:t>
      </w:r>
    </w:p>
    <w:p>
      <w:pPr>
        <w:pStyle w:val="FirstParagraph"/>
      </w:pPr>
      <w:r>
        <w:t xml:space="preserve">Модуль доступен по маршруту</w:t>
      </w:r>
      <w:r>
        <w:t xml:space="preserve"> </w:t>
      </w:r>
      <w:r>
        <w:rPr>
          <w:rStyle w:val="VerbatimChar"/>
        </w:rPr>
        <w:t xml:space="preserve">/#index-ROLI</w:t>
      </w:r>
      <w:r>
        <w:t xml:space="preserve">. Исходная единица измерения сохраняется; для межиндексной навигации рассчитывается отдельный благоприятный международный процентиль, который не заменяет официальный score. Каждое значение связывается с source ID, snapshot, SHA-256, transformation run, фактическим годом и quality flag.</w:t>
      </w:r>
    </w:p>
    <w:bookmarkEnd w:id="126"/>
    <w:bookmarkStart w:id="127" w:name="ограничения-интерпретации-12"/>
    <w:p>
      <w:pPr>
        <w:pStyle w:val="Heading4"/>
      </w:pPr>
      <w:r>
        <w:t xml:space="preserve">Ограничения интерпретации</w:t>
      </w:r>
    </w:p>
    <w:p>
      <w:pPr>
        <w:pStyle w:val="FirstParagraph"/>
      </w:pPr>
      <w:r>
        <w:t xml:space="preserve">GIR сохраняет факторы и субфакторы. Итоговое место не заменяет анализ профиля: страны с близким score могут иметь противоположные институциональные конфигурации.</w:t>
      </w:r>
    </w:p>
    <w:bookmarkEnd w:id="127"/>
    <w:bookmarkStart w:id="128" w:name="обновление-и-воспроизводимость-12"/>
    <w:p>
      <w:pPr>
        <w:pStyle w:val="Heading4"/>
      </w:pPr>
      <w:r>
        <w:t xml:space="preserve">Обновление и воспроизводимость</w:t>
      </w:r>
    </w:p>
    <w:p>
      <w:pPr>
        <w:pStyle w:val="FirstParagraph"/>
      </w:pPr>
      <w:r>
        <w:t xml:space="preserve">Официальный канал: https://worldjusticeproject.org/rule-of-law-index. Центр жизненного цикла данных проверяет новую редакцию, создаёт staging-копию, запускает источник-специфичный импортёр, сравнивает строковые и продуктовые дельты и публикует результат только после integrity, provenance, formula и product-loss gates.</w:t>
      </w:r>
    </w:p>
    <w:bookmarkEnd w:id="128"/>
    <w:bookmarkEnd w:id="129"/>
    <w:bookmarkStart w:id="135" w:name="Xf6f9a3aab1b37d410df5e6fb27b039537a6a580"/>
    <w:p>
      <w:pPr>
        <w:pStyle w:val="Heading3"/>
      </w:pPr>
      <w:r>
        <w:t xml:space="preserve">10.3.4. Показатели государственного управления (WGI)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Издатель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World Bank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и охват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WGI 2025 revision; data 1996–2024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Тип продукта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официальная многомерная система без overall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Шкала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standardised estimates and absolute 0–100 scores with uncertainty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Направление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выше — благоприятнее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Архитектура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Six independent governance dimensions and 35 source families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Состояние GIR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Опубликован числовой слой: 214 наблюдений; 214 стран/сущностей; годы 2017–2024.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 GIR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WORLD_BANK_WGI</w:t>
            </w:r>
          </w:p>
        </w:tc>
      </w:tr>
    </w:tbl>
    <w:bookmarkStart w:id="130" w:name="что-измеряет-13"/>
    <w:p>
      <w:pPr>
        <w:pStyle w:val="Heading4"/>
      </w:pPr>
      <w:r>
        <w:t xml:space="preserve">Что измеряет</w:t>
      </w:r>
    </w:p>
    <w:p>
      <w:pPr>
        <w:pStyle w:val="FirstParagraph"/>
      </w:pPr>
      <w:r>
        <w:t xml:space="preserve">WGI публикует шесть самостоятельных измерений качества управления и их неопределённость. Пересмотренная методология 2025 года использует модель ненаблюдаемых компонентов и предоставляет как стандартизованные estimates, так и абсолютные шкалы.</w:t>
      </w:r>
    </w:p>
    <w:bookmarkEnd w:id="130"/>
    <w:bookmarkStart w:id="131" w:name="формула-и-агрегация-13"/>
    <w:p>
      <w:pPr>
        <w:pStyle w:val="Heading4"/>
      </w:pPr>
      <w:r>
        <w:t xml:space="preserve">Формула и агрегация</w:t>
      </w:r>
    </w:p>
    <w:p>
      <w:pPr>
        <w:pStyle w:val="FirstParagraph"/>
      </w:pPr>
      <w:r>
        <w:t xml:space="preserve">WGI публикует шесть самостоятельных измерений, оцениваемых пересмотренной моделью ненаблюдаемых компонентов. GIR импортирует официальный стандартизованный estimate, абсолютный score 0–100, стандартные ошибки, 90%-е интервалы и доступные источниковые средние. Единый WGI score и общая система весов между шестью измерениями не конструируются.</w:t>
      </w:r>
    </w:p>
    <w:bookmarkEnd w:id="131"/>
    <w:bookmarkStart w:id="132" w:name="реализация-в-gir-13"/>
    <w:p>
      <w:pPr>
        <w:pStyle w:val="Heading4"/>
      </w:pPr>
      <w:r>
        <w:t xml:space="preserve">Реализация в GIR</w:t>
      </w:r>
    </w:p>
    <w:p>
      <w:pPr>
        <w:pStyle w:val="FirstParagraph"/>
      </w:pPr>
      <w:r>
        <w:t xml:space="preserve">Модуль доступен по маршруту</w:t>
      </w:r>
      <w:r>
        <w:t xml:space="preserve"> </w:t>
      </w:r>
      <w:r>
        <w:rPr>
          <w:rStyle w:val="VerbatimChar"/>
        </w:rPr>
        <w:t xml:space="preserve">/#index-WGI</w:t>
      </w:r>
      <w:r>
        <w:t xml:space="preserve">. Исходная единица измерения сохраняется; для межиндексной навигации рассчитывается отдельный благоприятный международный процентиль, который не заменяет официальный score. Каждое значение связывается с source ID, snapshot, SHA-256, transformation run, фактическим годом и quality flag.</w:t>
      </w:r>
    </w:p>
    <w:bookmarkEnd w:id="132"/>
    <w:bookmarkStart w:id="133" w:name="ограничения-интерпретации-13"/>
    <w:p>
      <w:pPr>
        <w:pStyle w:val="Heading4"/>
      </w:pPr>
      <w:r>
        <w:t xml:space="preserve">Ограничения интерпретации</w:t>
      </w:r>
    </w:p>
    <w:p>
      <w:pPr>
        <w:pStyle w:val="FirstParagraph"/>
      </w:pPr>
      <w:r>
        <w:t xml:space="preserve">GIR не создаёт общий WGI score и не усредняет шесть измерений. Ранги GIR рассчитываются только внутри одного измерения и года.</w:t>
      </w:r>
    </w:p>
    <w:bookmarkEnd w:id="133"/>
    <w:bookmarkStart w:id="134" w:name="обновление-и-воспроизводимость-13"/>
    <w:p>
      <w:pPr>
        <w:pStyle w:val="Heading4"/>
      </w:pPr>
      <w:r>
        <w:t xml:space="preserve">Обновление и воспроизводимость</w:t>
      </w:r>
    </w:p>
    <w:p>
      <w:pPr>
        <w:pStyle w:val="FirstParagraph"/>
      </w:pPr>
      <w:r>
        <w:t xml:space="preserve">Официальный канал: https://www.worldbank.org/en/publication/worldwide-governance-indicators. Центр жизненного цикла данных проверяет новую редакцию, создаёт staging-копию, запускает источник-специфичный импортёр, сравнивает строковые и продуктовые дельты и публикует результат только после integrity, provenance, formula и product-loss gates.</w:t>
      </w:r>
    </w:p>
    <w:bookmarkEnd w:id="134"/>
    <w:bookmarkEnd w:id="135"/>
    <w:bookmarkStart w:id="141" w:name="индексы-демократии-v-dem-v-dem"/>
    <w:p>
      <w:pPr>
        <w:pStyle w:val="Heading3"/>
      </w:pPr>
      <w:r>
        <w:t xml:space="preserve">10.3.5. Индексы демократии V-Dem (V-Dem)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Издатель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V-Dem Institute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и охват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V-Dem Dataset v16, published 2026; data through 2025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Тип продукта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официальная многомерная система без overall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Шкала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0–1 with Bayesian uncertainty intervals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Направление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выше — благоприятнее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Архитектура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Electoral, liberal, participatory, deliberative and egalitarian democracy indices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Состояние GIR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Опубликован числовой слой: 176 наблюдений; 176 стран/сущностей; годы 2025.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 GIR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VDEM_V16</w:t>
            </w:r>
          </w:p>
        </w:tc>
      </w:tr>
    </w:tbl>
    <w:bookmarkStart w:id="136" w:name="что-измеряет-14"/>
    <w:p>
      <w:pPr>
        <w:pStyle w:val="Heading4"/>
      </w:pPr>
      <w:r>
        <w:t xml:space="preserve">Что измеряет</w:t>
      </w:r>
    </w:p>
    <w:p>
      <w:pPr>
        <w:pStyle w:val="FirstParagraph"/>
      </w:pPr>
      <w:r>
        <w:t xml:space="preserve">V-Dem представляет пять разных концептуальных моделей демократии, построенных на экспертном кодировании и байесовской измерительной модели. GIR импортирует score, standard deviation и codelow/codehigh.</w:t>
      </w:r>
    </w:p>
    <w:bookmarkEnd w:id="136"/>
    <w:bookmarkStart w:id="137" w:name="формула-и-агрегация-14"/>
    <w:p>
      <w:pPr>
        <w:pStyle w:val="Heading4"/>
      </w:pPr>
      <w:r>
        <w:t xml:space="preserve">Формула и агрегация</w:t>
      </w:r>
    </w:p>
    <w:p>
      <w:pPr>
        <w:pStyle w:val="FirstParagraph"/>
      </w:pPr>
      <w:r>
        <w:t xml:space="preserve">V-Dem публикует пять отдельных высокоуровневых индексов демократии. GIR импортирует официальный score каждого индекса, нижнюю и верхнюю границы интервала кодировочной неопределённости и стандартное отклонение. Межиндексное среднее и единый рейтинг демократии не рассчитываются.</w:t>
      </w:r>
    </w:p>
    <w:bookmarkEnd w:id="137"/>
    <w:bookmarkStart w:id="138" w:name="реализация-в-gir-14"/>
    <w:p>
      <w:pPr>
        <w:pStyle w:val="Heading4"/>
      </w:pPr>
      <w:r>
        <w:t xml:space="preserve">Реализация в GIR</w:t>
      </w:r>
    </w:p>
    <w:p>
      <w:pPr>
        <w:pStyle w:val="FirstParagraph"/>
      </w:pPr>
      <w:r>
        <w:t xml:space="preserve">Модуль доступен по маршруту</w:t>
      </w:r>
      <w:r>
        <w:t xml:space="preserve"> </w:t>
      </w:r>
      <w:r>
        <w:rPr>
          <w:rStyle w:val="VerbatimChar"/>
        </w:rPr>
        <w:t xml:space="preserve">/#index-VDEM</w:t>
      </w:r>
      <w:r>
        <w:t xml:space="preserve">. Исходная единица измерения сохраняется; для межиндексной навигации рассчитывается отдельный благоприятный международный процентиль, который не заменяет официальный score. Каждое значение связывается с source ID, snapshot, SHA-256, transformation run, фактическим годом и quality flag.</w:t>
      </w:r>
    </w:p>
    <w:bookmarkEnd w:id="138"/>
    <w:bookmarkStart w:id="139" w:name="ограничения-интерпретации-14"/>
    <w:p>
      <w:pPr>
        <w:pStyle w:val="Heading4"/>
      </w:pPr>
      <w:r>
        <w:t xml:space="preserve">Ограничения интерпретации</w:t>
      </w:r>
    </w:p>
    <w:p>
      <w:pPr>
        <w:pStyle w:val="FirstParagraph"/>
      </w:pPr>
      <w:r>
        <w:t xml:space="preserve">Пять индексов нельзя усреднять в единый показатель демократии. Неопределённость кодирования должна рассматриваться вместе с точечной оценкой.</w:t>
      </w:r>
    </w:p>
    <w:bookmarkEnd w:id="139"/>
    <w:bookmarkStart w:id="140" w:name="обновление-и-воспроизводимость-14"/>
    <w:p>
      <w:pPr>
        <w:pStyle w:val="Heading4"/>
      </w:pPr>
      <w:r>
        <w:t xml:space="preserve">Обновление и воспроизводимость</w:t>
      </w:r>
    </w:p>
    <w:p>
      <w:pPr>
        <w:pStyle w:val="FirstParagraph"/>
      </w:pPr>
      <w:r>
        <w:t xml:space="preserve">Официальный канал: https://www.v-dem.net/data/the-v-dem-dataset/. Центр жизненного цикла данных проверяет новую редакцию, создаёт staging-копию, запускает источник-специфичный импортёр, сравнивает строковые и продуктовые дельты и публикует результат только после integrity, provenance, formula и product-loss gates.</w:t>
      </w:r>
    </w:p>
    <w:bookmarkEnd w:id="140"/>
    <w:bookmarkEnd w:id="141"/>
    <w:bookmarkEnd w:id="142"/>
    <w:bookmarkStart w:id="185" w:name="X3feaa8744fc98b63a1961202d2f18c88f5f35f8"/>
    <w:p>
      <w:pPr>
        <w:pStyle w:val="Heading2"/>
      </w:pPr>
      <w:r>
        <w:t xml:space="preserve">10.4. Цифровизация, ИИ и вычислительные мощности</w:t>
      </w:r>
    </w:p>
    <w:p>
      <w:pPr>
        <w:pStyle w:val="FirstParagraph"/>
      </w:pPr>
      <w:r>
        <w:t xml:space="preserve">Цифровой блок охватывает сетевую готовность, электронное государство, кибербезопасность, готовность к ИИ, качество интернета и высокопроизводительные вычисления. Физические единицы и официальные уровни зрелости сохраняются без насильственной унификации.</w:t>
      </w:r>
    </w:p>
    <w:bookmarkStart w:id="148" w:name="индекс-сетевой-готовности-nri"/>
    <w:p>
      <w:pPr>
        <w:pStyle w:val="Heading3"/>
      </w:pPr>
      <w:r>
        <w:t xml:space="preserve">10.4.1. Индекс сетевой готовности (NRI)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Издатель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Portulans Institute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и охват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Network Readiness Index 2025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Тип продукта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официальный составной индекс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Шкала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0–100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Направление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выше — благоприятнее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Архитектура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Technology, People, Governance and Impact; 12 subpillars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Состояние GIR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Опубликован числовой слой: 127 наблюдений; 127 стран/сущностей; годы 2025.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 GIR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PORTULANS_NRI</w:t>
            </w:r>
          </w:p>
        </w:tc>
      </w:tr>
    </w:tbl>
    <w:bookmarkStart w:id="143" w:name="что-измеряет-15"/>
    <w:p>
      <w:pPr>
        <w:pStyle w:val="Heading4"/>
      </w:pPr>
      <w:r>
        <w:t xml:space="preserve">Что измеряет</w:t>
      </w:r>
    </w:p>
    <w:p>
      <w:pPr>
        <w:pStyle w:val="FirstParagraph"/>
      </w:pPr>
      <w:r>
        <w:t xml:space="preserve">NRI оценивает способность экономики использовать цифровые технологии через технологическую базу, людей, управление и воздействие. Вложенная структура содержит четыре столпа и по три подстолпа в каждом.</w:t>
      </w:r>
    </w:p>
    <w:bookmarkEnd w:id="143"/>
    <w:bookmarkStart w:id="144" w:name="формула-и-агрегация-15"/>
    <w:p>
      <w:pPr>
        <w:pStyle w:val="Heading4"/>
      </w:pPr>
      <w:r>
        <w:t xml:space="preserve">Формула и агрегация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rPr>
              <m:sty m:val="p"/>
            </m:rPr>
            <m:t>R</m:t>
          </m:r>
          <m:r>
            <m:rPr>
              <m:sty m:val="p"/>
            </m:rPr>
            <m:t>I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T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+</m:t>
              </m:r>
              <m:r>
                <m:t>I</m:t>
              </m:r>
            </m:num>
            <m:den>
              <m:r>
                <m:t>4</m:t>
              </m:r>
            </m:den>
          </m:f>
        </m:oMath>
      </m:oMathPara>
    </w:p>
    <w:bookmarkEnd w:id="144"/>
    <w:bookmarkStart w:id="145" w:name="реализация-в-gir-15"/>
    <w:p>
      <w:pPr>
        <w:pStyle w:val="Heading4"/>
      </w:pPr>
      <w:r>
        <w:t xml:space="preserve">Реализация в GIR</w:t>
      </w:r>
    </w:p>
    <w:p>
      <w:pPr>
        <w:pStyle w:val="FirstParagraph"/>
      </w:pPr>
      <w:r>
        <w:t xml:space="preserve">Модуль доступен по маршруту</w:t>
      </w:r>
      <w:r>
        <w:t xml:space="preserve"> </w:t>
      </w:r>
      <w:r>
        <w:rPr>
          <w:rStyle w:val="VerbatimChar"/>
        </w:rPr>
        <w:t xml:space="preserve">/#index-NRI</w:t>
      </w:r>
      <w:r>
        <w:t xml:space="preserve">. Исходная единица измерения сохраняется; для межиндексной навигации рассчитывается отдельный благоприятный международный процентиль, который не заменяет официальный score. Каждое значение связывается с source ID, snapshot, SHA-256, transformation run, фактическим годом и quality flag.</w:t>
      </w:r>
    </w:p>
    <w:bookmarkEnd w:id="145"/>
    <w:bookmarkStart w:id="146" w:name="ограничения-интерпретации-15"/>
    <w:p>
      <w:pPr>
        <w:pStyle w:val="Heading4"/>
      </w:pPr>
      <w:r>
        <w:t xml:space="preserve">Ограничения интерпретации</w:t>
      </w:r>
    </w:p>
    <w:p>
      <w:pPr>
        <w:pStyle w:val="FirstParagraph"/>
      </w:pPr>
      <w:r>
        <w:t xml:space="preserve">Официальная редакция 2025 охватывает 127 экономик. GIR сохраняет официальные score и компонентный профиль; missing values не заменяются нулями.</w:t>
      </w:r>
    </w:p>
    <w:bookmarkEnd w:id="146"/>
    <w:bookmarkStart w:id="147" w:name="обновление-и-воспроизводимость-15"/>
    <w:p>
      <w:pPr>
        <w:pStyle w:val="Heading4"/>
      </w:pPr>
      <w:r>
        <w:t xml:space="preserve">Обновление и воспроизводимость</w:t>
      </w:r>
    </w:p>
    <w:p>
      <w:pPr>
        <w:pStyle w:val="FirstParagraph"/>
      </w:pPr>
      <w:r>
        <w:t xml:space="preserve">Официальный канал: https://networkreadinessindex.org/. Центр жизненного цикла данных проверяет новую редакцию, создаёт staging-копию, запускает источник-специфичный импортёр, сравнивает строковые и продуктовые дельты и публикует результат только после integrity, provenance, formula и product-loss gates.</w:t>
      </w:r>
    </w:p>
    <w:bookmarkEnd w:id="147"/>
    <w:bookmarkEnd w:id="148"/>
    <w:bookmarkStart w:id="154" w:name="Xaab77454c53e686100277abcacf24e6dde5705f"/>
    <w:p>
      <w:pPr>
        <w:pStyle w:val="Heading3"/>
      </w:pPr>
      <w:r>
        <w:t xml:space="preserve">10.4.2. Индекс развития электронного правительства (EGDI)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Издатель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United Nations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и охват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UN E-Government Survey 2024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Тип продукта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официальный составной индекс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Шкала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0–1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Направление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выше — благоприятнее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Архитектура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Online Service, Telecommunication Infrastructure and Human Capital indices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Состояние GIR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Опубликован числовой слой: 193 наблюдений; 193 стран/сущностей; годы 2024.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 GIR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UN_DESA_EGOV</w:t>
            </w:r>
          </w:p>
        </w:tc>
      </w:tr>
    </w:tbl>
    <w:bookmarkStart w:id="149" w:name="что-измеряет-16"/>
    <w:p>
      <w:pPr>
        <w:pStyle w:val="Heading4"/>
      </w:pPr>
      <w:r>
        <w:t xml:space="preserve">Что измеряет</w:t>
      </w:r>
    </w:p>
    <w:p>
      <w:pPr>
        <w:pStyle w:val="FirstParagraph"/>
      </w:pPr>
      <w:r>
        <w:t xml:space="preserve">EGDI описывает готовность и способность государства предоставлять цифровые публичные услуги. Выпуск охватывает все 193 государства — члена ООН.</w:t>
      </w:r>
    </w:p>
    <w:bookmarkEnd w:id="149"/>
    <w:bookmarkStart w:id="150" w:name="формула-и-агрегация-16"/>
    <w:p>
      <w:pPr>
        <w:pStyle w:val="Heading4"/>
      </w:pPr>
      <w:r>
        <w:t xml:space="preserve">Формула и агрегация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G</m:t>
          </m:r>
          <m:r>
            <m:rPr>
              <m:sty m:val="p"/>
            </m:rPr>
            <m:t>D</m:t>
          </m:r>
          <m:r>
            <m:rPr>
              <m:sty m:val="p"/>
            </m:rPr>
            <m:t>I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I</m:t>
              </m:r>
            </m:num>
            <m:den>
              <m:r>
                <m:t>3</m:t>
              </m:r>
            </m:den>
          </m:f>
        </m:oMath>
      </m:oMathPara>
    </w:p>
    <w:bookmarkEnd w:id="150"/>
    <w:bookmarkStart w:id="151" w:name="реализация-в-gir-16"/>
    <w:p>
      <w:pPr>
        <w:pStyle w:val="Heading4"/>
      </w:pPr>
      <w:r>
        <w:t xml:space="preserve">Реализация в GIR</w:t>
      </w:r>
    </w:p>
    <w:p>
      <w:pPr>
        <w:pStyle w:val="FirstParagraph"/>
      </w:pPr>
      <w:r>
        <w:t xml:space="preserve">Модуль доступен по маршруту</w:t>
      </w:r>
      <w:r>
        <w:t xml:space="preserve"> </w:t>
      </w:r>
      <w:r>
        <w:rPr>
          <w:rStyle w:val="VerbatimChar"/>
        </w:rPr>
        <w:t xml:space="preserve">/#index-EGDI</w:t>
      </w:r>
      <w:r>
        <w:t xml:space="preserve">. Исходная единица измерения сохраняется; для межиндексной навигации рассчитывается отдельный благоприятный международный процентиль, который не заменяет официальный score. Каждое значение связывается с source ID, snapshot, SHA-256, transformation run, фактическим годом и quality flag.</w:t>
      </w:r>
    </w:p>
    <w:bookmarkEnd w:id="151"/>
    <w:bookmarkStart w:id="152" w:name="ограничения-интерпретации-16"/>
    <w:p>
      <w:pPr>
        <w:pStyle w:val="Heading4"/>
      </w:pPr>
      <w:r>
        <w:t xml:space="preserve">Ограничения интерпретации</w:t>
      </w:r>
    </w:p>
    <w:p>
      <w:pPr>
        <w:pStyle w:val="FirstParagraph"/>
      </w:pPr>
      <w:r>
        <w:t xml:space="preserve">Верхнеуровневое среднее не заменяет официальную стандартизацию и нормирование подиндексов. GIR воспроизводит только согласование опубликованных OSI, TII и HCI.</w:t>
      </w:r>
    </w:p>
    <w:bookmarkEnd w:id="152"/>
    <w:bookmarkStart w:id="153" w:name="обновление-и-воспроизводимость-16"/>
    <w:p>
      <w:pPr>
        <w:pStyle w:val="Heading4"/>
      </w:pPr>
      <w:r>
        <w:t xml:space="preserve">Обновление и воспроизводимость</w:t>
      </w:r>
    </w:p>
    <w:p>
      <w:pPr>
        <w:pStyle w:val="FirstParagraph"/>
      </w:pPr>
      <w:r>
        <w:t xml:space="preserve">Официальный канал: https://publicadministration.un.org/egovkb/en-us/About/Overview/-E-Government-Development-Index. Центр жизненного цикла данных проверяет новую редакцию, создаёт staging-копию, запускает источник-специфичный импортёр, сравнивает строковые и продуктовые дельты и публикует результат только после integrity, provenance, formula и product-loss gates.</w:t>
      </w:r>
    </w:p>
    <w:bookmarkEnd w:id="153"/>
    <w:bookmarkEnd w:id="154"/>
    <w:bookmarkStart w:id="160" w:name="Xf4962827420345201883f313714ce96f54c81be"/>
    <w:p>
      <w:pPr>
        <w:pStyle w:val="Heading3"/>
      </w:pPr>
      <w:r>
        <w:t xml:space="preserve">10.4.3. Глобальный индекс кибербезопасности ITU (GCI)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Издатель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ITU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и охват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ITU Global Cybersecurity Index 2024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Тип продукта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официальная модель зрелости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Шкала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0–100 and five maturity tiers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Направление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выше — благоприятнее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Архитектура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Legal, technical, organisational, capacity-development and cooperation pillars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Состояние GIR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Опубликован числовой слой: 193 наблюдений; 193 стран/сущностей; годы 2024.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 GIR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ITU_GCI</w:t>
            </w:r>
          </w:p>
        </w:tc>
      </w:tr>
    </w:tbl>
    <w:bookmarkStart w:id="155" w:name="что-измеряет-17"/>
    <w:p>
      <w:pPr>
        <w:pStyle w:val="Heading4"/>
      </w:pPr>
      <w:r>
        <w:t xml:space="preserve">Что измеряет</w:t>
      </w:r>
    </w:p>
    <w:p>
      <w:pPr>
        <w:pStyle w:val="FirstParagraph"/>
      </w:pPr>
      <w:r>
        <w:t xml:space="preserve">GCI измеряет национальные обязательства в сфере кибербезопасности. Каждый из пяти столпов имеет максимум 20 баллов, а итог определяет официальный уровень зрелости.</w:t>
      </w:r>
    </w:p>
    <w:bookmarkEnd w:id="155"/>
    <w:bookmarkStart w:id="156" w:name="формула-и-агрегация-17"/>
    <w:p>
      <w:pPr>
        <w:pStyle w:val="Heading4"/>
      </w:pPr>
      <w:r>
        <w:t xml:space="preserve">Формула и агрегация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G</m:t>
          </m:r>
          <m:r>
            <m:rPr>
              <m:sty m:val="p"/>
            </m:rPr>
            <m:t>C</m:t>
          </m:r>
          <m:r>
            <m:rPr>
              <m:sty m:val="p"/>
            </m:rPr>
            <m:t>I</m:t>
          </m:r>
          <m:r>
            <m:rPr>
              <m:sty m:val="p"/>
            </m:rPr>
            <m:t>=</m:t>
          </m:r>
          <m:r>
            <m:t>L</m:t>
          </m:r>
          <m:r>
            <m:t>S</m:t>
          </m:r>
          <m:r>
            <m:rPr>
              <m:sty m:val="p"/>
            </m:rPr>
            <m:t>+</m:t>
          </m:r>
          <m:r>
            <m:t>T</m:t>
          </m:r>
          <m:r>
            <m:t>S</m:t>
          </m:r>
          <m:r>
            <m:rPr>
              <m:sty m:val="p"/>
            </m:rPr>
            <m:t>+</m:t>
          </m:r>
          <m:r>
            <m:t>O</m:t>
          </m:r>
          <m:r>
            <m:t>S</m:t>
          </m:r>
          <m:r>
            <m:rPr>
              <m:sty m:val="p"/>
            </m:rPr>
            <m:t>+</m:t>
          </m:r>
          <m:r>
            <m:t>C</m:t>
          </m:r>
          <m:r>
            <m:t>D</m:t>
          </m:r>
          <m:r>
            <m:t>S</m:t>
          </m:r>
          <m:r>
            <m:rPr>
              <m:sty m:val="p"/>
            </m:rPr>
            <m:t>+</m:t>
          </m:r>
          <m:r>
            <m:t>C</m:t>
          </m:r>
          <m:r>
            <m:t>S</m:t>
          </m:r>
        </m:oMath>
      </m:oMathPara>
    </w:p>
    <w:bookmarkEnd w:id="156"/>
    <w:bookmarkStart w:id="157" w:name="реализация-в-gir-17"/>
    <w:p>
      <w:pPr>
        <w:pStyle w:val="Heading4"/>
      </w:pPr>
      <w:r>
        <w:t xml:space="preserve">Реализация в GIR</w:t>
      </w:r>
    </w:p>
    <w:p>
      <w:pPr>
        <w:pStyle w:val="FirstParagraph"/>
      </w:pPr>
      <w:r>
        <w:t xml:space="preserve">Модуль доступен по маршруту</w:t>
      </w:r>
      <w:r>
        <w:t xml:space="preserve"> </w:t>
      </w:r>
      <w:r>
        <w:rPr>
          <w:rStyle w:val="VerbatimChar"/>
        </w:rPr>
        <w:t xml:space="preserve">/#index-GCI</w:t>
      </w:r>
      <w:r>
        <w:t xml:space="preserve">. Исходная единица измерения сохраняется; для межиндексной навигации рассчитывается отдельный благоприятный международный процентиль, который не заменяет официальный score. Каждое значение связывается с source ID, snapshot, SHA-256, transformation run, фактическим годом и quality flag.</w:t>
      </w:r>
    </w:p>
    <w:bookmarkEnd w:id="157"/>
    <w:bookmarkStart w:id="158" w:name="ограничения-интерпретации-17"/>
    <w:p>
      <w:pPr>
        <w:pStyle w:val="Heading4"/>
      </w:pPr>
      <w:r>
        <w:t xml:space="preserve">Ограничения интерпретации</w:t>
      </w:r>
    </w:p>
    <w:p>
      <w:pPr>
        <w:pStyle w:val="FirstParagraph"/>
      </w:pPr>
      <w:r>
        <w:t xml:space="preserve">ITU акцентирует уровни зрелости, а не обычный линейный рейтинг. GIR не предполагает равных весов индикаторов внутри столпов.</w:t>
      </w:r>
    </w:p>
    <w:bookmarkEnd w:id="158"/>
    <w:bookmarkStart w:id="159" w:name="обновление-и-воспроизводимость-17"/>
    <w:p>
      <w:pPr>
        <w:pStyle w:val="Heading4"/>
      </w:pPr>
      <w:r>
        <w:t xml:space="preserve">Обновление и воспроизводимость</w:t>
      </w:r>
    </w:p>
    <w:p>
      <w:pPr>
        <w:pStyle w:val="FirstParagraph"/>
      </w:pPr>
      <w:r>
        <w:t xml:space="preserve">Официальный канал: https://www.itu.int/epublications/publication/global-cybersecurity-index-2024. Центр жизненного цикла данных проверяет новую редакцию, создаёт staging-копию, запускает источник-специфичный импортёр, сравнивает строковые и продуктовые дельты и публикует результат только после integrity, provenance, formula и product-loss gates.</w:t>
      </w:r>
    </w:p>
    <w:bookmarkEnd w:id="159"/>
    <w:bookmarkEnd w:id="160"/>
    <w:bookmarkStart w:id="166" w:name="индекс-готовности-государства-к-ии-gari"/>
    <w:p>
      <w:pPr>
        <w:pStyle w:val="Heading3"/>
      </w:pPr>
      <w:r>
        <w:t xml:space="preserve">10.4.4. Индекс готовности государства к ИИ (GARI)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Издатель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Oxford Insights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и охват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Government AI Readiness Index 2025, corrected January 2026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Тип продукта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официальный порядок с reconciliation GIR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Шкала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0–100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Направление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выше — благоприятнее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Архитектура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Six pillars, 14 dimensions and 69 declared indicators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Состояние GIR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Опубликован числовой слой: 195 наблюдений; 195 стран/сущностей; годы 2025.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 GIR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OXFORD_INSIGHTS_GARI</w:t>
            </w:r>
          </w:p>
        </w:tc>
      </w:tr>
    </w:tbl>
    <w:bookmarkStart w:id="161" w:name="что-измеряет-18"/>
    <w:p>
      <w:pPr>
        <w:pStyle w:val="Heading4"/>
      </w:pPr>
      <w:r>
        <w:t xml:space="preserve">Что измеряет</w:t>
      </w:r>
    </w:p>
    <w:p>
      <w:pPr>
        <w:pStyle w:val="FirstParagraph"/>
      </w:pPr>
      <w:r>
        <w:t xml:space="preserve">GARI оценивает способность государства использовать ИИ в общественных интересах. GIR использует исправленный официальный порядок и отдельно показывает пересчитанный score из опубликованных округлённых столпов.</w:t>
      </w:r>
    </w:p>
    <w:bookmarkEnd w:id="161"/>
    <w:bookmarkStart w:id="162" w:name="формула-и-агрегация-18"/>
    <w:p>
      <w:pPr>
        <w:pStyle w:val="Heading4"/>
      </w:pPr>
      <w:r>
        <w:t xml:space="preserve">Формула и агрегация</w:t>
      </w:r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I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r>
            <m:t>0.10</m:t>
          </m:r>
          <m:r>
            <m:t>P</m:t>
          </m:r>
          <m:r>
            <m:t>C</m:t>
          </m:r>
          <m:r>
            <m:rPr>
              <m:sty m:val="p"/>
            </m:rPr>
            <m:t>+</m:t>
          </m:r>
          <m:r>
            <m:t>0.25</m:t>
          </m:r>
          <m:r>
            <m:t>A</m:t>
          </m:r>
          <m:r>
            <m:t>I</m:t>
          </m:r>
          <m:r>
            <m:rPr>
              <m:sty m:val="p"/>
            </m:rPr>
            <m:t>+</m:t>
          </m:r>
          <m:r>
            <m:t>0.15</m:t>
          </m:r>
          <m:r>
            <m:t>G</m:t>
          </m:r>
          <m:r>
            <m:t>O</m:t>
          </m:r>
          <m:r>
            <m:t>V</m:t>
          </m:r>
          <m:r>
            <m:rPr>
              <m:sty m:val="p"/>
            </m:rPr>
            <m:t>+</m:t>
          </m:r>
          <m:r>
            <m:t>0.15</m:t>
          </m:r>
          <m:r>
            <m:t>P</m:t>
          </m:r>
          <m:r>
            <m:t>S</m:t>
          </m:r>
          <m:r>
            <m:t>A</m:t>
          </m:r>
          <m:r>
            <m:rPr>
              <m:sty m:val="p"/>
            </m:rPr>
            <m:t>+</m:t>
          </m:r>
          <m:r>
            <m:t>0.25</m:t>
          </m:r>
          <m:r>
            <m:t>D</m:t>
          </m:r>
          <m:r>
            <m:t>E</m:t>
          </m:r>
          <m:r>
            <m:t>V</m:t>
          </m:r>
          <m:r>
            <m:rPr>
              <m:sty m:val="p"/>
            </m:rPr>
            <m:t>+</m:t>
          </m:r>
          <m:r>
            <m:t>0.10</m:t>
          </m:r>
          <m:r>
            <m:t>R</m:t>
          </m:r>
          <m:r>
            <m:t>E</m:t>
          </m:r>
          <m:r>
            <m:t>S</m:t>
          </m:r>
        </m:oMath>
      </m:oMathPara>
    </w:p>
    <w:bookmarkEnd w:id="162"/>
    <w:bookmarkStart w:id="163" w:name="реализация-в-gir-18"/>
    <w:p>
      <w:pPr>
        <w:pStyle w:val="Heading4"/>
      </w:pPr>
      <w:r>
        <w:t xml:space="preserve">Реализация в GIR</w:t>
      </w:r>
    </w:p>
    <w:p>
      <w:pPr>
        <w:pStyle w:val="FirstParagraph"/>
      </w:pPr>
      <w:r>
        <w:t xml:space="preserve">Модуль доступен по маршруту</w:t>
      </w:r>
      <w:r>
        <w:t xml:space="preserve"> </w:t>
      </w:r>
      <w:r>
        <w:rPr>
          <w:rStyle w:val="VerbatimChar"/>
        </w:rPr>
        <w:t xml:space="preserve">/#index-GARI</w:t>
      </w:r>
      <w:r>
        <w:t xml:space="preserve">. Исходная единица измерения сохраняется; для межиндексной навигации рассчитывается отдельный благоприятный международный процентиль, который не заменяет официальный score. Каждое значение связывается с source ID, snapshot, SHA-256, transformation run, фактическим годом и quality flag.</w:t>
      </w:r>
    </w:p>
    <w:bookmarkEnd w:id="163"/>
    <w:bookmarkStart w:id="164" w:name="ограничения-интерпретации-18"/>
    <w:p>
      <w:pPr>
        <w:pStyle w:val="Heading4"/>
      </w:pPr>
      <w:r>
        <w:t xml:space="preserve">Ограничения интерпретации</w:t>
      </w:r>
    </w:p>
    <w:p>
      <w:pPr>
        <w:pStyle w:val="FirstParagraph"/>
      </w:pPr>
      <w:r>
        <w:t xml:space="preserve">Официальный ранг имеет приоритет над сортировкой пересчитанных округлённых значений. Звёздочка указывает на reconciliation GIR.</w:t>
      </w:r>
    </w:p>
    <w:bookmarkEnd w:id="164"/>
    <w:bookmarkStart w:id="165" w:name="обновление-и-воспроизводимость-18"/>
    <w:p>
      <w:pPr>
        <w:pStyle w:val="Heading4"/>
      </w:pPr>
      <w:r>
        <w:t xml:space="preserve">Обновление и воспроизводимость</w:t>
      </w:r>
    </w:p>
    <w:p>
      <w:pPr>
        <w:pStyle w:val="FirstParagraph"/>
      </w:pPr>
      <w:r>
        <w:t xml:space="preserve">Официальный канал: https://oxfordinsights.com/ai-readiness/ai-readiness-index/. Центр жизненного цикла данных проверяет новую редакцию, создаёт staging-копию, запускает источник-специфичный импортёр, сравнивает строковые и продуктовые дельты и публикует результат только после integrity, provenance, formula и product-loss gates.</w:t>
      </w:r>
    </w:p>
    <w:bookmarkEnd w:id="165"/>
    <w:bookmarkEnd w:id="166"/>
    <w:bookmarkStart w:id="172" w:name="индекс-готовности-к-ии-мвф-aipi"/>
    <w:p>
      <w:pPr>
        <w:pStyle w:val="Heading3"/>
      </w:pPr>
      <w:r>
        <w:t xml:space="preserve">10.4.5. Индекс готовности к ИИ МВФ (AIPI)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Издатель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IMF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и охват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IMF AI Preparedness Index 2023, released 2024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Тип продукта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официальный составной индекс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Шкала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0–1 (also displayed as 0–100)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Направление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выше — благоприятнее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Архитектура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Digital infrastructure; human capital and labour policy; innovation and integration; regulation and ethics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Состояние GIR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Опубликован числовой слой: 165 наблюдений; 165 стран/сущностей; годы 2023.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 GIR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IMF_AIPI</w:t>
            </w:r>
          </w:p>
        </w:tc>
      </w:tr>
    </w:tbl>
    <w:bookmarkStart w:id="167" w:name="что-измеряет-19"/>
    <w:p>
      <w:pPr>
        <w:pStyle w:val="Heading4"/>
      </w:pPr>
      <w:r>
        <w:t xml:space="preserve">Что измеряет</w:t>
      </w:r>
    </w:p>
    <w:p>
      <w:pPr>
        <w:pStyle w:val="FirstParagraph"/>
      </w:pPr>
      <w:r>
        <w:t xml:space="preserve">AIPI оценивает готовность экономики к последствиям и возможностям ИИ. МВФ нормирует исходные показатели к шкале 0–1, усредняет их внутри четырёх измерений и затем усредняет измерения.</w:t>
      </w:r>
    </w:p>
    <w:bookmarkEnd w:id="167"/>
    <w:bookmarkStart w:id="168" w:name="формула-и-агрегация-19"/>
    <w:p>
      <w:pPr>
        <w:pStyle w:val="Heading4"/>
      </w:pPr>
      <w:r>
        <w:t xml:space="preserve">Формула и агрегация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A</m:t>
          </m:r>
          <m:r>
            <m:rPr>
              <m:sty m:val="p"/>
            </m:rPr>
            <m:t>I</m:t>
          </m:r>
          <m:r>
            <m:rPr>
              <m:sty m:val="p"/>
            </m:rPr>
            <m:t>P</m:t>
          </m:r>
          <m:r>
            <m:rPr>
              <m:sty m:val="p"/>
            </m:rPr>
            <m:t>I</m:t>
          </m:r>
          <m:r>
            <m:rPr>
              <m:sty m:val="p"/>
            </m:rPr>
            <m:t>=</m:t>
          </m:r>
          <m:r>
            <m:t>0.25</m:t>
          </m:r>
          <m:r>
            <m:t>D</m:t>
          </m:r>
          <m:r>
            <m:t>I</m:t>
          </m:r>
          <m:r>
            <m:rPr>
              <m:sty m:val="p"/>
            </m:rPr>
            <m:t>+</m:t>
          </m:r>
          <m:r>
            <m:t>0.25</m:t>
          </m:r>
          <m:r>
            <m:t>H</m:t>
          </m:r>
          <m:r>
            <m:t>C</m:t>
          </m:r>
          <m:r>
            <m:rPr>
              <m:sty m:val="p"/>
            </m:rPr>
            <m:t>+</m:t>
          </m:r>
          <m:r>
            <m:t>0.25</m:t>
          </m:r>
          <m:r>
            <m:t>I</m:t>
          </m:r>
          <m:r>
            <m:t>I</m:t>
          </m:r>
          <m:r>
            <m:rPr>
              <m:sty m:val="p"/>
            </m:rPr>
            <m:t>+</m:t>
          </m:r>
          <m:r>
            <m:t>0.25</m:t>
          </m:r>
          <m:r>
            <m:t>R</m:t>
          </m:r>
          <m:r>
            <m:t>E</m:t>
          </m:r>
        </m:oMath>
      </m:oMathPara>
    </w:p>
    <w:bookmarkEnd w:id="168"/>
    <w:bookmarkStart w:id="169" w:name="реализация-в-gir-19"/>
    <w:p>
      <w:pPr>
        <w:pStyle w:val="Heading4"/>
      </w:pPr>
      <w:r>
        <w:t xml:space="preserve">Реализация в GIR</w:t>
      </w:r>
    </w:p>
    <w:p>
      <w:pPr>
        <w:pStyle w:val="FirstParagraph"/>
      </w:pPr>
      <w:r>
        <w:t xml:space="preserve">Модуль доступен по маршруту</w:t>
      </w:r>
      <w:r>
        <w:t xml:space="preserve"> </w:t>
      </w:r>
      <w:r>
        <w:rPr>
          <w:rStyle w:val="VerbatimChar"/>
        </w:rPr>
        <w:t xml:space="preserve">/#index-AIPI</w:t>
      </w:r>
      <w:r>
        <w:t xml:space="preserve">. Исходная единица измерения сохраняется; для межиндексной навигации рассчитывается отдельный благоприятный международный процентиль, который не заменяет официальный score. Каждое значение связывается с source ID, snapshot, SHA-256, transformation run, фактическим годом и quality flag.</w:t>
      </w:r>
    </w:p>
    <w:bookmarkEnd w:id="169"/>
    <w:bookmarkStart w:id="170" w:name="ограничения-интерпретации-19"/>
    <w:p>
      <w:pPr>
        <w:pStyle w:val="Heading4"/>
      </w:pPr>
      <w:r>
        <w:t xml:space="preserve">Ограничения интерпретации</w:t>
      </w:r>
    </w:p>
    <w:p>
      <w:pPr>
        <w:pStyle w:val="FirstParagraph"/>
      </w:pPr>
      <w:r>
        <w:t xml:space="preserve">AIPI не является прогнозом экономического эффекта ИИ. GIR сохраняет официальные значения и не превращает аналитическую сортировку в официальный рейтинг МВФ.</w:t>
      </w:r>
    </w:p>
    <w:bookmarkEnd w:id="170"/>
    <w:bookmarkStart w:id="171" w:name="обновление-и-воспроизводимость-19"/>
    <w:p>
      <w:pPr>
        <w:pStyle w:val="Heading4"/>
      </w:pPr>
      <w:r>
        <w:t xml:space="preserve">Обновление и воспроизводимость</w:t>
      </w:r>
    </w:p>
    <w:p>
      <w:pPr>
        <w:pStyle w:val="FirstParagraph"/>
      </w:pPr>
      <w:r>
        <w:t xml:space="preserve">Официальный канал: https://www.imf.org/external/datamapper/AI_PI@AIPI/. Центр жизненного цикла данных проверяет новую редакцию, создаёт staging-копию, запускает источник-специфичный импортёр, сравнивает строковые и продуктовые дельты и публикует результат только после integrity, provenance, formula и product-loss gates.</w:t>
      </w:r>
    </w:p>
    <w:bookmarkEnd w:id="171"/>
    <w:bookmarkEnd w:id="172"/>
    <w:bookmarkStart w:id="178" w:name="индекс-качества-интернета-cloudflare-iqi"/>
    <w:p>
      <w:pPr>
        <w:pStyle w:val="Heading3"/>
      </w:pPr>
      <w:r>
        <w:t xml:space="preserve">10.4.6. Индекс качества интернета Cloudflare (IQI)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Издатель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Cloudflare Radar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и охват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Cloudflare Radar Internet Quality Index, rolling API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Тип продукта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семейство официальных метрик; source-gated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Шкала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physical percentiles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Направление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зависит от выбранной метрики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Архитектура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Bandwidth, latency and DNS response time; p25, p50 and p75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Состояние GIR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Backend, frontend, схемы и импортёр готовы; production-данные не публикуются до загрузки официального или разрешённого пакета.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 GIR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</w:t>
            </w:r>
          </w:p>
        </w:tc>
      </w:tr>
    </w:tbl>
    <w:bookmarkStart w:id="173" w:name="что-измеряет-20"/>
    <w:p>
      <w:pPr>
        <w:pStyle w:val="Heading4"/>
      </w:pPr>
      <w:r>
        <w:t xml:space="preserve">Что измеряет</w:t>
      </w:r>
    </w:p>
    <w:p>
      <w:pPr>
        <w:pStyle w:val="FirstParagraph"/>
      </w:pPr>
      <w:r>
        <w:t xml:space="preserve">IQI предоставляет распределения пропускной способности, задержки и времени ответа DNS. Это семейство физических метрик, а не единый композит.</w:t>
      </w:r>
    </w:p>
    <w:bookmarkEnd w:id="173"/>
    <w:bookmarkStart w:id="174" w:name="формула-и-агрегация-20"/>
    <w:p>
      <w:pPr>
        <w:pStyle w:val="Heading4"/>
      </w:pPr>
      <w:r>
        <w:t xml:space="preserve">Формула и агрегация</w:t>
      </w:r>
    </w:p>
    <w:p>
      <w:pPr>
        <w:pStyle w:val="FirstParagraph"/>
      </w:pPr>
      <w:r>
        <w:t xml:space="preserve">Составной балл не рассчитывается: отдельно публикуются p25, p50 и p75 для BANDWIDTH, LATENCY и DNS.</w:t>
      </w:r>
    </w:p>
    <w:bookmarkEnd w:id="174"/>
    <w:bookmarkStart w:id="175" w:name="реализация-в-gir-20"/>
    <w:p>
      <w:pPr>
        <w:pStyle w:val="Heading4"/>
      </w:pPr>
      <w:r>
        <w:t xml:space="preserve">Реализация в GIR</w:t>
      </w:r>
    </w:p>
    <w:p>
      <w:pPr>
        <w:pStyle w:val="FirstParagraph"/>
      </w:pPr>
      <w:r>
        <w:t xml:space="preserve">Модуль доступен по маршруту</w:t>
      </w:r>
      <w:r>
        <w:t xml:space="preserve"> </w:t>
      </w:r>
      <w:r>
        <w:rPr>
          <w:rStyle w:val="VerbatimChar"/>
        </w:rPr>
        <w:t xml:space="preserve">/#index-CF_IQI</w:t>
      </w:r>
      <w:r>
        <w:t xml:space="preserve">. Исходная единица измерения сохраняется; для межиндексной навигации рассчитывается отдельный благоприятный международный процентиль, который не заменяет официальный score. Каждое значение связывается с source ID, snapshot, SHA-256, transformation run, фактическим годом и quality flag.</w:t>
      </w:r>
    </w:p>
    <w:bookmarkEnd w:id="175"/>
    <w:bookmarkStart w:id="176" w:name="ограничения-интерпретации-20"/>
    <w:p>
      <w:pPr>
        <w:pStyle w:val="Heading4"/>
      </w:pPr>
      <w:r>
        <w:t xml:space="preserve">Ограничения интерпретации</w:t>
      </w:r>
    </w:p>
    <w:p>
      <w:pPr>
        <w:pStyle w:val="FirstParagraph"/>
      </w:pPr>
      <w:r>
        <w:t xml:space="preserve">Направление различается: для bandwidth выше лучше, для latency и DNS ниже лучше. Числовой слой GIR остаётся source-gated до настройки разрешённого API-токена.</w:t>
      </w:r>
    </w:p>
    <w:bookmarkEnd w:id="176"/>
    <w:bookmarkStart w:id="177" w:name="обновление-и-воспроизводимость-20"/>
    <w:p>
      <w:pPr>
        <w:pStyle w:val="Heading4"/>
      </w:pPr>
      <w:r>
        <w:t xml:space="preserve">Обновление и воспроизводимость</w:t>
      </w:r>
    </w:p>
    <w:p>
      <w:pPr>
        <w:pStyle w:val="FirstParagraph"/>
      </w:pPr>
      <w:r>
        <w:t xml:space="preserve">Официальный канал: https://radar.cloudflare.com/quality. Центр жизненного цикла данных проверяет новую редакцию, создаёт staging-копию, запускает источник-специфичный импортёр, сравнивает строковые и продуктовые дельты и публикует результат только после integrity, provenance, formula и product-loss gates.</w:t>
      </w:r>
    </w:p>
    <w:bookmarkEnd w:id="177"/>
    <w:bookmarkEnd w:id="178"/>
    <w:bookmarkStart w:id="184" w:name="страновая-агрегация-top500-top500"/>
    <w:p>
      <w:pPr>
        <w:pStyle w:val="Heading3"/>
      </w:pPr>
      <w:r>
        <w:t xml:space="preserve">10.4.7. Страновая агрегация TOP500 (TOP500)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Издатель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TOP500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и охват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TOP500 June 2026 and Green500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Тип продукта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страновая агрегация GIR системных строк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Шкала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physical units: Rmax, Rpeak, cores, power efficiency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Направление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зависит от выбранной метрики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Архитектура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500 individual systems, country aggregates and Green500 metrics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Состояние GIR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Опубликован числовой слой: 47 наблюдений; 47 стран/сущностей; годы 2026.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 GIR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TOP500_ORG_TOP500</w:t>
            </w:r>
          </w:p>
        </w:tc>
      </w:tr>
    </w:tbl>
    <w:bookmarkStart w:id="179" w:name="что-измеряет-21"/>
    <w:p>
      <w:pPr>
        <w:pStyle w:val="Heading4"/>
      </w:pPr>
      <w:r>
        <w:t xml:space="preserve">Что измеряет</w:t>
      </w:r>
    </w:p>
    <w:p>
      <w:pPr>
        <w:pStyle w:val="FirstParagraph"/>
      </w:pPr>
      <w:r>
        <w:t xml:space="preserve">TOP500 ранжирует отдельные вычислительные системы по HPL, а не страны. GIR создаёт вектор страновых агрегатов без единого итогового score.</w:t>
      </w:r>
    </w:p>
    <w:bookmarkEnd w:id="179"/>
    <w:bookmarkStart w:id="180" w:name="формула-и-агрегация-21"/>
    <w:p>
      <w:pPr>
        <w:pStyle w:val="Heading4"/>
      </w:pPr>
      <w:r>
        <w:t xml:space="preserve">Формула и агрегация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T</m:t>
              </m:r>
            </m:e>
            <m:sub>
              <m:r>
                <m:t>c</m:t>
              </m:r>
              <m:r>
                <m:t>o</m:t>
              </m:r>
              <m:r>
                <m:t>u</m:t>
              </m:r>
              <m:r>
                <m:t>n</m:t>
              </m:r>
              <m:r>
                <m:t>t</m:t>
              </m:r>
              <m:r>
                <m:t>r</m:t>
              </m:r>
              <m:r>
                <m:t>y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∑</m:t>
              </m:r>
              <m:sSub>
                <m:e>
                  <m:r>
                    <m:t>R</m:t>
                  </m:r>
                </m:e>
                <m:sub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n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∑</m:t>
              </m:r>
              <m:sSub>
                <m:e>
                  <m:r>
                    <m:t>R</m:t>
                  </m:r>
                </m:e>
                <m:sub>
                  <m:r>
                    <m:t>p</m:t>
                  </m:r>
                  <m:r>
                    <m:t>e</m:t>
                  </m:r>
                  <m:r>
                    <m:t>a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t>h</m:t>
              </m:r>
              <m:r>
                <m:t>a</m:t>
              </m:r>
              <m:r>
                <m:t>r</m:t>
              </m:r>
              <m:sSub>
                <m:e>
                  <m:r>
                    <m:t>e</m:t>
                  </m:r>
                </m:e>
                <m:sub>
                  <m:r>
                    <m:t>w</m:t>
                  </m:r>
                  <m:r>
                    <m:t>o</m:t>
                  </m:r>
                  <m:r>
                    <m:t>r</m:t>
                  </m:r>
                  <m:r>
                    <m:t>l</m:t>
                  </m:r>
                  <m:r>
                    <m:t>d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t>o</m:t>
              </m:r>
              <m:r>
                <m:t>r</m:t>
              </m:r>
              <m:r>
                <m:t>e</m:t>
              </m:r>
              <m:r>
                <m:t>s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e</m:t>
              </m:r>
              <m:r>
                <m:t>f</m:t>
              </m:r>
              <m:r>
                <m:t>f</m:t>
              </m:r>
              <m:r>
                <m:t>i</m:t>
              </m:r>
              <m:r>
                <m:t>c</m:t>
              </m:r>
              <m:r>
                <m:t>i</m:t>
              </m:r>
              <m:r>
                <m:t>e</m:t>
              </m:r>
              <m:r>
                <m:t>n</m:t>
              </m:r>
              <m:r>
                <m:t>c</m:t>
              </m:r>
              <m:r>
                <m:t>y</m:t>
              </m:r>
            </m:e>
          </m:d>
        </m:oMath>
      </m:oMathPara>
    </w:p>
    <w:bookmarkEnd w:id="180"/>
    <w:bookmarkStart w:id="181" w:name="реализация-в-gir-21"/>
    <w:p>
      <w:pPr>
        <w:pStyle w:val="Heading4"/>
      </w:pPr>
      <w:r>
        <w:t xml:space="preserve">Реализация в GIR</w:t>
      </w:r>
    </w:p>
    <w:p>
      <w:pPr>
        <w:pStyle w:val="FirstParagraph"/>
      </w:pPr>
      <w:r>
        <w:t xml:space="preserve">Модуль доступен по маршруту</w:t>
      </w:r>
      <w:r>
        <w:t xml:space="preserve"> </w:t>
      </w:r>
      <w:r>
        <w:rPr>
          <w:rStyle w:val="VerbatimChar"/>
        </w:rPr>
        <w:t xml:space="preserve">/#index-TOP500</w:t>
      </w:r>
      <w:r>
        <w:t xml:space="preserve">. Исходная единица измерения сохраняется; для межиндексной навигации рассчитывается отдельный благоприятный международный процентиль, который не заменяет официальный score. Каждое значение связывается с source ID, snapshot, SHA-256, transformation run, фактическим годом и quality flag.</w:t>
      </w:r>
    </w:p>
    <w:bookmarkEnd w:id="181"/>
    <w:bookmarkStart w:id="182" w:name="ограничения-интерпретации-21"/>
    <w:p>
      <w:pPr>
        <w:pStyle w:val="Heading4"/>
      </w:pPr>
      <w:r>
        <w:t xml:space="preserve">Ограничения интерпретации</w:t>
      </w:r>
    </w:p>
    <w:p>
      <w:pPr>
        <w:pStyle w:val="FirstParagraph"/>
      </w:pPr>
      <w:r>
        <w:t xml:space="preserve">HPL отражает производительность решения плотной системы линейных уравнений и не измеряет все виды вычислительной нагрузки. Страновой порядок зависит от выбранной метрики.</w:t>
      </w:r>
    </w:p>
    <w:bookmarkEnd w:id="182"/>
    <w:bookmarkStart w:id="183" w:name="обновление-и-воспроизводимость-21"/>
    <w:p>
      <w:pPr>
        <w:pStyle w:val="Heading4"/>
      </w:pPr>
      <w:r>
        <w:t xml:space="preserve">Обновление и воспроизводимость</w:t>
      </w:r>
    </w:p>
    <w:p>
      <w:pPr>
        <w:pStyle w:val="FirstParagraph"/>
      </w:pPr>
      <w:r>
        <w:t xml:space="preserve">Официальный канал: https://www.top500.org/statistics/list/. Центр жизненного цикла данных проверяет новую редакцию, создаёт staging-копию, запускает источник-специфичный импортёр, сравнивает строковые и продуктовые дельты и публикует результат только после integrity, provenance, formula и product-loss gates.</w:t>
      </w:r>
    </w:p>
    <w:bookmarkEnd w:id="183"/>
    <w:bookmarkEnd w:id="184"/>
    <w:bookmarkEnd w:id="185"/>
    <w:bookmarkStart w:id="222" w:name="экономика-и-финансы"/>
    <w:p>
      <w:pPr>
        <w:pStyle w:val="Heading2"/>
      </w:pPr>
      <w:r>
        <w:t xml:space="preserve">10.5. Экономика и финансы</w:t>
      </w:r>
    </w:p>
    <w:p>
      <w:pPr>
        <w:pStyle w:val="FirstParagraph"/>
      </w:pPr>
      <w:r>
        <w:t xml:space="preserve">Экономико-финансовый блок соединяет производственные возможности, деловую среду, экономическую сложность, глобализацию, финансовое развитие и финансовую доступность. Несколько продуктов являются системами показателей, а не одним рейтингом.</w:t>
      </w:r>
    </w:p>
    <w:bookmarkStart w:id="191" w:name="X520f040087868665f26753bded5b7190ab359d9"/>
    <w:p>
      <w:pPr>
        <w:pStyle w:val="Heading3"/>
      </w:pPr>
      <w:r>
        <w:t xml:space="preserve">10.5.1. Индекс производственного потенциала UNCTAD (PCI)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Издатель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UNCTAD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и охват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UNCTAD PCI 2000–2024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Тип продукта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официальный индекс; source-gated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Шкала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0–100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Направление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выше — благоприятнее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Архитектура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43 indicators in eight categories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Состояние GIR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Backend, frontend, схемы и импортёр готовы; production-данные не публикуются до загрузки официального или разрешённого пакета.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 GIR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</w:t>
            </w:r>
          </w:p>
        </w:tc>
      </w:tr>
    </w:tbl>
    <w:bookmarkStart w:id="186" w:name="что-измеряет-22"/>
    <w:p>
      <w:pPr>
        <w:pStyle w:val="Heading4"/>
      </w:pPr>
      <w:r>
        <w:t xml:space="preserve">Что измеряет</w:t>
      </w:r>
    </w:p>
    <w:p>
      <w:pPr>
        <w:pStyle w:val="FirstParagraph"/>
      </w:pPr>
      <w:r>
        <w:t xml:space="preserve">PCI измеряет способность экономики производить товары и услуги через человеческий и природный капитал, энергетику, транспорт, ИКТ, институты, частный сектор и структурные изменения.</w:t>
      </w:r>
    </w:p>
    <w:bookmarkEnd w:id="186"/>
    <w:bookmarkStart w:id="187" w:name="формула-и-агрегация-22"/>
    <w:p>
      <w:pPr>
        <w:pStyle w:val="Heading4"/>
      </w:pPr>
      <w:r>
        <w:t xml:space="preserve">Формула и агрегация</w:t>
      </w:r>
    </w:p>
    <w:p>
      <w:pPr>
        <w:pStyle w:val="FirstParagraph"/>
      </w:pPr>
      <w:r>
        <w:t xml:space="preserve">Официальное итоговое значение и категории PCI импортируются из выпуска UNCTAD; GIR не пересчитывает официальный индекс.</w:t>
      </w:r>
    </w:p>
    <w:bookmarkEnd w:id="187"/>
    <w:bookmarkStart w:id="188" w:name="реализация-в-gir-22"/>
    <w:p>
      <w:pPr>
        <w:pStyle w:val="Heading4"/>
      </w:pPr>
      <w:r>
        <w:t xml:space="preserve">Реализация в GIR</w:t>
      </w:r>
    </w:p>
    <w:p>
      <w:pPr>
        <w:pStyle w:val="FirstParagraph"/>
      </w:pPr>
      <w:r>
        <w:t xml:space="preserve">Модуль доступен по маршруту</w:t>
      </w:r>
      <w:r>
        <w:t xml:space="preserve"> </w:t>
      </w:r>
      <w:r>
        <w:rPr>
          <w:rStyle w:val="VerbatimChar"/>
        </w:rPr>
        <w:t xml:space="preserve">/#index-UNCTAD_PCI</w:t>
      </w:r>
      <w:r>
        <w:t xml:space="preserve">. Исходная единица измерения сохраняется; для межиндексной навигации рассчитывается отдельный благоприятный международный процентиль, который не заменяет официальный score. Каждое значение связывается с source ID, snapshot, SHA-256, transformation run, фактическим годом и quality flag.</w:t>
      </w:r>
    </w:p>
    <w:bookmarkEnd w:id="188"/>
    <w:bookmarkStart w:id="189" w:name="ограничения-интерпретации-22"/>
    <w:p>
      <w:pPr>
        <w:pStyle w:val="Heading4"/>
      </w:pPr>
      <w:r>
        <w:t xml:space="preserve">Ограничения интерпретации</w:t>
      </w:r>
    </w:p>
    <w:p>
      <w:pPr>
        <w:pStyle w:val="FirstParagraph"/>
      </w:pPr>
      <w:r>
        <w:t xml:space="preserve">GIR не пересчитывает официальный индекс. До загрузки официального выпуска модуль и детальный набор остаются source-gated.</w:t>
      </w:r>
    </w:p>
    <w:bookmarkEnd w:id="189"/>
    <w:bookmarkStart w:id="190" w:name="обновление-и-воспроизводимость-22"/>
    <w:p>
      <w:pPr>
        <w:pStyle w:val="Heading4"/>
      </w:pPr>
      <w:r>
        <w:t xml:space="preserve">Обновление и воспроизводимость</w:t>
      </w:r>
    </w:p>
    <w:p>
      <w:pPr>
        <w:pStyle w:val="FirstParagraph"/>
      </w:pPr>
      <w:r>
        <w:t xml:space="preserve">Официальный канал: https://unctadstat.unctad.org/datacentre/reportInfo/US.PCI. Центр жизненного цикла данных проверяет новую редакцию, создаёт staging-копию, запускает источник-специфичный импортёр, сравнивает строковые и продуктовые дельты и публикует результат только после integrity, provenance, formula и product-loss gates.</w:t>
      </w:r>
    </w:p>
    <w:bookmarkEnd w:id="190"/>
    <w:bookmarkEnd w:id="191"/>
    <w:bookmarkStart w:id="197" w:name="business-ready-b-ready"/>
    <w:p>
      <w:pPr>
        <w:pStyle w:val="Heading3"/>
      </w:pPr>
      <w:r>
        <w:t xml:space="preserve">10.5.2. Business Ready (B-READY)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Издатель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World Bank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и охват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World Bank B-READY 2025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Тип продукта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официальная многомерная система; source-gated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Шкала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0–100 by topic and pillar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Направление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выше — благоприятнее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Архитектура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Ten business-life-cycle topics and three pillars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Состояние GIR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Backend, frontend, схемы и импортёр готовы; production-данные не публикуются до загрузки официального или разрешённого пакета.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 GIR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</w:t>
            </w:r>
          </w:p>
        </w:tc>
      </w:tr>
    </w:tbl>
    <w:bookmarkStart w:id="192" w:name="что-измеряет-23"/>
    <w:p>
      <w:pPr>
        <w:pStyle w:val="Heading4"/>
      </w:pPr>
      <w:r>
        <w:t xml:space="preserve">Что измеряет</w:t>
      </w:r>
    </w:p>
    <w:p>
      <w:pPr>
        <w:pStyle w:val="FirstParagraph"/>
      </w:pPr>
      <w:r>
        <w:t xml:space="preserve">B-READY оценивает деловую среду через нормативную базу, государственные услуги и операционную эффективность по десяти темам жизненного цикла фирмы.</w:t>
      </w:r>
    </w:p>
    <w:bookmarkEnd w:id="192"/>
    <w:bookmarkStart w:id="193" w:name="формула-и-агрегация-23"/>
    <w:p>
      <w:pPr>
        <w:pStyle w:val="Heading4"/>
      </w:pPr>
      <w:r>
        <w:t xml:space="preserve">Формула и агрегация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t</m:t>
              </m:r>
              <m:r>
                <m:t>o</m:t>
              </m:r>
              <m:r>
                <m:t>p</m:t>
              </m:r>
              <m:r>
                <m:t>i</m:t>
              </m:r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f</m:t>
                  </m:r>
                  <m:r>
                    <m:t>r</m:t>
                  </m:r>
                  <m:r>
                    <m:t>a</m:t>
                  </m:r>
                  <m:r>
                    <m:t>m</m:t>
                  </m:r>
                  <m:r>
                    <m:t>e</m:t>
                  </m:r>
                  <m:r>
                    <m:t>w</m:t>
                  </m:r>
                  <m:r>
                    <m:t>o</m:t>
                  </m:r>
                  <m:r>
                    <m:t>r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s</m:t>
                  </m:r>
                  <m:r>
                    <m:t>e</m:t>
                  </m:r>
                  <m:r>
                    <m:t>r</m:t>
                  </m:r>
                  <m:r>
                    <m:t>v</m:t>
                  </m:r>
                  <m:r>
                    <m:t>i</m:t>
                  </m:r>
                  <m:r>
                    <m:t>c</m:t>
                  </m:r>
                  <m:r>
                    <m:t>e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E</m:t>
                  </m:r>
                </m:e>
                <m:sub>
                  <m:r>
                    <m:t>o</m:t>
                  </m:r>
                  <m:r>
                    <m:t>p</m:t>
                  </m:r>
                  <m:r>
                    <m:t>e</m:t>
                  </m:r>
                  <m:r>
                    <m:t>r</m:t>
                  </m:r>
                  <m:r>
                    <m:t>a</m:t>
                  </m:r>
                  <m:r>
                    <m:t>t</m:t>
                  </m:r>
                  <m:r>
                    <m:t>i</m:t>
                  </m:r>
                  <m:r>
                    <m:t>o</m:t>
                  </m:r>
                  <m:r>
                    <m:t>n</m:t>
                  </m:r>
                  <m:r>
                    <m:t>a</m:t>
                  </m:r>
                  <m:r>
                    <m:t>l</m:t>
                  </m:r>
                </m:sub>
              </m:sSub>
            </m:num>
            <m:den>
              <m:r>
                <m:t>3</m:t>
              </m:r>
            </m:den>
          </m:f>
        </m:oMath>
      </m:oMathPara>
    </w:p>
    <w:bookmarkEnd w:id="193"/>
    <w:bookmarkStart w:id="194" w:name="реализация-в-gir-23"/>
    <w:p>
      <w:pPr>
        <w:pStyle w:val="Heading4"/>
      </w:pPr>
      <w:r>
        <w:t xml:space="preserve">Реализация в GIR</w:t>
      </w:r>
    </w:p>
    <w:p>
      <w:pPr>
        <w:pStyle w:val="FirstParagraph"/>
      </w:pPr>
      <w:r>
        <w:t xml:space="preserve">Модуль доступен по маршруту</w:t>
      </w:r>
      <w:r>
        <w:t xml:space="preserve"> </w:t>
      </w:r>
      <w:r>
        <w:rPr>
          <w:rStyle w:val="VerbatimChar"/>
        </w:rPr>
        <w:t xml:space="preserve">/#index-BREADY</w:t>
      </w:r>
      <w:r>
        <w:t xml:space="preserve">. Исходная единица измерения сохраняется; для межиндексной навигации рассчитывается отдельный благоприятный международный процентиль, который не заменяет официальный score. Каждое значение связывается с source ID, snapshot, SHA-256, transformation run, фактическим годом и quality flag.</w:t>
      </w:r>
    </w:p>
    <w:bookmarkEnd w:id="194"/>
    <w:bookmarkStart w:id="195" w:name="ограничения-интерпретации-23"/>
    <w:p>
      <w:pPr>
        <w:pStyle w:val="Heading4"/>
      </w:pPr>
      <w:r>
        <w:t xml:space="preserve">Ограничения интерпретации</w:t>
      </w:r>
    </w:p>
    <w:p>
      <w:pPr>
        <w:pStyle w:val="FirstParagraph"/>
      </w:pPr>
      <w:r>
        <w:t xml:space="preserve">GIR запрещает синтетическое усреднение всех десяти тем в новый overall score, если такой показатель не опубликован Всемирным банком.</w:t>
      </w:r>
    </w:p>
    <w:bookmarkEnd w:id="195"/>
    <w:bookmarkStart w:id="196" w:name="обновление-и-воспроизводимость-23"/>
    <w:p>
      <w:pPr>
        <w:pStyle w:val="Heading4"/>
      </w:pPr>
      <w:r>
        <w:t xml:space="preserve">Обновление и воспроизводимость</w:t>
      </w:r>
    </w:p>
    <w:p>
      <w:pPr>
        <w:pStyle w:val="FirstParagraph"/>
      </w:pPr>
      <w:r>
        <w:t xml:space="preserve">Официальный канал: https://www.worldbank.org/en/businessready. Центр жизненного цикла данных проверяет новую редакцию, создаёт staging-копию, запускает источник-специфичный импортёр, сравнивает строковые и продуктовые дельты и публикует результат только после integrity, provenance, formula и product-loss gates.</w:t>
      </w:r>
    </w:p>
    <w:bookmarkEnd w:id="196"/>
    <w:bookmarkEnd w:id="197"/>
    <w:bookmarkStart w:id="203" w:name="индекс-экономической-сложности-eci"/>
    <w:p>
      <w:pPr>
        <w:pStyle w:val="Heading3"/>
      </w:pPr>
      <w:r>
        <w:t xml:space="preserve">10.5.3. Индекс экономической сложности (ECI)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Издатель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Harvard Growth Lab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и охват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Harvard Growth Lab Atlas, current release connector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Тип продукта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официальный индекс; source-gated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Шкала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standardised index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Направление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выше — благоприятнее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Архитектура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Country–product matrix, diversity and ubiquity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Состояние GIR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Backend, frontend, схемы и импортёр готовы; production-данные не публикуются до загрузки официального или разрешённого пакета.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 GIR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</w:t>
            </w:r>
          </w:p>
        </w:tc>
      </w:tr>
    </w:tbl>
    <w:bookmarkStart w:id="198" w:name="что-измеряет-24"/>
    <w:p>
      <w:pPr>
        <w:pStyle w:val="Heading4"/>
      </w:pPr>
      <w:r>
        <w:t xml:space="preserve">Что измеряет</w:t>
      </w:r>
    </w:p>
    <w:p>
      <w:pPr>
        <w:pStyle w:val="FirstParagraph"/>
      </w:pPr>
      <w:r>
        <w:t xml:space="preserve">ECI оценивает объём производственного знания, проявляющийся в разнообразии и редкости экспортной корзины. Технически это собственный вектор матрицы взаимосвязей стран и продуктов.</w:t>
      </w:r>
    </w:p>
    <w:bookmarkEnd w:id="198"/>
    <w:bookmarkStart w:id="199" w:name="формула-и-агрегация-24"/>
    <w:p>
      <w:pPr>
        <w:pStyle w:val="Heading4"/>
      </w:pPr>
      <w:r>
        <w:t xml:space="preserve">Формула и агрегация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C</m:t>
          </m:r>
          <m:r>
            <m:rPr>
              <m:sty m:val="p"/>
            </m:rPr>
            <m:t>I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eigenvector</m:t>
              </m:r>
            </m:e>
            <m:sub>
              <m:r>
                <m:t>2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M</m:t>
                      </m:r>
                    </m:e>
                  </m:acc>
                </m:e>
                <m:sub>
                  <m:r>
                    <m:t>c</m:t>
                  </m:r>
                  <m:r>
                    <m:t>c</m:t>
                  </m:r>
                  <m:r>
                    <m:rPr>
                      <m:sty m:val="p"/>
                    </m:rPr>
                    <m:t>′</m:t>
                  </m:r>
                </m:sub>
              </m:sSub>
            </m:e>
          </m:d>
        </m:oMath>
      </m:oMathPara>
    </w:p>
    <w:bookmarkEnd w:id="199"/>
    <w:bookmarkStart w:id="200" w:name="реализация-в-gir-24"/>
    <w:p>
      <w:pPr>
        <w:pStyle w:val="Heading4"/>
      </w:pPr>
      <w:r>
        <w:t xml:space="preserve">Реализация в GIR</w:t>
      </w:r>
    </w:p>
    <w:p>
      <w:pPr>
        <w:pStyle w:val="FirstParagraph"/>
      </w:pPr>
      <w:r>
        <w:t xml:space="preserve">Модуль доступен по маршруту</w:t>
      </w:r>
      <w:r>
        <w:t xml:space="preserve"> </w:t>
      </w:r>
      <w:r>
        <w:rPr>
          <w:rStyle w:val="VerbatimChar"/>
        </w:rPr>
        <w:t xml:space="preserve">/#index-ECI</w:t>
      </w:r>
      <w:r>
        <w:t xml:space="preserve">. Исходная единица измерения сохраняется; для межиндексной навигации рассчитывается отдельный благоприятный международный процентиль, который не заменяет официальный score. Каждое значение связывается с source ID, snapshot, SHA-256, transformation run, фактическим годом и quality flag.</w:t>
      </w:r>
    </w:p>
    <w:bookmarkEnd w:id="200"/>
    <w:bookmarkStart w:id="201" w:name="ограничения-интерпретации-24"/>
    <w:p>
      <w:pPr>
        <w:pStyle w:val="Heading4"/>
      </w:pPr>
      <w:r>
        <w:t xml:space="preserve">Ограничения интерпретации</w:t>
      </w:r>
    </w:p>
    <w:p>
      <w:pPr>
        <w:pStyle w:val="FirstParagraph"/>
      </w:pPr>
      <w:r>
        <w:t xml:space="preserve">GIR импортирует официальный ECI и не пересчитывает глобальную торговую матрицу. Место и процентиль GIR обозначаются как производные.</w:t>
      </w:r>
    </w:p>
    <w:bookmarkEnd w:id="201"/>
    <w:bookmarkStart w:id="202" w:name="обновление-и-воспроизводимость-24"/>
    <w:p>
      <w:pPr>
        <w:pStyle w:val="Heading4"/>
      </w:pPr>
      <w:r>
        <w:t xml:space="preserve">Обновление и воспроизводимость</w:t>
      </w:r>
    </w:p>
    <w:p>
      <w:pPr>
        <w:pStyle w:val="FirstParagraph"/>
      </w:pPr>
      <w:r>
        <w:t xml:space="preserve">Официальный канал: https://atlas.hks.harvard.edu/rankings. Центр жизненного цикла данных проверяет новую редакцию, создаёт staging-копию, запускает источник-специфичный импортёр, сравнивает строковые и продуктовые дельты и публикует результат только после integrity, provenance, formula и product-loss gates.</w:t>
      </w:r>
    </w:p>
    <w:bookmarkEnd w:id="202"/>
    <w:bookmarkEnd w:id="203"/>
    <w:bookmarkStart w:id="209" w:name="индекс-глобализации-kof-kof"/>
    <w:p>
      <w:pPr>
        <w:pStyle w:val="Heading3"/>
      </w:pPr>
      <w:r>
        <w:t xml:space="preserve">10.5.4. Индекс глобализации KOF (KOF)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Издатель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KOF Swiss Economic Institute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и охват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KOF Globalisation Index, data 1970–2023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Тип продукта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официальный индекс; source-gated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Шкала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1–100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Направление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выше — благоприятнее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Архитектура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Economic, social and political; de facto and de jure; 42 variables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Состояние GIR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Backend, frontend, схемы и импортёр готовы; production-данные не публикуются до загрузки официального или разрешённого пакета.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 GIR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</w:t>
            </w:r>
          </w:p>
        </w:tc>
      </w:tr>
    </w:tbl>
    <w:bookmarkStart w:id="204" w:name="что-измеряет-25"/>
    <w:p>
      <w:pPr>
        <w:pStyle w:val="Heading4"/>
      </w:pPr>
      <w:r>
        <w:t xml:space="preserve">Что измеряет</w:t>
      </w:r>
    </w:p>
    <w:p>
      <w:pPr>
        <w:pStyle w:val="FirstParagraph"/>
      </w:pPr>
      <w:r>
        <w:t xml:space="preserve">KOF измеряет экономическую, социальную и политическую глобализацию, разделяя фактические потоки и нормативно-институциональные условия.</w:t>
      </w:r>
    </w:p>
    <w:bookmarkEnd w:id="204"/>
    <w:bookmarkStart w:id="205" w:name="формула-и-агрегация-25"/>
    <w:p>
      <w:pPr>
        <w:pStyle w:val="Heading4"/>
      </w:pPr>
      <w:r>
        <w:t xml:space="preserve">Формула и агрегация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K</m:t>
          </m:r>
          <m:r>
            <m:rPr>
              <m:sty m:val="p"/>
            </m:rPr>
            <m:t>O</m:t>
          </m:r>
          <m:r>
            <m:rPr>
              <m:sty m:val="p"/>
            </m:rPr>
            <m:t>F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</m:sub>
            <m:sup>
              <m:r>
                <m:t>​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w</m:t>
              </m:r>
            </m:e>
            <m:sub>
              <m:r>
                <m:t>j</m:t>
              </m:r>
            </m:sub>
          </m:sSub>
          <m:r>
            <m:t> </m:t>
          </m:r>
          <m:r>
            <m:rPr>
              <m:nor/>
              <m:sty m:val="p"/>
            </m:rPr>
            <m:t>estimated by PCA</m:t>
          </m:r>
        </m:oMath>
      </m:oMathPara>
    </w:p>
    <w:bookmarkEnd w:id="205"/>
    <w:bookmarkStart w:id="206" w:name="реализация-в-gir-25"/>
    <w:p>
      <w:pPr>
        <w:pStyle w:val="Heading4"/>
      </w:pPr>
      <w:r>
        <w:t xml:space="preserve">Реализация в GIR</w:t>
      </w:r>
    </w:p>
    <w:p>
      <w:pPr>
        <w:pStyle w:val="FirstParagraph"/>
      </w:pPr>
      <w:r>
        <w:t xml:space="preserve">Модуль доступен по маршруту</w:t>
      </w:r>
      <w:r>
        <w:t xml:space="preserve"> </w:t>
      </w:r>
      <w:r>
        <w:rPr>
          <w:rStyle w:val="VerbatimChar"/>
        </w:rPr>
        <w:t xml:space="preserve">/#index-KOF_GLOBAL</w:t>
      </w:r>
      <w:r>
        <w:t xml:space="preserve">. Исходная единица измерения сохраняется; для межиндексной навигации рассчитывается отдельный благоприятный международный процентиль, который не заменяет официальный score. Каждое значение связывается с source ID, snapshot, SHA-256, transformation run, фактическим годом и quality flag.</w:t>
      </w:r>
    </w:p>
    <w:bookmarkEnd w:id="206"/>
    <w:bookmarkStart w:id="207" w:name="ограничения-интерпретации-25"/>
    <w:p>
      <w:pPr>
        <w:pStyle w:val="Heading4"/>
      </w:pPr>
      <w:r>
        <w:t xml:space="preserve">Ограничения интерпретации</w:t>
      </w:r>
    </w:p>
    <w:p>
      <w:pPr>
        <w:pStyle w:val="FirstParagraph"/>
      </w:pPr>
      <w:r>
        <w:t xml:space="preserve">Веса статистически определяются методом главных компонент и могут обновляться между редакциями. Межгодовой анализ должен использовать согласованную ретроспективную панель.</w:t>
      </w:r>
    </w:p>
    <w:bookmarkEnd w:id="207"/>
    <w:bookmarkStart w:id="208" w:name="обновление-и-воспроизводимость-25"/>
    <w:p>
      <w:pPr>
        <w:pStyle w:val="Heading4"/>
      </w:pPr>
      <w:r>
        <w:t xml:space="preserve">Обновление и воспроизводимость</w:t>
      </w:r>
    </w:p>
    <w:p>
      <w:pPr>
        <w:pStyle w:val="FirstParagraph"/>
      </w:pPr>
      <w:r>
        <w:t xml:space="preserve">Официальный канал: https://kof.ethz.ch/en/forecasts-and-indicators/indicators/kof-globalisation-index.html. Центр жизненного цикла данных проверяет новую редакцию, создаёт staging-копию, запускает источник-специфичный импортёр, сравнивает строковые и продуктовые дельты и публикует результат только после integrity, provenance, formula и product-loss gates.</w:t>
      </w:r>
    </w:p>
    <w:bookmarkEnd w:id="208"/>
    <w:bookmarkEnd w:id="209"/>
    <w:bookmarkStart w:id="215" w:name="индекс-финансового-развития-мвф-fdi"/>
    <w:p>
      <w:pPr>
        <w:pStyle w:val="Heading3"/>
      </w:pPr>
      <w:r>
        <w:t xml:space="preserve">10.5.5. Индекс финансового развития МВФ (FDI)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Издатель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IMF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и охват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IMF Financial Development Index, annual from 1980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Тип продукта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официальная иерархия индексов; source-gated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Шкала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0–1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Направление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выше — благоприятнее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Архитектура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Overall; institutions and markets; depth, access and efficiency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Состояние GIR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Backend, frontend, схемы и импортёр готовы; production-данные не публикуются до загрузки официального или разрешённого пакета.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 GIR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</w:t>
            </w:r>
          </w:p>
        </w:tc>
      </w:tr>
    </w:tbl>
    <w:bookmarkStart w:id="210" w:name="что-измеряет-26"/>
    <w:p>
      <w:pPr>
        <w:pStyle w:val="Heading4"/>
      </w:pPr>
      <w:r>
        <w:t xml:space="preserve">Что измеряет</w:t>
      </w:r>
    </w:p>
    <w:p>
      <w:pPr>
        <w:pStyle w:val="FirstParagraph"/>
      </w:pPr>
      <w:r>
        <w:t xml:space="preserve">Система МВФ содержит девять взаимосвязанных индексов финансового развития: общий индекс, институты и рынки, а также их глубину, доступность и эффективность.</w:t>
      </w:r>
    </w:p>
    <w:bookmarkEnd w:id="210"/>
    <w:bookmarkStart w:id="211" w:name="формула-и-агрегация-26"/>
    <w:p>
      <w:pPr>
        <w:pStyle w:val="Heading4"/>
      </w:pPr>
      <w:r>
        <w:t xml:space="preserve">Формула и агрегация</w:t>
      </w:r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t>D</m:t>
          </m:r>
          <m:r>
            <m:rPr>
              <m:sty m:val="p"/>
            </m:rPr>
            <m:t>=</m:t>
          </m:r>
          <m:r>
            <m:rPr>
              <m:sty m:val="p"/>
              <m:scr m:val="script"/>
            </m:rPr>
            <m:t>A</m:t>
          </m:r>
          <m:d>
            <m:dPr>
              <m:begChr m:val="("/>
              <m:endChr m:val=")"/>
              <m:sepChr m:val=""/>
              <m:grow/>
            </m:dPr>
            <m:e>
              <m:r>
                <m:t>F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t>M</m:t>
              </m:r>
            </m:e>
          </m:d>
          <m:r>
            <m:rPr>
              <m:sty m:val="p"/>
            </m:rPr>
            <m:t>,</m:t>
          </m:r>
          <m:r>
            <m:t> </m:t>
          </m:r>
          <m:r>
            <m:t>F</m:t>
          </m:r>
          <m:r>
            <m:t>I</m:t>
          </m:r>
          <m:r>
            <m:rPr>
              <m:sty m:val="p"/>
            </m:rPr>
            <m:t>=</m:t>
          </m:r>
          <m:r>
            <m:rPr>
              <m:sty m:val="p"/>
              <m:scr m:val="script"/>
            </m:rPr>
            <m:t>A</m:t>
          </m:r>
          <m:d>
            <m:dPr>
              <m:begChr m:val="("/>
              <m:endChr m:val=")"/>
              <m:sepChr m:val=""/>
              <m:grow/>
            </m:dPr>
            <m:e>
              <m:r>
                <m:t>F</m:t>
              </m:r>
              <m:r>
                <m:t>I</m:t>
              </m:r>
              <m:r>
                <m:t>D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t>I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t>I</m:t>
              </m:r>
              <m:r>
                <m:t>E</m:t>
              </m:r>
            </m:e>
          </m:d>
          <m:r>
            <m:rPr>
              <m:sty m:val="p"/>
            </m:rPr>
            <m:t>,</m:t>
          </m:r>
          <m:r>
            <m:t> </m:t>
          </m:r>
          <m:r>
            <m:t>F</m:t>
          </m:r>
          <m:r>
            <m:t>M</m:t>
          </m:r>
          <m:r>
            <m:rPr>
              <m:sty m:val="p"/>
            </m:rPr>
            <m:t>=</m:t>
          </m:r>
          <m:r>
            <m:rPr>
              <m:sty m:val="p"/>
              <m:scr m:val="script"/>
            </m:rPr>
            <m:t>A</m:t>
          </m:r>
          <m:d>
            <m:dPr>
              <m:begChr m:val="("/>
              <m:endChr m:val=")"/>
              <m:sepChr m:val=""/>
              <m:grow/>
            </m:dPr>
            <m:e>
              <m:r>
                <m:t>F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t>M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t>M</m:t>
              </m:r>
              <m:r>
                <m:t>E</m:t>
              </m:r>
            </m:e>
          </m:d>
        </m:oMath>
      </m:oMathPara>
    </w:p>
    <w:bookmarkEnd w:id="211"/>
    <w:bookmarkStart w:id="212" w:name="реализация-в-gir-26"/>
    <w:p>
      <w:pPr>
        <w:pStyle w:val="Heading4"/>
      </w:pPr>
      <w:r>
        <w:t xml:space="preserve">Реализация в GIR</w:t>
      </w:r>
    </w:p>
    <w:p>
      <w:pPr>
        <w:pStyle w:val="FirstParagraph"/>
      </w:pPr>
      <w:r>
        <w:t xml:space="preserve">Модуль доступен по маршруту</w:t>
      </w:r>
      <w:r>
        <w:t xml:space="preserve"> </w:t>
      </w:r>
      <w:r>
        <w:rPr>
          <w:rStyle w:val="VerbatimChar"/>
        </w:rPr>
        <w:t xml:space="preserve">/#index-IMF_FDI</w:t>
      </w:r>
      <w:r>
        <w:t xml:space="preserve">. Исходная единица измерения сохраняется; для межиндексной навигации рассчитывается отдельный благоприятный международный процентиль, который не заменяет официальный score. Каждое значение связывается с source ID, snapshot, SHA-256, transformation run, фактическим годом и quality flag.</w:t>
      </w:r>
    </w:p>
    <w:bookmarkEnd w:id="212"/>
    <w:bookmarkStart w:id="213" w:name="ограничения-интерпретации-26"/>
    <w:p>
      <w:pPr>
        <w:pStyle w:val="Heading4"/>
      </w:pPr>
      <w:r>
        <w:t xml:space="preserve">Ограничения интерпретации</w:t>
      </w:r>
    </w:p>
    <w:p>
      <w:pPr>
        <w:pStyle w:val="FirstParagraph"/>
      </w:pPr>
      <w:r>
        <w:t xml:space="preserve">GIR сохраняет официальную иерархию и не подменяет её единичным банковским показателем. До импорта официальный числовой слой source-gated.</w:t>
      </w:r>
    </w:p>
    <w:bookmarkEnd w:id="213"/>
    <w:bookmarkStart w:id="214" w:name="обновление-и-воспроизводимость-26"/>
    <w:p>
      <w:pPr>
        <w:pStyle w:val="Heading4"/>
      </w:pPr>
      <w:r>
        <w:t xml:space="preserve">Обновление и воспроизводимость</w:t>
      </w:r>
    </w:p>
    <w:p>
      <w:pPr>
        <w:pStyle w:val="FirstParagraph"/>
      </w:pPr>
      <w:r>
        <w:t xml:space="preserve">Официальный канал: https://www.imf.org/external/datamapper/FDI@FDI/. Центр жизненного цикла данных проверяет новую редакцию, создаёт staging-копию, запускает источник-специфичный импортёр, сравнивает строковые и продуктовые дельты и публикует результат только после integrity, provenance, formula и product-loss gates.</w:t>
      </w:r>
    </w:p>
    <w:bookmarkEnd w:id="214"/>
    <w:bookmarkEnd w:id="215"/>
    <w:bookmarkStart w:id="221" w:name="global-findex-findex"/>
    <w:p>
      <w:pPr>
        <w:pStyle w:val="Heading3"/>
      </w:pPr>
      <w:r>
        <w:t xml:space="preserve">10.5.6. Global Findex (Findex)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Издатель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World Bank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и охват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Global Findex 2025, survey wave 2024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Тип продукта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официальная система показателей; source-gated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Шкала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indicator-specific percentages and values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Направление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зависит от показателя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Архитектура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Almost 300 indicators across account ownership, payments, saving, borrowing, resilience and digital access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Состояние GIR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Backend, frontend, схемы и импортёр готовы; production-данные не публикуются до загрузки официального или разрешённого пакета.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 GIR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</w:t>
            </w:r>
          </w:p>
        </w:tc>
      </w:tr>
    </w:tbl>
    <w:bookmarkStart w:id="216" w:name="что-измеряет-27"/>
    <w:p>
      <w:pPr>
        <w:pStyle w:val="Heading4"/>
      </w:pPr>
      <w:r>
        <w:t xml:space="preserve">Что измеряет</w:t>
      </w:r>
    </w:p>
    <w:p>
      <w:pPr>
        <w:pStyle w:val="FirstParagraph"/>
      </w:pPr>
      <w:r>
        <w:t xml:space="preserve">Global Findex — многомерная обследовательская база, а не единый индекс. Она позволяет анализировать финансовую и цифровую доступность, социальные различия и динамику волн 2011–2024.</w:t>
      </w:r>
    </w:p>
    <w:bookmarkEnd w:id="216"/>
    <w:bookmarkStart w:id="217" w:name="формула-и-агрегация-27"/>
    <w:p>
      <w:pPr>
        <w:pStyle w:val="Heading4"/>
      </w:pPr>
      <w:r>
        <w:t xml:space="preserve">Формула и агрегация</w:t>
      </w:r>
    </w:p>
    <w:p>
      <w:pPr>
        <w:pStyle w:val="FirstParagraph"/>
      </w:pPr>
      <w:r>
        <w:t xml:space="preserve">Официальные показатели Global Findex импортируются по отдельности; общей формулы индекса не существует.</w:t>
      </w:r>
    </w:p>
    <w:bookmarkEnd w:id="217"/>
    <w:bookmarkStart w:id="218" w:name="реализация-в-gir-27"/>
    <w:p>
      <w:pPr>
        <w:pStyle w:val="Heading4"/>
      </w:pPr>
      <w:r>
        <w:t xml:space="preserve">Реализация в GIR</w:t>
      </w:r>
    </w:p>
    <w:p>
      <w:pPr>
        <w:pStyle w:val="FirstParagraph"/>
      </w:pPr>
      <w:r>
        <w:t xml:space="preserve">Модуль доступен по маршруту</w:t>
      </w:r>
      <w:r>
        <w:t xml:space="preserve"> </w:t>
      </w:r>
      <w:r>
        <w:rPr>
          <w:rStyle w:val="VerbatimChar"/>
        </w:rPr>
        <w:t xml:space="preserve">/#index-GLOBAL_FINDEX</w:t>
      </w:r>
      <w:r>
        <w:t xml:space="preserve">. Исходная единица измерения сохраняется; для межиндексной навигации рассчитывается отдельный благоприятный международный процентиль, который не заменяет официальный score. Каждое значение связывается с source ID, snapshot, SHA-256, transformation run, фактическим годом и quality flag.</w:t>
      </w:r>
    </w:p>
    <w:bookmarkEnd w:id="218"/>
    <w:bookmarkStart w:id="219" w:name="ограничения-интерпретации-27"/>
    <w:p>
      <w:pPr>
        <w:pStyle w:val="Heading4"/>
      </w:pPr>
      <w:r>
        <w:t xml:space="preserve">Ограничения интерпретации</w:t>
      </w:r>
    </w:p>
    <w:p>
      <w:pPr>
        <w:pStyle w:val="FirstParagraph"/>
      </w:pPr>
      <w:r>
        <w:t xml:space="preserve">GIR не создаёт синтетический Findex score. Сравнение требует выбора одного показателя, популяционной группы и волны.</w:t>
      </w:r>
    </w:p>
    <w:bookmarkEnd w:id="219"/>
    <w:bookmarkStart w:id="220" w:name="обновление-и-воспроизводимость-27"/>
    <w:p>
      <w:pPr>
        <w:pStyle w:val="Heading4"/>
      </w:pPr>
      <w:r>
        <w:t xml:space="preserve">Обновление и воспроизводимость</w:t>
      </w:r>
    </w:p>
    <w:p>
      <w:pPr>
        <w:pStyle w:val="FirstParagraph"/>
      </w:pPr>
      <w:r>
        <w:t xml:space="preserve">Официальный канал: https://www.worldbank.org/en/publication/globalfindex. Центр жизненного цикла данных проверяет новую редакцию, создаёт staging-копию, запускает источник-специфичный импортёр, сравнивает строковые и продуктовые дельты и публикует результат только после integrity, provenance, formula и product-loss gates.</w:t>
      </w:r>
    </w:p>
    <w:bookmarkEnd w:id="220"/>
    <w:bookmarkEnd w:id="221"/>
    <w:bookmarkEnd w:id="222"/>
    <w:bookmarkStart w:id="253" w:name="общество-и-человеческое-развитие"/>
    <w:p>
      <w:pPr>
        <w:pStyle w:val="Heading2"/>
      </w:pPr>
      <w:r>
        <w:t xml:space="preserve">10.6. Общество и человеческое развитие</w:t>
      </w:r>
    </w:p>
    <w:p>
      <w:pPr>
        <w:pStyle w:val="FirstParagraph"/>
      </w:pPr>
      <w:r>
        <w:t xml:space="preserve">Социальный блок описывает социальный прогресс, достижение ЦУР, субъективное благополучие, гендерный разрыв и охват медицинскими услугами. В нём особенно важно различать нормативные композиты, обследовательские средние и официальные индикаторы ЦУР.</w:t>
      </w:r>
    </w:p>
    <w:bookmarkStart w:id="228" w:name="индекс-социального-прогресса-spi"/>
    <w:p>
      <w:pPr>
        <w:pStyle w:val="Heading3"/>
      </w:pPr>
      <w:r>
        <w:t xml:space="preserve">10.6.1. Индекс социального прогресса (SPI)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Издатель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Social Progress Imperative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и охват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AlTi Global Social Progress Index 2025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Тип продукта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официальный индекс; source-gated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Шкала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0–100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Направление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выше — благоприятнее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Архитектура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57 indicators; Basic Human Needs, Foundations of Wellbeing and Opportunity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Состояние GIR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Backend, frontend, схемы и импортёр готовы; production-данные не публикуются до загрузки официального или разрешённого пакета.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 GIR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</w:t>
            </w:r>
          </w:p>
        </w:tc>
      </w:tr>
    </w:tbl>
    <w:bookmarkStart w:id="223" w:name="что-измеряет-28"/>
    <w:p>
      <w:pPr>
        <w:pStyle w:val="Heading4"/>
      </w:pPr>
      <w:r>
        <w:t xml:space="preserve">Что измеряет</w:t>
      </w:r>
    </w:p>
    <w:p>
      <w:pPr>
        <w:pStyle w:val="FirstParagraph"/>
      </w:pPr>
      <w:r>
        <w:t xml:space="preserve">SPI измеряет социальные и экологические результаты независимо от объёма ВВП. Три измерения раскрываются через компоненты и 57 индикаторов; выпуск 2025 охватывает 170 стран.</w:t>
      </w:r>
    </w:p>
    <w:bookmarkEnd w:id="223"/>
    <w:bookmarkStart w:id="224" w:name="формула-и-агрегация-28"/>
    <w:p>
      <w:pPr>
        <w:pStyle w:val="Heading4"/>
      </w:pPr>
      <w:r>
        <w:t xml:space="preserve">Формула и агрегация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P</m:t>
          </m:r>
          <m:r>
            <m:rPr>
              <m:sty m:val="p"/>
            </m:rPr>
            <m:t>I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B</m:t>
              </m:r>
              <m:r>
                <m:t>H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O</m:t>
              </m:r>
              <m:r>
                <m:t>P</m:t>
              </m:r>
            </m:num>
            <m:den>
              <m:r>
                <m:t>3</m:t>
              </m:r>
            </m:den>
          </m:f>
        </m:oMath>
      </m:oMathPara>
    </w:p>
    <w:bookmarkEnd w:id="224"/>
    <w:bookmarkStart w:id="225" w:name="реализация-в-gir-28"/>
    <w:p>
      <w:pPr>
        <w:pStyle w:val="Heading4"/>
      </w:pPr>
      <w:r>
        <w:t xml:space="preserve">Реализация в GIR</w:t>
      </w:r>
    </w:p>
    <w:p>
      <w:pPr>
        <w:pStyle w:val="FirstParagraph"/>
      </w:pPr>
      <w:r>
        <w:t xml:space="preserve">Модуль доступен по маршруту</w:t>
      </w:r>
      <w:r>
        <w:t xml:space="preserve"> </w:t>
      </w:r>
      <w:r>
        <w:rPr>
          <w:rStyle w:val="VerbatimChar"/>
        </w:rPr>
        <w:t xml:space="preserve">/#index-SPI</w:t>
      </w:r>
      <w:r>
        <w:t xml:space="preserve">. Исходная единица измерения сохраняется; для межиндексной навигации рассчитывается отдельный благоприятный международный процентиль, который не заменяет официальный score. Каждое значение связывается с source ID, snapshot, SHA-256, transformation run, фактическим годом и quality flag.</w:t>
      </w:r>
    </w:p>
    <w:bookmarkEnd w:id="225"/>
    <w:bookmarkStart w:id="226" w:name="ограничения-интерпретации-28"/>
    <w:p>
      <w:pPr>
        <w:pStyle w:val="Heading4"/>
      </w:pPr>
      <w:r>
        <w:t xml:space="preserve">Ограничения интерпретации</w:t>
      </w:r>
    </w:p>
    <w:p>
      <w:pPr>
        <w:pStyle w:val="FirstParagraph"/>
      </w:pPr>
      <w:r>
        <w:t xml:space="preserve">Официальный набор пока не загружен в production SQLite. GIR не заполняет пропуски демонстрационными значениями.</w:t>
      </w:r>
    </w:p>
    <w:bookmarkEnd w:id="226"/>
    <w:bookmarkStart w:id="227" w:name="обновление-и-воспроизводимость-28"/>
    <w:p>
      <w:pPr>
        <w:pStyle w:val="Heading4"/>
      </w:pPr>
      <w:r>
        <w:t xml:space="preserve">Обновление и воспроизводимость</w:t>
      </w:r>
    </w:p>
    <w:p>
      <w:pPr>
        <w:pStyle w:val="FirstParagraph"/>
      </w:pPr>
      <w:r>
        <w:t xml:space="preserve">Официальный канал: https://www.socialprogress.org/social-progress-index. Центр жизненного цикла данных проверяет новую редакцию, создаёт staging-копию, запускает источник-специфичный импортёр, сравнивает строковые и продуктовые дельты и публикует результат только после integrity, provenance, formula и product-loss gates.</w:t>
      </w:r>
    </w:p>
    <w:bookmarkEnd w:id="227"/>
    <w:bookmarkEnd w:id="228"/>
    <w:bookmarkStart w:id="234" w:name="индекс-достижения-цур-sdg"/>
    <w:p>
      <w:pPr>
        <w:pStyle w:val="Heading3"/>
      </w:pPr>
      <w:r>
        <w:t xml:space="preserve">10.6.2. Индекс достижения ЦУР (SDG)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Издатель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Sustainable Development Solutions Network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и охват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Sustainable Development Report 2026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Тип продукта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международный исследовательский индекс; source-gated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Шкала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0–100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Направление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выше — благоприятнее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Архитектура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17 SDGs and 123 indicators; 108 trend indicators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Состояние GIR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Backend, frontend, схемы и импортёр готовы; production-данные не публикуются до загрузки официального или разрешённого пакета.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 GIR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</w:t>
            </w:r>
          </w:p>
        </w:tc>
      </w:tr>
    </w:tbl>
    <w:bookmarkStart w:id="229" w:name="что-измеряет-29"/>
    <w:p>
      <w:pPr>
        <w:pStyle w:val="Heading4"/>
      </w:pPr>
      <w:r>
        <w:t xml:space="preserve">Что измеряет</w:t>
      </w:r>
    </w:p>
    <w:p>
      <w:pPr>
        <w:pStyle w:val="FirstParagraph"/>
      </w:pPr>
      <w:r>
        <w:t xml:space="preserve">SDG Index оценивает дистанцию до достижения 17 Целей устойчивого развития и дополняется dashboard ratings и трендами. Это исследовательский продукт SDSN, дополняющий официальную систему индикаторов ООН.</w:t>
      </w:r>
    </w:p>
    <w:bookmarkEnd w:id="229"/>
    <w:bookmarkStart w:id="230" w:name="формула-и-агрегация-29"/>
    <w:p>
      <w:pPr>
        <w:pStyle w:val="Heading4"/>
      </w:pPr>
      <w:r>
        <w:t xml:space="preserve">Формула и агрегация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D</m:t>
          </m:r>
          <m:r>
            <m:rPr>
              <m:sty m:val="p"/>
            </m:rPr>
            <m:t>G</m:t>
          </m:r>
          <m:r>
            <m:rPr>
              <m:sty m:val="p"/>
            </m:rPr>
            <m:t> </m:t>
          </m:r>
          <m:r>
            <m:rPr>
              <m:sty m:val="p"/>
            </m:rPr>
            <m:t>I</m:t>
          </m:r>
          <m:r>
            <m:rPr>
              <m:sty m:val="p"/>
            </m:rPr>
            <m:t>n</m:t>
          </m:r>
          <m:r>
            <m:rPr>
              <m:sty m:val="p"/>
            </m:rPr>
            <m:t>d</m:t>
          </m:r>
          <m:r>
            <m:rPr>
              <m:sty m:val="p"/>
            </m:rPr>
            <m:t>e</m:t>
          </m:r>
          <m:r>
            <m:rPr>
              <m:sty m:val="p"/>
            </m:rP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17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g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17</m:t>
              </m:r>
            </m:sup>
            <m:e>
              <m:sSub>
                <m:e>
                  <m:r>
                    <m:t>S</m:t>
                  </m:r>
                </m:e>
                <m:sub>
                  <m:r>
                    <m:t>g</m:t>
                  </m:r>
                </m:sub>
              </m:sSub>
            </m:e>
          </m:nary>
        </m:oMath>
      </m:oMathPara>
    </w:p>
    <w:bookmarkEnd w:id="230"/>
    <w:bookmarkStart w:id="231" w:name="реализация-в-gir-29"/>
    <w:p>
      <w:pPr>
        <w:pStyle w:val="Heading4"/>
      </w:pPr>
      <w:r>
        <w:t xml:space="preserve">Реализация в GIR</w:t>
      </w:r>
    </w:p>
    <w:p>
      <w:pPr>
        <w:pStyle w:val="FirstParagraph"/>
      </w:pPr>
      <w:r>
        <w:t xml:space="preserve">Модуль доступен по маршруту</w:t>
      </w:r>
      <w:r>
        <w:t xml:space="preserve"> </w:t>
      </w:r>
      <w:r>
        <w:rPr>
          <w:rStyle w:val="VerbatimChar"/>
        </w:rPr>
        <w:t xml:space="preserve">/#index-SDG</w:t>
      </w:r>
      <w:r>
        <w:t xml:space="preserve">. Исходная единица измерения сохраняется; для межиндексной навигации рассчитывается отдельный благоприятный международный процентиль, который не заменяет официальный score. Каждое значение связывается с source ID, snapshot, SHA-256, transformation run, фактическим годом и quality flag.</w:t>
      </w:r>
    </w:p>
    <w:bookmarkEnd w:id="231"/>
    <w:bookmarkStart w:id="232" w:name="ограничения-интерпретации-29"/>
    <w:p>
      <w:pPr>
        <w:pStyle w:val="Heading4"/>
      </w:pPr>
      <w:r>
        <w:t xml:space="preserve">Ограничения интерпретации</w:t>
      </w:r>
    </w:p>
    <w:p>
      <w:pPr>
        <w:pStyle w:val="FirstParagraph"/>
      </w:pPr>
      <w:r>
        <w:t xml:space="preserve">Состав показателей меняется между выпусками. Для временного сравнения следует использовать ретроспективно согласованные ряды, а не просто сопоставлять места разных изданий.</w:t>
      </w:r>
    </w:p>
    <w:bookmarkEnd w:id="232"/>
    <w:bookmarkStart w:id="233" w:name="обновление-и-воспроизводимость-29"/>
    <w:p>
      <w:pPr>
        <w:pStyle w:val="Heading4"/>
      </w:pPr>
      <w:r>
        <w:t xml:space="preserve">Обновление и воспроизводимость</w:t>
      </w:r>
    </w:p>
    <w:p>
      <w:pPr>
        <w:pStyle w:val="FirstParagraph"/>
      </w:pPr>
      <w:r>
        <w:t xml:space="preserve">Официальный канал: https://dashboards.sdgindex.org/. Центр жизненного цикла данных проверяет новую редакцию, создаёт staging-копию, запускает источник-специфичный импортёр, сравнивает строковые и продуктовые дельты и публикует результат только после integrity, provenance, formula и product-loss gates.</w:t>
      </w:r>
    </w:p>
    <w:bookmarkEnd w:id="233"/>
    <w:bookmarkEnd w:id="234"/>
    <w:bookmarkStart w:id="240" w:name="всемирный-доклад-о-счастье-whr"/>
    <w:p>
      <w:pPr>
        <w:pStyle w:val="Heading3"/>
      </w:pPr>
      <w:r>
        <w:t xml:space="preserve">10.6.3. Всемирный доклад о счастье (WHR)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Издатель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Wellbeing Research Centre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и охват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World Happiness Report 2026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Тип продукта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официальный доклад и обследовательское среднее; source-gated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Шкала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0–10 Cantril Ladder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Направление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выше — благоприятнее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Архитектура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National mean life evaluation; explanatory factors shown separately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Состояние GIR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Backend, frontend, схемы и импортёр готовы; production-данные не публикуются до загрузки официального или разрешённого пакета.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 GIR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</w:t>
            </w:r>
          </w:p>
        </w:tc>
      </w:tr>
    </w:tbl>
    <w:bookmarkStart w:id="235" w:name="что-измеряет-30"/>
    <w:p>
      <w:pPr>
        <w:pStyle w:val="Heading4"/>
      </w:pPr>
      <w:r>
        <w:t xml:space="preserve">Что измеряет</w:t>
      </w:r>
    </w:p>
    <w:p>
      <w:pPr>
        <w:pStyle w:val="FirstParagraph"/>
      </w:pPr>
      <w:r>
        <w:t xml:space="preserve">Рейтинг WHR основан на средних оценках собственной жизни по шкале Кантрила 0–10. Шесть объясняющих факторов используются для интерпретации различий, но не являются компонентами, из которых механически складывается рейтинг.</w:t>
      </w:r>
    </w:p>
    <w:bookmarkEnd w:id="235"/>
    <w:bookmarkStart w:id="236" w:name="формула-и-агрегация-30"/>
    <w:p>
      <w:pPr>
        <w:pStyle w:val="Heading4"/>
      </w:pPr>
      <w:r>
        <w:t xml:space="preserve">Формула и агрегация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den>
          </m:f>
        </m:oMath>
      </m:oMathPara>
    </w:p>
    <w:bookmarkEnd w:id="236"/>
    <w:bookmarkStart w:id="237" w:name="реализация-в-gir-30"/>
    <w:p>
      <w:pPr>
        <w:pStyle w:val="Heading4"/>
      </w:pPr>
      <w:r>
        <w:t xml:space="preserve">Реализация в GIR</w:t>
      </w:r>
    </w:p>
    <w:p>
      <w:pPr>
        <w:pStyle w:val="FirstParagraph"/>
      </w:pPr>
      <w:r>
        <w:t xml:space="preserve">Модуль доступен по маршруту</w:t>
      </w:r>
      <w:r>
        <w:t xml:space="preserve"> </w:t>
      </w:r>
      <w:r>
        <w:rPr>
          <w:rStyle w:val="VerbatimChar"/>
        </w:rPr>
        <w:t xml:space="preserve">/#index-WHR</w:t>
      </w:r>
      <w:r>
        <w:t xml:space="preserve">. Исходная единица измерения сохраняется; для межиндексной навигации рассчитывается отдельный благоприятный международный процентиль, который не заменяет официальный score. Каждое значение связывается с source ID, snapshot, SHA-256, transformation run, фактическим годом и quality flag.</w:t>
      </w:r>
    </w:p>
    <w:bookmarkEnd w:id="237"/>
    <w:bookmarkStart w:id="238" w:name="ограничения-интерпретации-30"/>
    <w:p>
      <w:pPr>
        <w:pStyle w:val="Heading4"/>
      </w:pPr>
      <w:r>
        <w:t xml:space="preserve">Ограничения интерпретации</w:t>
      </w:r>
    </w:p>
    <w:p>
      <w:pPr>
        <w:pStyle w:val="FirstParagraph"/>
      </w:pPr>
      <w:r>
        <w:t xml:space="preserve">Рейтинг отражает субъективную оценку жизни и обследовательскую неопределённость. GIR не заменяет её индексом материального благополучия.</w:t>
      </w:r>
    </w:p>
    <w:bookmarkEnd w:id="238"/>
    <w:bookmarkStart w:id="239" w:name="обновление-и-воспроизводимость-30"/>
    <w:p>
      <w:pPr>
        <w:pStyle w:val="Heading4"/>
      </w:pPr>
      <w:r>
        <w:t xml:space="preserve">Обновление и воспроизводимость</w:t>
      </w:r>
    </w:p>
    <w:p>
      <w:pPr>
        <w:pStyle w:val="FirstParagraph"/>
      </w:pPr>
      <w:r>
        <w:t xml:space="preserve">Официальный канал: https://worldhappiness.report/. Центр жизненного цикла данных проверяет новую редакцию, создаёт staging-копию, запускает источник-специфичный импортёр, сравнивает строковые и продуктовые дельты и публикует результат только после integrity, provenance, formula и product-loss gates.</w:t>
      </w:r>
    </w:p>
    <w:bookmarkEnd w:id="239"/>
    <w:bookmarkEnd w:id="240"/>
    <w:bookmarkStart w:id="246" w:name="X068cd0d1c44db36da63542b24e76f2d9350fb74"/>
    <w:p>
      <w:pPr>
        <w:pStyle w:val="Heading3"/>
      </w:pPr>
      <w:r>
        <w:t xml:space="preserve">10.6.4. Глобальный индекс гендерного разрыва (GGGI)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Издатель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World Economic Forum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и охват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Global Gender Gap Index 2025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Тип продукта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официальный индекс; source-gated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Шкала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0–1 or percent of gap closed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Направление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выше — благоприятнее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Архитектура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14 indicators in four subindices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Состояние GIR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Backend, frontend, схемы и импортёр готовы; production-данные не публикуются до загрузки официального или разрешённого пакета.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 GIR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</w:t>
            </w:r>
          </w:p>
        </w:tc>
      </w:tr>
    </w:tbl>
    <w:bookmarkStart w:id="241" w:name="что-измеряет-31"/>
    <w:p>
      <w:pPr>
        <w:pStyle w:val="Heading4"/>
      </w:pPr>
      <w:r>
        <w:t xml:space="preserve">Что измеряет</w:t>
      </w:r>
    </w:p>
    <w:p>
      <w:pPr>
        <w:pStyle w:val="FirstParagraph"/>
      </w:pPr>
      <w:r>
        <w:t xml:space="preserve">GGGI измеряет разрывы между женщинами и мужчинами в экономике, образовании, здоровье и политике. Отношения выше паритета обрезаются до 1, поскольку индекс измеряет закрытие разрыва, а не преимущество одной группы.</w:t>
      </w:r>
    </w:p>
    <w:bookmarkEnd w:id="241"/>
    <w:bookmarkStart w:id="242" w:name="формула-и-агрегация-31"/>
    <w:p>
      <w:pPr>
        <w:pStyle w:val="Heading4"/>
      </w:pPr>
      <w:r>
        <w:t xml:space="preserve">Формула и агрегация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G</m:t>
          </m:r>
          <m:r>
            <m:rPr>
              <m:sty m:val="p"/>
            </m:rPr>
            <m:t>G</m:t>
          </m:r>
          <m:r>
            <m:rPr>
              <m:sty m:val="p"/>
            </m:rPr>
            <m:t>G</m:t>
          </m:r>
          <m:r>
            <m:rPr>
              <m:sty m:val="p"/>
            </m:rPr>
            <m:t>I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E</m:t>
              </m:r>
              <m:r>
                <m:t>C</m:t>
              </m:r>
              <m:r>
                <m:t>O</m:t>
              </m:r>
              <m:r>
                <m:rPr>
                  <m:sty m:val="p"/>
                </m:rPr>
                <m:t>+</m:t>
              </m:r>
              <m:r>
                <m:t>E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E</m:t>
              </m:r>
              <m:r>
                <m:t>A</m:t>
              </m:r>
              <m:r>
                <m:t>L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t>O</m:t>
              </m:r>
              <m:r>
                <m:t>L</m:t>
              </m:r>
            </m:num>
            <m:den>
              <m:r>
                <m:t>4</m:t>
              </m:r>
            </m:den>
          </m:f>
        </m:oMath>
      </m:oMathPara>
    </w:p>
    <w:bookmarkEnd w:id="242"/>
    <w:bookmarkStart w:id="243" w:name="реализация-в-gir-31"/>
    <w:p>
      <w:pPr>
        <w:pStyle w:val="Heading4"/>
      </w:pPr>
      <w:r>
        <w:t xml:space="preserve">Реализация в GIR</w:t>
      </w:r>
    </w:p>
    <w:p>
      <w:pPr>
        <w:pStyle w:val="FirstParagraph"/>
      </w:pPr>
      <w:r>
        <w:t xml:space="preserve">Модуль доступен по маршруту</w:t>
      </w:r>
      <w:r>
        <w:t xml:space="preserve"> </w:t>
      </w:r>
      <w:r>
        <w:rPr>
          <w:rStyle w:val="VerbatimChar"/>
        </w:rPr>
        <w:t xml:space="preserve">/#index-GGGI</w:t>
      </w:r>
      <w:r>
        <w:t xml:space="preserve">. Исходная единица измерения сохраняется; для межиндексной навигации рассчитывается отдельный благоприятный международный процентиль, который не заменяет официальный score. Каждое значение связывается с source ID, snapshot, SHA-256, transformation run, фактическим годом и quality flag.</w:t>
      </w:r>
    </w:p>
    <w:bookmarkEnd w:id="243"/>
    <w:bookmarkStart w:id="244" w:name="ограничения-интерпретации-31"/>
    <w:p>
      <w:pPr>
        <w:pStyle w:val="Heading4"/>
      </w:pPr>
      <w:r>
        <w:t xml:space="preserve">Ограничения интерпретации</w:t>
      </w:r>
    </w:p>
    <w:p>
      <w:pPr>
        <w:pStyle w:val="FirstParagraph"/>
      </w:pPr>
      <w:r>
        <w:t xml:space="preserve">Индекс не измеряет абсолютный уровень ресурсов и благосостояния. Страна может иметь высокий паритет при низких результатах для обоих полов.</w:t>
      </w:r>
    </w:p>
    <w:bookmarkEnd w:id="244"/>
    <w:bookmarkStart w:id="245" w:name="обновление-и-воспроизводимость-31"/>
    <w:p>
      <w:pPr>
        <w:pStyle w:val="Heading4"/>
      </w:pPr>
      <w:r>
        <w:t xml:space="preserve">Обновление и воспроизводимость</w:t>
      </w:r>
    </w:p>
    <w:p>
      <w:pPr>
        <w:pStyle w:val="FirstParagraph"/>
      </w:pPr>
      <w:r>
        <w:t xml:space="preserve">Официальный канал: https://www.weforum.org/publications/global-gender-gap-report-2025/. Центр жизненного цикла данных проверяет новую редакцию, создаёт staging-копию, запускает источник-специфичный импортёр, сравнивает строковые и продуктовые дельты и публикует результат только после integrity, provenance, formula и product-loss gates.</w:t>
      </w:r>
    </w:p>
    <w:bookmarkEnd w:id="245"/>
    <w:bookmarkEnd w:id="246"/>
    <w:bookmarkStart w:id="252" w:name="X75b9178f2b6c7b0401ccee85316b1c4c666c719"/>
    <w:p>
      <w:pPr>
        <w:pStyle w:val="Heading3"/>
      </w:pPr>
      <w:r>
        <w:t xml:space="preserve">10.6.5. Индекс охвата основными медицинскими услугами (UHC)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Издатель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WHO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и охват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WHO UHC Service Coverage Index; latest global update through 2023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Тип продукта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официальный индикатор ЦУР; source-gated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Шкала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0–100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Направление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выше — благоприятнее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Архитектура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14 tracer indicators in four service-coverage domains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Состояние GIR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Backend, frontend, схемы и импортёр готовы; production-данные не публикуются до загрузки официального или разрешённого пакета.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 GIR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</w:t>
            </w:r>
          </w:p>
        </w:tc>
      </w:tr>
    </w:tbl>
    <w:bookmarkStart w:id="247" w:name="что-измеряет-32"/>
    <w:p>
      <w:pPr>
        <w:pStyle w:val="Heading4"/>
      </w:pPr>
      <w:r>
        <w:t xml:space="preserve">Что измеряет</w:t>
      </w:r>
    </w:p>
    <w:p>
      <w:pPr>
        <w:pStyle w:val="FirstParagraph"/>
      </w:pPr>
      <w:r>
        <w:t xml:space="preserve">UHC SCI является индикатором ЦУР 3.8.1 и агрегирует 14 трассирующих показателей услуг в областях репродуктивного и детского здоровья, инфекционных и неинфекционных заболеваний, а также мощности и доступности системы.</w:t>
      </w:r>
    </w:p>
    <w:bookmarkEnd w:id="247"/>
    <w:bookmarkStart w:id="248" w:name="формула-и-агрегация-32"/>
    <w:p>
      <w:pPr>
        <w:pStyle w:val="Heading4"/>
      </w:pPr>
      <w:r>
        <w:t xml:space="preserve">Формула и агрегация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U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 </m:t>
          </m:r>
          <m:r>
            <m:rPr>
              <m:sty m:val="p"/>
            </m:rPr>
            <m:t>S</m:t>
          </m:r>
          <m:r>
            <m:rPr>
              <m:sty m:val="p"/>
            </m:rPr>
            <m:t>C</m:t>
          </m:r>
          <m:r>
            <m:rPr>
              <m:sty m:val="p"/>
            </m:rPr>
            <m:t>I</m:t>
          </m:r>
          <m:r>
            <m:rPr>
              <m:sty m:val="p"/>
            </m:rPr>
            <m:t>=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14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14</m:t>
              </m:r>
            </m:sup>
          </m:sSup>
        </m:oMath>
      </m:oMathPara>
    </w:p>
    <w:bookmarkEnd w:id="248"/>
    <w:bookmarkStart w:id="249" w:name="реализация-в-gir-32"/>
    <w:p>
      <w:pPr>
        <w:pStyle w:val="Heading4"/>
      </w:pPr>
      <w:r>
        <w:t xml:space="preserve">Реализация в GIR</w:t>
      </w:r>
    </w:p>
    <w:p>
      <w:pPr>
        <w:pStyle w:val="FirstParagraph"/>
      </w:pPr>
      <w:r>
        <w:t xml:space="preserve">Модуль доступен по маршруту</w:t>
      </w:r>
      <w:r>
        <w:t xml:space="preserve"> </w:t>
      </w:r>
      <w:r>
        <w:rPr>
          <w:rStyle w:val="VerbatimChar"/>
        </w:rPr>
        <w:t xml:space="preserve">/#index-UHC_SCI</w:t>
      </w:r>
      <w:r>
        <w:t xml:space="preserve">. Исходная единица измерения сохраняется; для межиндексной навигации рассчитывается отдельный благоприятный международный процентиль, который не заменяет официальный score. Каждое значение связывается с source ID, snapshot, SHA-256, transformation run, фактическим годом и quality flag.</w:t>
      </w:r>
    </w:p>
    <w:bookmarkEnd w:id="249"/>
    <w:bookmarkStart w:id="250" w:name="ограничения-интерпретации-32"/>
    <w:p>
      <w:pPr>
        <w:pStyle w:val="Heading4"/>
      </w:pPr>
      <w:r>
        <w:t xml:space="preserve">Ограничения интерпретации</w:t>
      </w:r>
    </w:p>
    <w:p>
      <w:pPr>
        <w:pStyle w:val="FirstParagraph"/>
      </w:pPr>
      <w:r>
        <w:t xml:space="preserve">Набор трассеров не является исчерпывающей корзиной медицинских услуг. Индекс следует анализировать вместе с показателем финансовой защиты 3.8.2.</w:t>
      </w:r>
    </w:p>
    <w:bookmarkEnd w:id="250"/>
    <w:bookmarkStart w:id="251" w:name="обновление-и-воспроизводимость-32"/>
    <w:p>
      <w:pPr>
        <w:pStyle w:val="Heading4"/>
      </w:pPr>
      <w:r>
        <w:t xml:space="preserve">Обновление и воспроизводимость</w:t>
      </w:r>
    </w:p>
    <w:p>
      <w:pPr>
        <w:pStyle w:val="FirstParagraph"/>
      </w:pPr>
      <w:r>
        <w:t xml:space="preserve">Официальный канал: https://www.who.int/data/gho/data/themes/topics/service-coverage. Центр жизненного цикла данных проверяет новую редакцию, создаёт staging-копию, запускает источник-специфичный импортёр, сравнивает строковые и продуктовые дельты и публикует результат только после integrity, provenance, formula и product-loss gates.</w:t>
      </w:r>
    </w:p>
    <w:bookmarkEnd w:id="251"/>
    <w:bookmarkEnd w:id="252"/>
    <w:bookmarkEnd w:id="253"/>
    <w:bookmarkStart w:id="278" w:name="экология-и-устойчивость"/>
    <w:p>
      <w:pPr>
        <w:pStyle w:val="Heading2"/>
      </w:pPr>
      <w:r>
        <w:t xml:space="preserve">10.7. Экология и устойчивость</w:t>
      </w:r>
    </w:p>
    <w:p>
      <w:pPr>
        <w:pStyle w:val="FirstParagraph"/>
      </w:pPr>
      <w:r>
        <w:t xml:space="preserve">Экологическая группа объединяет качество окружающей среды, климатическую уязвимость и готовность, энергетический переход и структурный риск бедствий. Направление шкалы WorldRiskIndex противоположно большинству индексов.</w:t>
      </w:r>
    </w:p>
    <w:bookmarkStart w:id="259" w:name="индекс-экологической-эффективности-epi"/>
    <w:p>
      <w:pPr>
        <w:pStyle w:val="Heading3"/>
      </w:pPr>
      <w:r>
        <w:t xml:space="preserve">10.7.1. Индекс экологической эффективности (EPI)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Издатель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Yale / Columbia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и охват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Environmental Performance Index 2026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Тип продукта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официальный составной индекс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Шкала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0–100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Направление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выше — благоприятнее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Архитектура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47 indicators, 12 issue categories and three policy objectives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Состояние GIR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Опубликован числовой слой: 177 наблюдений; 177 стран/сущностей; годы 2026.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 GIR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YALE_EPI_2026</w:t>
            </w:r>
          </w:p>
        </w:tc>
      </w:tr>
    </w:tbl>
    <w:bookmarkStart w:id="254" w:name="что-измеряет-33"/>
    <w:p>
      <w:pPr>
        <w:pStyle w:val="Heading4"/>
      </w:pPr>
      <w:r>
        <w:t xml:space="preserve">Что измеряет</w:t>
      </w:r>
    </w:p>
    <w:p>
      <w:pPr>
        <w:pStyle w:val="FirstParagraph"/>
      </w:pPr>
      <w:r>
        <w:t xml:space="preserve">EPI оценивает экологическое здоровье, состояние экосистем и климатическую политику. GIR раскрывает официальную иерархию от итогового score до целей, категорий и индикаторов.</w:t>
      </w:r>
    </w:p>
    <w:bookmarkEnd w:id="254"/>
    <w:bookmarkStart w:id="255" w:name="формула-и-агрегация-33"/>
    <w:p>
      <w:pPr>
        <w:pStyle w:val="Heading4"/>
      </w:pPr>
      <w:r>
        <w:t xml:space="preserve">Формула и агрегация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P</m:t>
          </m:r>
          <m:r>
            <m:rPr>
              <m:sty m:val="p"/>
            </m:rPr>
            <m:t>I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</m:sub>
            <m:sup>
              <m:r>
                <m:t>​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r>
                <m:t>S</m:t>
              </m:r>
            </m:e>
            <m:sub>
              <m:r>
                <m:t>j</m:t>
              </m:r>
            </m:sub>
          </m:sSub>
        </m:oMath>
      </m:oMathPara>
    </w:p>
    <w:bookmarkEnd w:id="255"/>
    <w:bookmarkStart w:id="256" w:name="реализация-в-gir-33"/>
    <w:p>
      <w:pPr>
        <w:pStyle w:val="Heading4"/>
      </w:pPr>
      <w:r>
        <w:t xml:space="preserve">Реализация в GIR</w:t>
      </w:r>
    </w:p>
    <w:p>
      <w:pPr>
        <w:pStyle w:val="FirstParagraph"/>
      </w:pPr>
      <w:r>
        <w:t xml:space="preserve">Модуль доступен по маршруту</w:t>
      </w:r>
      <w:r>
        <w:t xml:space="preserve"> </w:t>
      </w:r>
      <w:r>
        <w:rPr>
          <w:rStyle w:val="VerbatimChar"/>
        </w:rPr>
        <w:t xml:space="preserve">/#index-EPI</w:t>
      </w:r>
      <w:r>
        <w:t xml:space="preserve">. Исходная единица измерения сохраняется; для межиндексной навигации рассчитывается отдельный благоприятный международный процентиль, который не заменяет официальный score. Каждое значение связывается с source ID, snapshot, SHA-256, transformation run, фактическим годом и quality flag.</w:t>
      </w:r>
    </w:p>
    <w:bookmarkEnd w:id="256"/>
    <w:bookmarkStart w:id="257" w:name="ограничения-интерпретации-33"/>
    <w:p>
      <w:pPr>
        <w:pStyle w:val="Heading4"/>
      </w:pPr>
      <w:r>
        <w:t xml:space="preserve">Ограничения интерпретации</w:t>
      </w:r>
    </w:p>
    <w:p>
      <w:pPr>
        <w:pStyle w:val="FirstParagraph"/>
      </w:pPr>
      <w:r>
        <w:t xml:space="preserve">Состав и веса меняются между выпусками; места разных редакций не образуют автоматически сопоставимый ряд. Для динамики используется опубликованный десяти-летний trend.</w:t>
      </w:r>
    </w:p>
    <w:bookmarkEnd w:id="257"/>
    <w:bookmarkStart w:id="258" w:name="обновление-и-воспроизводимость-33"/>
    <w:p>
      <w:pPr>
        <w:pStyle w:val="Heading4"/>
      </w:pPr>
      <w:r>
        <w:t xml:space="preserve">Обновление и воспроизводимость</w:t>
      </w:r>
    </w:p>
    <w:p>
      <w:pPr>
        <w:pStyle w:val="FirstParagraph"/>
      </w:pPr>
      <w:r>
        <w:t xml:space="preserve">Официальный канал: https://epi.yale.edu/. Центр жизненного цикла данных проверяет новую редакцию, создаёт staging-копию, запускает источник-специфичный импортёр, сравнивает строковые и продуктовые дельты и публикует результат только после integrity, provenance, formula и product-loss gates.</w:t>
      </w:r>
    </w:p>
    <w:bookmarkEnd w:id="258"/>
    <w:bookmarkEnd w:id="259"/>
    <w:bookmarkStart w:id="265" w:name="страновой-индекс-nd-gain-nd-gain"/>
    <w:p>
      <w:pPr>
        <w:pStyle w:val="Heading3"/>
      </w:pPr>
      <w:r>
        <w:t xml:space="preserve">10.7.2. Страновой индекс ND-GAIN (ND-GAIN)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Издатель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University of Notre Dame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и охват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ND-GAIN Country Index; GIR historical panel 1995–2021 plus current release layer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Тип продукта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официальный составной индекс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Шкала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0–100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Направление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выше — благоприятнее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Архитектура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Vulnerability and readiness; 45 indicators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Состояние GIR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Опубликован числовой слой: 185 наблюдений; 185 стран/сущностей; годы 2021.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 GIR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ND_GAIN_ARCHIVAL_PANEL_1995_2021</w:t>
            </w:r>
          </w:p>
        </w:tc>
      </w:tr>
    </w:tbl>
    <w:bookmarkStart w:id="260" w:name="что-измеряет-34"/>
    <w:p>
      <w:pPr>
        <w:pStyle w:val="Heading4"/>
      </w:pPr>
      <w:r>
        <w:t xml:space="preserve">Что измеряет</w:t>
      </w:r>
    </w:p>
    <w:p>
      <w:pPr>
        <w:pStyle w:val="FirstParagraph"/>
      </w:pPr>
      <w:r>
        <w:t xml:space="preserve">ND-GAIN сопоставляет климатическую уязвимость страны с её готовностью использовать инвестиции и принимать адаптационные меры. Уязвимость и готовность должны читаться вместе.</w:t>
      </w:r>
    </w:p>
    <w:bookmarkEnd w:id="260"/>
    <w:bookmarkStart w:id="261" w:name="формула-и-агрегация-34"/>
    <w:p>
      <w:pPr>
        <w:pStyle w:val="Heading4"/>
      </w:pPr>
      <w:r>
        <w:t xml:space="preserve">Формула и агрегация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rPr>
              <m:sty m:val="p"/>
            </m:rPr>
            <m:t>D</m:t>
          </m:r>
          <m:r>
            <m:rPr>
              <m:sty m:val="p"/>
            </m:rP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​</m:t>
          </m:r>
          <m:r>
            <m:rPr>
              <m:sty m:val="p"/>
            </m:rPr>
            <m:t>G</m:t>
          </m:r>
          <m:r>
            <m:rPr>
              <m:sty m:val="p"/>
            </m:rPr>
            <m:t>A</m:t>
          </m:r>
          <m:r>
            <m:rPr>
              <m:sty m:val="p"/>
            </m:rPr>
            <m:t>I</m:t>
          </m:r>
          <m:r>
            <m:rPr>
              <m:sty m:val="p"/>
            </m:rPr>
            <m:t>N</m:t>
          </m:r>
          <m:r>
            <m:rPr>
              <m:sty m:val="p"/>
            </m:rPr>
            <m:t>=</m:t>
          </m:r>
          <m:r>
            <m:t>50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  <m:r>
                <m:rPr>
                  <m:sty m:val="p"/>
                </m:rPr>
                <m:t>−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d>
        </m:oMath>
      </m:oMathPara>
    </w:p>
    <w:bookmarkEnd w:id="261"/>
    <w:bookmarkStart w:id="262" w:name="реализация-в-gir-34"/>
    <w:p>
      <w:pPr>
        <w:pStyle w:val="Heading4"/>
      </w:pPr>
      <w:r>
        <w:t xml:space="preserve">Реализация в GIR</w:t>
      </w:r>
    </w:p>
    <w:p>
      <w:pPr>
        <w:pStyle w:val="FirstParagraph"/>
      </w:pPr>
      <w:r>
        <w:t xml:space="preserve">Модуль доступен по маршруту</w:t>
      </w:r>
      <w:r>
        <w:t xml:space="preserve"> </w:t>
      </w:r>
      <w:r>
        <w:rPr>
          <w:rStyle w:val="VerbatimChar"/>
        </w:rPr>
        <w:t xml:space="preserve">/#index-ND_GAIN</w:t>
      </w:r>
      <w:r>
        <w:t xml:space="preserve">. Исходная единица измерения сохраняется; для межиндексной навигации рассчитывается отдельный благоприятный международный процентиль, который не заменяет официальный score. Каждое значение связывается с source ID, snapshot, SHA-256, transformation run, фактическим годом и quality flag.</w:t>
      </w:r>
    </w:p>
    <w:bookmarkEnd w:id="262"/>
    <w:bookmarkStart w:id="263" w:name="ограничения-интерпретации-34"/>
    <w:p>
      <w:pPr>
        <w:pStyle w:val="Heading4"/>
      </w:pPr>
      <w:r>
        <w:t xml:space="preserve">Ограничения интерпретации</w:t>
      </w:r>
    </w:p>
    <w:p>
      <w:pPr>
        <w:pStyle w:val="FirstParagraph"/>
      </w:pPr>
      <w:r>
        <w:t xml:space="preserve">Архивная панель и текущий официальный выпуск остаются отдельными редакциями до проверки методического bridge. Отрицательное направление уязвимости учитывается в интерпретации.</w:t>
      </w:r>
    </w:p>
    <w:bookmarkEnd w:id="263"/>
    <w:bookmarkStart w:id="264" w:name="обновление-и-воспроизводимость-34"/>
    <w:p>
      <w:pPr>
        <w:pStyle w:val="Heading4"/>
      </w:pPr>
      <w:r>
        <w:t xml:space="preserve">Обновление и воспроизводимость</w:t>
      </w:r>
    </w:p>
    <w:p>
      <w:pPr>
        <w:pStyle w:val="FirstParagraph"/>
      </w:pPr>
      <w:r>
        <w:t xml:space="preserve">Официальный канал: https://gain.nd.edu/our-work/country-index/. Центр жизненного цикла данных проверяет новую редакцию, создаёт staging-копию, запускает источник-специфичный импортёр, сравнивает строковые и продуктовые дельты и публикует результат только после integrity, provenance, formula и product-loss gates.</w:t>
      </w:r>
    </w:p>
    <w:bookmarkEnd w:id="264"/>
    <w:bookmarkEnd w:id="265"/>
    <w:bookmarkStart w:id="271" w:name="индекс-энергетического-перехода-eti"/>
    <w:p>
      <w:pPr>
        <w:pStyle w:val="Heading3"/>
      </w:pPr>
      <w:r>
        <w:t xml:space="preserve">10.7.3. Индекс энергетического перехода (ETI)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Издатель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World Economic Forum / Accenture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и охват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Energy Transition Index 2026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Тип продукта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официальный составной индекс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Шкала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0–100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Направление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выше — благоприятнее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Архитектура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System Performance and Transition Readiness; 44 indicators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Состояние GIR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Опубликован числовой слой: 120 наблюдений; 120 стран/сущностей; годы 2026.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 GIR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WEF_ENERGY_TRANSITION_INDEX_2026</w:t>
            </w:r>
          </w:p>
        </w:tc>
      </w:tr>
    </w:tbl>
    <w:bookmarkStart w:id="266" w:name="что-измеряет-35"/>
    <w:p>
      <w:pPr>
        <w:pStyle w:val="Heading4"/>
      </w:pPr>
      <w:r>
        <w:t xml:space="preserve">Что измеряет</w:t>
      </w:r>
    </w:p>
    <w:p>
      <w:pPr>
        <w:pStyle w:val="FirstParagraph"/>
      </w:pPr>
      <w:r>
        <w:t xml:space="preserve">ETI оценивает одновременно текущее состояние энергетической системы и институционально-инвестиционную готовность к переходу. GIR сохраняет headline score, два подиндекса и доступные индикаторы.</w:t>
      </w:r>
    </w:p>
    <w:bookmarkEnd w:id="266"/>
    <w:bookmarkStart w:id="267" w:name="формула-и-агрегация-35"/>
    <w:p>
      <w:pPr>
        <w:pStyle w:val="Heading4"/>
      </w:pPr>
      <w:r>
        <w:t xml:space="preserve">Формула и агрегация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T</m:t>
          </m:r>
          <m:r>
            <m:rPr>
              <m:sty m:val="p"/>
            </m:rPr>
            <m:t>I</m:t>
          </m:r>
          <m:r>
            <m:rPr>
              <m:sty m:val="p"/>
            </m:rPr>
            <m:t>=</m:t>
          </m:r>
          <m:r>
            <m:t>0.6</m:t>
          </m:r>
          <m:r>
            <m:t> </m:t>
          </m:r>
          <m:r>
            <m:t>S</m:t>
          </m:r>
          <m:r>
            <m:t>P</m:t>
          </m:r>
          <m:r>
            <m:rPr>
              <m:sty m:val="p"/>
            </m:rPr>
            <m:t>+</m:t>
          </m:r>
          <m:r>
            <m:t>0.4</m:t>
          </m:r>
          <m:r>
            <m:t> </m:t>
          </m:r>
          <m:r>
            <m:t>T</m:t>
          </m:r>
          <m:r>
            <m:t>R</m:t>
          </m:r>
        </m:oMath>
      </m:oMathPara>
    </w:p>
    <w:bookmarkEnd w:id="267"/>
    <w:bookmarkStart w:id="268" w:name="реализация-в-gir-35"/>
    <w:p>
      <w:pPr>
        <w:pStyle w:val="Heading4"/>
      </w:pPr>
      <w:r>
        <w:t xml:space="preserve">Реализация в GIR</w:t>
      </w:r>
    </w:p>
    <w:p>
      <w:pPr>
        <w:pStyle w:val="FirstParagraph"/>
      </w:pPr>
      <w:r>
        <w:t xml:space="preserve">Модуль доступен по маршруту</w:t>
      </w:r>
      <w:r>
        <w:t xml:space="preserve"> </w:t>
      </w:r>
      <w:r>
        <w:rPr>
          <w:rStyle w:val="VerbatimChar"/>
        </w:rPr>
        <w:t xml:space="preserve">/#index-ETI</w:t>
      </w:r>
      <w:r>
        <w:t xml:space="preserve">. Исходная единица измерения сохраняется; для межиндексной навигации рассчитывается отдельный благоприятный международный процентиль, который не заменяет официальный score. Каждое значение связывается с source ID, snapshot, SHA-256, transformation run, фактическим годом и quality flag.</w:t>
      </w:r>
    </w:p>
    <w:bookmarkEnd w:id="268"/>
    <w:bookmarkStart w:id="269" w:name="ограничения-интерпретации-35"/>
    <w:p>
      <w:pPr>
        <w:pStyle w:val="Heading4"/>
      </w:pPr>
      <w:r>
        <w:t xml:space="preserve">Ограничения интерпретации</w:t>
      </w:r>
    </w:p>
    <w:p>
      <w:pPr>
        <w:pStyle w:val="FirstParagraph"/>
      </w:pPr>
      <w:r>
        <w:t xml:space="preserve">Высокая текущая результативность не гарантирует готовность к будущему переходу и наоборот. Два измерения должны интерпретироваться отдельно.</w:t>
      </w:r>
    </w:p>
    <w:bookmarkEnd w:id="269"/>
    <w:bookmarkStart w:id="270" w:name="обновление-и-воспроизводимость-35"/>
    <w:p>
      <w:pPr>
        <w:pStyle w:val="Heading4"/>
      </w:pPr>
      <w:r>
        <w:t xml:space="preserve">Обновление и воспроизводимость</w:t>
      </w:r>
    </w:p>
    <w:p>
      <w:pPr>
        <w:pStyle w:val="FirstParagraph"/>
      </w:pPr>
      <w:r>
        <w:t xml:space="preserve">Официальный канал: https://www.weforum.org/publications/energy-transition-index-2026/. Центр жизненного цикла данных проверяет новую редакцию, создаёт staging-копию, запускает источник-специфичный импортёр, сравнивает строковые и продуктовые дельты и публикует результат только после integrity, provenance, formula и product-loss gates.</w:t>
      </w:r>
    </w:p>
    <w:bookmarkEnd w:id="270"/>
    <w:bookmarkEnd w:id="271"/>
    <w:bookmarkStart w:id="277" w:name="всемирный-индекс-риска-wri"/>
    <w:p>
      <w:pPr>
        <w:pStyle w:val="Heading3"/>
      </w:pPr>
      <w:r>
        <w:t xml:space="preserve">10.7.4. Всемирный индекс риска (WRI)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Издатель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Bündnis Entwicklung Hilft / IFHV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и охват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WorldRiskIndex 2025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Тип продукта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официальный индекс риска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Шкала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risk score; higher is worse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Направление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ниже — благоприятнее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Архитектура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Exposure and vulnerability; vulnerability combines susceptibility, coping and adaptation deficits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Состояние GIR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Опубликован числовой слой: 193 наблюдений; 193 стран/сущностей; годы 2025.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 GIR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WORLD_RISK_INDEX_2025</w:t>
            </w:r>
          </w:p>
        </w:tc>
      </w:tr>
    </w:tbl>
    <w:bookmarkStart w:id="272" w:name="что-измеряет-36"/>
    <w:p>
      <w:pPr>
        <w:pStyle w:val="Heading4"/>
      </w:pPr>
      <w:r>
        <w:t xml:space="preserve">Что измеряет</w:t>
      </w:r>
    </w:p>
    <w:p>
      <w:pPr>
        <w:pStyle w:val="FirstParagraph"/>
      </w:pPr>
      <w:r>
        <w:t xml:space="preserve">WorldRiskIndex оценивает структурный риск бедствий как сочетание экспозиции и социальной уязвимости. GIR разворачивает международный благоприятный процентиль, но сохраняет исходную шкалу риска.</w:t>
      </w:r>
    </w:p>
    <w:bookmarkEnd w:id="272"/>
    <w:bookmarkStart w:id="273" w:name="формула-и-агрегация-36"/>
    <w:p>
      <w:pPr>
        <w:pStyle w:val="Heading4"/>
      </w:pPr>
      <w:r>
        <w:t xml:space="preserve">Формула и агрегация</w:t>
      </w:r>
    </w:p>
    <w:p>
      <w:pPr>
        <w:pStyle w:val="FirstParagraph"/>
      </w:pPr>
      <m:oMathPara>
        <m:oMathParaPr>
          <m:jc m:val="center"/>
        </m:oMathParaPr>
        <m:oMath>
          <m:r>
            <m:t>W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E</m:t>
              </m:r>
              <m:r>
                <m:rPr>
                  <m:sty m:val="p"/>
                </m:rPr>
                <m:t>⋅</m:t>
              </m:r>
              <m:r>
                <m:t>V</m:t>
              </m:r>
            </m:e>
          </m:rad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=</m:t>
          </m:r>
          <m:rad>
            <m:deg>
              <m:r>
                <m:t>3</m:t>
              </m:r>
            </m:deg>
            <m:e>
              <m:r>
                <m:t>S</m:t>
              </m:r>
              <m:r>
                <m:rPr>
                  <m:sty m:val="p"/>
                </m:rPr>
                <m:t>⋅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A</m:t>
              </m:r>
            </m:e>
          </m:rad>
        </m:oMath>
      </m:oMathPara>
    </w:p>
    <w:bookmarkEnd w:id="273"/>
    <w:bookmarkStart w:id="274" w:name="реализация-в-gir-36"/>
    <w:p>
      <w:pPr>
        <w:pStyle w:val="Heading4"/>
      </w:pPr>
      <w:r>
        <w:t xml:space="preserve">Реализация в GIR</w:t>
      </w:r>
    </w:p>
    <w:p>
      <w:pPr>
        <w:pStyle w:val="FirstParagraph"/>
      </w:pPr>
      <w:r>
        <w:t xml:space="preserve">Модуль доступен по маршруту</w:t>
      </w:r>
      <w:r>
        <w:t xml:space="preserve"> </w:t>
      </w:r>
      <w:r>
        <w:rPr>
          <w:rStyle w:val="VerbatimChar"/>
        </w:rPr>
        <w:t xml:space="preserve">/#index-WORLD_RISK_INDEX</w:t>
      </w:r>
      <w:r>
        <w:t xml:space="preserve">. Исходная единица измерения сохраняется; для межиндексной навигации рассчитывается отдельный благоприятный международный процентиль, который не заменяет официальный score. Каждое значение связывается с source ID, snapshot, SHA-256, transformation run, фактическим годом и quality flag.</w:t>
      </w:r>
    </w:p>
    <w:bookmarkEnd w:id="274"/>
    <w:bookmarkStart w:id="275" w:name="ограничения-интерпретации-36"/>
    <w:p>
      <w:pPr>
        <w:pStyle w:val="Heading4"/>
      </w:pPr>
      <w:r>
        <w:t xml:space="preserve">Ограничения интерпретации</w:t>
      </w:r>
    </w:p>
    <w:p>
      <w:pPr>
        <w:pStyle w:val="FirstParagraph"/>
      </w:pPr>
      <w:r>
        <w:t xml:space="preserve">Текущий отчётный score и гармонизированный trend-набор выполняют разные функции и могут различаться. Они не смешиваются скрыто.</w:t>
      </w:r>
    </w:p>
    <w:bookmarkEnd w:id="275"/>
    <w:bookmarkStart w:id="276" w:name="обновление-и-воспроизводимость-36"/>
    <w:p>
      <w:pPr>
        <w:pStyle w:val="Heading4"/>
      </w:pPr>
      <w:r>
        <w:t xml:space="preserve">Обновление и воспроизводимость</w:t>
      </w:r>
    </w:p>
    <w:p>
      <w:pPr>
        <w:pStyle w:val="FirstParagraph"/>
      </w:pPr>
      <w:r>
        <w:t xml:space="preserve">Официальный канал: https://weltrisikobericht.de/worldriskreport/. Центр жизненного цикла данных проверяет новую редакцию, создаёт staging-копию, запускает источник-специфичный импортёр, сравнивает строковые и продуктовые дельты и публикует результат только после integrity, provenance, formula и product-loss gates.</w:t>
      </w:r>
    </w:p>
    <w:bookmarkEnd w:id="276"/>
    <w:bookmarkEnd w:id="277"/>
    <w:bookmarkEnd w:id="278"/>
    <w:bookmarkStart w:id="321" w:name="безопасность-и-международная-связанность"/>
    <w:p>
      <w:pPr>
        <w:pStyle w:val="Heading2"/>
      </w:pPr>
      <w:r>
        <w:t xml:space="preserve">10.8. Безопасность и международная связанность</w:t>
      </w:r>
    </w:p>
    <w:p>
      <w:pPr>
        <w:pStyle w:val="FirstParagraph"/>
      </w:pPr>
      <w:r>
        <w:t xml:space="preserve">Группа безопасности и связанности соединяет миролюбие, милитаризацию, организованную преступность, военные расходы, международные потоки, логистику и морскую связанность. Контекстные показатели не маркируются автоматически как хорошие или плохие.</w:t>
      </w:r>
    </w:p>
    <w:bookmarkStart w:id="284" w:name="глобальный-индекс-миролюбия-gpi"/>
    <w:p>
      <w:pPr>
        <w:pStyle w:val="Heading3"/>
      </w:pPr>
      <w:r>
        <w:t xml:space="preserve">10.8.1. Глобальный индекс миролюбия (GPI)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Издатель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Institute for Economics &amp; Peace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и охват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Global Peace Index 2026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Тип продукта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официальный составной индекс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Шкала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1–5 approximately; lower is more peaceful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Направление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ниже — благоприятнее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Архитектура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23 indicators in societal safety, ongoing conflict and militarisation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Состояние GIR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Опубликован числовой слой: 162 наблюдений; 162 стран/сущностей; годы 2026.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 GIR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IEP_GPI</w:t>
            </w:r>
          </w:p>
        </w:tc>
      </w:tr>
    </w:tbl>
    <w:bookmarkStart w:id="279" w:name="что-измеряет-37"/>
    <w:p>
      <w:pPr>
        <w:pStyle w:val="Heading4"/>
      </w:pPr>
      <w:r>
        <w:t xml:space="preserve">Что измеряет</w:t>
      </w:r>
    </w:p>
    <w:p>
      <w:pPr>
        <w:pStyle w:val="FirstParagraph"/>
      </w:pPr>
      <w:r>
        <w:t xml:space="preserve">GPI измеряет относительную миролюбивость через безопасность общества, внутренние и международные конфликты и милитаризацию. GIR показывает официальный score и домены.</w:t>
      </w:r>
    </w:p>
    <w:bookmarkEnd w:id="279"/>
    <w:bookmarkStart w:id="280" w:name="формула-и-агрегация-37"/>
    <w:p>
      <w:pPr>
        <w:pStyle w:val="Heading4"/>
      </w:pPr>
      <w:r>
        <w:t xml:space="preserve">Формула и агрегация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G</m:t>
          </m:r>
          <m:r>
            <m:rPr>
              <m:sty m:val="p"/>
            </m:rPr>
            <m:t>P</m:t>
          </m:r>
          <m:r>
            <m:rPr>
              <m:sty m:val="p"/>
            </m:rPr>
            <m:t>I</m:t>
          </m:r>
          <m:r>
            <m:rPr>
              <m:sty m:val="p"/>
            </m:rPr>
            <m:t>=</m:t>
          </m:r>
          <m:r>
            <m:t>0.6</m:t>
          </m:r>
          <m:r>
            <m:t> </m:t>
          </m:r>
          <m:sSub>
            <m:e>
              <m:r>
                <m:t>P</m:t>
              </m:r>
            </m:e>
            <m:sub>
              <m:r>
                <m:t>i</m:t>
              </m:r>
              <m:r>
                <m:t>n</m:t>
              </m:r>
              <m:r>
                <m:t>t</m:t>
              </m:r>
              <m:r>
                <m:t>e</m:t>
              </m:r>
              <m:r>
                <m:t>r</m:t>
              </m:r>
              <m:r>
                <m:t>n</m:t>
              </m:r>
              <m:r>
                <m:t>a</m:t>
              </m:r>
              <m:r>
                <m:t>l</m:t>
              </m:r>
            </m:sub>
          </m:sSub>
          <m:r>
            <m:rPr>
              <m:sty m:val="p"/>
            </m:rPr>
            <m:t>+</m:t>
          </m:r>
          <m:r>
            <m:t>0.4</m:t>
          </m:r>
          <m:r>
            <m:t> </m:t>
          </m:r>
          <m:sSub>
            <m:e>
              <m:r>
                <m:t>P</m:t>
              </m:r>
            </m:e>
            <m:sub>
              <m:r>
                <m:t>e</m:t>
              </m:r>
              <m:r>
                <m:t>x</m:t>
              </m:r>
              <m:r>
                <m:t>t</m:t>
              </m:r>
              <m:r>
                <m:t>e</m:t>
              </m:r>
              <m:r>
                <m:t>r</m:t>
              </m:r>
              <m:r>
                <m:t>n</m:t>
              </m:r>
              <m:r>
                <m:t>a</m:t>
              </m:r>
              <m:r>
                <m:t>l</m:t>
              </m:r>
            </m:sub>
          </m:sSub>
        </m:oMath>
      </m:oMathPara>
    </w:p>
    <w:bookmarkEnd w:id="280"/>
    <w:bookmarkStart w:id="281" w:name="реализация-в-gir-37"/>
    <w:p>
      <w:pPr>
        <w:pStyle w:val="Heading4"/>
      </w:pPr>
      <w:r>
        <w:t xml:space="preserve">Реализация в GIR</w:t>
      </w:r>
    </w:p>
    <w:p>
      <w:pPr>
        <w:pStyle w:val="FirstParagraph"/>
      </w:pPr>
      <w:r>
        <w:t xml:space="preserve">Модуль доступен по маршруту</w:t>
      </w:r>
      <w:r>
        <w:t xml:space="preserve"> </w:t>
      </w:r>
      <w:r>
        <w:rPr>
          <w:rStyle w:val="VerbatimChar"/>
        </w:rPr>
        <w:t xml:space="preserve">/#index-GPI</w:t>
      </w:r>
      <w:r>
        <w:t xml:space="preserve">. Исходная единица измерения сохраняется; для межиндексной навигации рассчитывается отдельный благоприятный международный процентиль, который не заменяет официальный score. Каждое значение связывается с source ID, snapshot, SHA-256, transformation run, фактическим годом и quality flag.</w:t>
      </w:r>
    </w:p>
    <w:bookmarkEnd w:id="281"/>
    <w:bookmarkStart w:id="282" w:name="ограничения-интерпретации-37"/>
    <w:p>
      <w:pPr>
        <w:pStyle w:val="Heading4"/>
      </w:pPr>
      <w:r>
        <w:t xml:space="preserve">Ограничения интерпретации</w:t>
      </w:r>
    </w:p>
    <w:p>
      <w:pPr>
        <w:pStyle w:val="FirstParagraph"/>
      </w:pPr>
      <w:r>
        <w:t xml:space="preserve">Низкий score является благоприятным; это учитывается только в сравнительном процентиле. Платформа не пересчитывает официальный индекс IEP.</w:t>
      </w:r>
    </w:p>
    <w:bookmarkEnd w:id="282"/>
    <w:bookmarkStart w:id="283" w:name="обновление-и-воспроизводимость-37"/>
    <w:p>
      <w:pPr>
        <w:pStyle w:val="Heading4"/>
      </w:pPr>
      <w:r>
        <w:t xml:space="preserve">Обновление и воспроизводимость</w:t>
      </w:r>
    </w:p>
    <w:p>
      <w:pPr>
        <w:pStyle w:val="FirstParagraph"/>
      </w:pPr>
      <w:r>
        <w:t xml:space="preserve">Официальный канал: https://www.visionofhumanity.org/maps/. Центр жизненного цикла данных проверяет новую редакцию, создаёт staging-копию, запускает источник-специфичный импортёр, сравнивает строковые и продуктовые дельты и публикует результат только после integrity, provenance, formula и product-loss gates.</w:t>
      </w:r>
    </w:p>
    <w:bookmarkEnd w:id="283"/>
    <w:bookmarkEnd w:id="284"/>
    <w:bookmarkStart w:id="290" w:name="глобальный-индекс-милитаризации-gmi"/>
    <w:p>
      <w:pPr>
        <w:pStyle w:val="Heading3"/>
      </w:pPr>
      <w:r>
        <w:t xml:space="preserve">10.8.2. Глобальный индекс милитаризации (GMI)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Издатель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BICC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и охват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Integrated numeric snapshot: GMI 2022; current methodology maintained by BICC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Тип продукта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официальный контекстный индекс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Шкала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published GMI score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Направление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контекстный показатель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Архитектура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Expenditure, personnel and heavy weapons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Состояние GIR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Опубликован числовой слой: 149 наблюдений; 149 стран/сущностей; годы 2022.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 GIR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WIKIPEDIA_GMI_2022_TABLE</w:t>
            </w:r>
          </w:p>
        </w:tc>
      </w:tr>
    </w:tbl>
    <w:bookmarkStart w:id="285" w:name="что-измеряет-38"/>
    <w:p>
      <w:pPr>
        <w:pStyle w:val="Heading4"/>
      </w:pPr>
      <w:r>
        <w:t xml:space="preserve">Что измеряет</w:t>
      </w:r>
    </w:p>
    <w:p>
      <w:pPr>
        <w:pStyle w:val="FirstParagraph"/>
      </w:pPr>
      <w:r>
        <w:t xml:space="preserve">GMI сопоставляет военные ресурсы государства с ресурсами общества. Он измеряет степень милитаризации, но не имеет однозначной нормативной направленности.</w:t>
      </w:r>
    </w:p>
    <w:bookmarkEnd w:id="285"/>
    <w:bookmarkStart w:id="286" w:name="формула-и-агрегация-38"/>
    <w:p>
      <w:pPr>
        <w:pStyle w:val="Heading4"/>
      </w:pPr>
      <w:r>
        <w:t xml:space="preserve">Формула и агрегация</w:t>
      </w:r>
    </w:p>
    <w:p>
      <w:pPr>
        <w:pStyle w:val="FirstParagraph"/>
      </w:pPr>
      <w:r>
        <w:t xml:space="preserve">Официальный взвешенный композит BICC по шести показателям в трёх категориях; GIR не пересчитывает формулу.</w:t>
      </w:r>
    </w:p>
    <w:bookmarkEnd w:id="286"/>
    <w:bookmarkStart w:id="287" w:name="реализация-в-gir-38"/>
    <w:p>
      <w:pPr>
        <w:pStyle w:val="Heading4"/>
      </w:pPr>
      <w:r>
        <w:t xml:space="preserve">Реализация в GIR</w:t>
      </w:r>
    </w:p>
    <w:p>
      <w:pPr>
        <w:pStyle w:val="FirstParagraph"/>
      </w:pPr>
      <w:r>
        <w:t xml:space="preserve">Модуль доступен по маршруту</w:t>
      </w:r>
      <w:r>
        <w:t xml:space="preserve"> </w:t>
      </w:r>
      <w:r>
        <w:rPr>
          <w:rStyle w:val="VerbatimChar"/>
        </w:rPr>
        <w:t xml:space="preserve">/#index-GMI</w:t>
      </w:r>
      <w:r>
        <w:t xml:space="preserve">. Исходная единица измерения сохраняется; для межиндексной навигации рассчитывается отдельный благоприятный международный процентиль, который не заменяет официальный score. Каждое значение связывается с source ID, snapshot, SHA-256, transformation run, фактическим годом и quality flag.</w:t>
      </w:r>
    </w:p>
    <w:bookmarkEnd w:id="287"/>
    <w:bookmarkStart w:id="288" w:name="ограничения-интерпретации-38"/>
    <w:p>
      <w:pPr>
        <w:pStyle w:val="Heading4"/>
      </w:pPr>
      <w:r>
        <w:t xml:space="preserve">Ограничения интерпретации</w:t>
      </w:r>
    </w:p>
    <w:p>
      <w:pPr>
        <w:pStyle w:val="FirstParagraph"/>
      </w:pPr>
      <w:r>
        <w:t xml:space="preserve">Числовой слой 2022 нельзя называть выпуском 2025. Высокая или низкая милитаризация требует контекстной интерпретации и не включается автоматически в сильные и слабые стороны.</w:t>
      </w:r>
    </w:p>
    <w:bookmarkEnd w:id="288"/>
    <w:bookmarkStart w:id="289" w:name="обновление-и-воспроизводимость-38"/>
    <w:p>
      <w:pPr>
        <w:pStyle w:val="Heading4"/>
      </w:pPr>
      <w:r>
        <w:t xml:space="preserve">Обновление и воспроизводимость</w:t>
      </w:r>
    </w:p>
    <w:p>
      <w:pPr>
        <w:pStyle w:val="FirstParagraph"/>
      </w:pPr>
      <w:r>
        <w:t xml:space="preserve">Официальный канал: https://gmi.bicc.de/. Центр жизненного цикла данных проверяет новую редакцию, создаёт staging-копию, запускает источник-специфичный импортёр, сравнивает строковые и продуктовые дельты и публикует результат только после integrity, provenance, formula и product-loss gates.</w:t>
      </w:r>
    </w:p>
    <w:bookmarkEnd w:id="289"/>
    <w:bookmarkEnd w:id="290"/>
    <w:bookmarkStart w:id="296" w:name="X1becdc38f90fb6d4ab8bc8d706b547c2af01d1a"/>
    <w:p>
      <w:pPr>
        <w:pStyle w:val="Heading3"/>
      </w:pPr>
      <w:r>
        <w:t xml:space="preserve">10.8.3. Глобальный индекс организованной преступности (GOCI)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Издатель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Global Initiative Against Transnational Organized Crime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и охват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Global Organized Crime Index 2025; historical editions 2021 and 2023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Тип продукта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официальная многомерная система без overall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Шкала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1–10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Направление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зависит от выбранной метрики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Архитектура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Criminality, criminal markets, criminal actors and resilience; 36 indicators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Состояние GIR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Опубликован числовой слой: 193 наблюдений; 193 стран/сущностей; годы 2025.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 GIR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GITOC_GOCI</w:t>
            </w:r>
          </w:p>
        </w:tc>
      </w:tr>
    </w:tbl>
    <w:bookmarkStart w:id="291" w:name="что-измеряет-39"/>
    <w:p>
      <w:pPr>
        <w:pStyle w:val="Heading4"/>
      </w:pPr>
      <w:r>
        <w:t xml:space="preserve">Что измеряет</w:t>
      </w:r>
    </w:p>
    <w:p>
      <w:pPr>
        <w:pStyle w:val="FirstParagraph"/>
      </w:pPr>
      <w:r>
        <w:t xml:space="preserve">GOCI одновременно описывает криминальность и способность общества противостоять организованной преступности. GIR не сворачивает эти разнонаправленные измерения в синтетический общий балл.</w:t>
      </w:r>
    </w:p>
    <w:bookmarkEnd w:id="291"/>
    <w:bookmarkStart w:id="292" w:name="формула-и-агрегация-39"/>
    <w:p>
      <w:pPr>
        <w:pStyle w:val="Heading4"/>
      </w:pPr>
      <w:r>
        <w:t xml:space="preserve">Формула и агрегация</w:t>
      </w:r>
    </w:p>
    <w:p>
      <w:pPr>
        <w:pStyle w:val="FirstParagraph"/>
      </w:pPr>
      <w:r>
        <w:t xml:space="preserve">Криминальность = среднее рынков и акторов; рынки, акторы и устойчивость — простые средние доступных официальных индикаторов. Криминальность и устойчивость не объединяются.</w:t>
      </w:r>
    </w:p>
    <w:bookmarkEnd w:id="292"/>
    <w:bookmarkStart w:id="293" w:name="реализация-в-gir-39"/>
    <w:p>
      <w:pPr>
        <w:pStyle w:val="Heading4"/>
      </w:pPr>
      <w:r>
        <w:t xml:space="preserve">Реализация в GIR</w:t>
      </w:r>
    </w:p>
    <w:p>
      <w:pPr>
        <w:pStyle w:val="FirstParagraph"/>
      </w:pPr>
      <w:r>
        <w:t xml:space="preserve">Модуль доступен по маршруту</w:t>
      </w:r>
      <w:r>
        <w:t xml:space="preserve"> </w:t>
      </w:r>
      <w:r>
        <w:rPr>
          <w:rStyle w:val="VerbatimChar"/>
        </w:rPr>
        <w:t xml:space="preserve">/#index-GOCI</w:t>
      </w:r>
      <w:r>
        <w:t xml:space="preserve">. Исходная единица измерения сохраняется; для межиндексной навигации рассчитывается отдельный благоприятный международный процентиль, который не заменяет официальный score. Каждое значение связывается с source ID, snapshot, SHA-256, transformation run, фактическим годом и quality flag.</w:t>
      </w:r>
    </w:p>
    <w:bookmarkEnd w:id="293"/>
    <w:bookmarkStart w:id="294" w:name="ограничения-интерпретации-39"/>
    <w:p>
      <w:pPr>
        <w:pStyle w:val="Heading4"/>
      </w:pPr>
      <w:r>
        <w:t xml:space="preserve">Ограничения интерпретации</w:t>
      </w:r>
    </w:p>
    <w:p>
      <w:pPr>
        <w:pStyle w:val="FirstParagraph"/>
      </w:pPr>
      <w:r>
        <w:t xml:space="preserve">Модель криминальности расширялась между 2021 и 2023 годами, поэтому прямое сравнение общего значения требует осторожности. Устойчивость и криминальность интерпретируются отдельно.</w:t>
      </w:r>
    </w:p>
    <w:bookmarkEnd w:id="294"/>
    <w:bookmarkStart w:id="295" w:name="обновление-и-воспроизводимость-39"/>
    <w:p>
      <w:pPr>
        <w:pStyle w:val="Heading4"/>
      </w:pPr>
      <w:r>
        <w:t xml:space="preserve">Обновление и воспроизводимость</w:t>
      </w:r>
    </w:p>
    <w:p>
      <w:pPr>
        <w:pStyle w:val="FirstParagraph"/>
      </w:pPr>
      <w:r>
        <w:t xml:space="preserve">Официальный канал: https://ocindex.net/. Центр жизненного цикла данных проверяет новую редакцию, создаёт staging-копию, запускает источник-специфичный импортёр, сравнивает строковые и продуктовые дельты и публикует результат только после integrity, provenance, formula и product-loss gates.</w:t>
      </w:r>
    </w:p>
    <w:bookmarkEnd w:id="295"/>
    <w:bookmarkEnd w:id="296"/>
    <w:bookmarkStart w:id="302" w:name="военные-расходы-sipri-sipri"/>
    <w:p>
      <w:pPr>
        <w:pStyle w:val="Heading3"/>
      </w:pPr>
      <w:r>
        <w:t xml:space="preserve">10.8.4. Военные расходы SIPRI (SIPRI)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Издатель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SIPRI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и охват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SIPRI Military Expenditure Database, annual series through 2025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Тип продукта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официальная статистическая база; source-gated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Шкала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currency, constant prices, GDP share and per-capita units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Направление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контекстный показатель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Архитектура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Multiple official expenditure series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Состояние GIR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Backend, frontend, схемы и импортёр готовы; production-данные не публикуются до загрузки официального или разрешённого пакета.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 GIR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</w:t>
            </w:r>
          </w:p>
        </w:tc>
      </w:tr>
    </w:tbl>
    <w:bookmarkStart w:id="297" w:name="что-измеряет-40"/>
    <w:p>
      <w:pPr>
        <w:pStyle w:val="Heading4"/>
      </w:pPr>
      <w:r>
        <w:t xml:space="preserve">Что измеряет</w:t>
      </w:r>
    </w:p>
    <w:p>
      <w:pPr>
        <w:pStyle w:val="FirstParagraph"/>
      </w:pPr>
      <w:r>
        <w:t xml:space="preserve">SIPRI публикует официальные оценки военных расходов в нескольких ценовых и относительных представлениях. GIR не создаёт композитный индекс и требует явного выбора серии.</w:t>
      </w:r>
    </w:p>
    <w:bookmarkEnd w:id="297"/>
    <w:bookmarkStart w:id="298" w:name="формула-и-агрегация-40"/>
    <w:p>
      <w:pPr>
        <w:pStyle w:val="Heading4"/>
      </w:pPr>
      <w:r>
        <w:t xml:space="preserve">Формула и агрегация</w:t>
      </w:r>
    </w:p>
    <w:p>
      <w:pPr>
        <w:pStyle w:val="FirstParagraph"/>
      </w:pPr>
      <w:r>
        <w:t xml:space="preserve">GIR сохраняет официальные серии SIPRI; единого композитного индекса не создаётся.</w:t>
      </w:r>
    </w:p>
    <w:bookmarkEnd w:id="298"/>
    <w:bookmarkStart w:id="299" w:name="реализация-в-gir-40"/>
    <w:p>
      <w:pPr>
        <w:pStyle w:val="Heading4"/>
      </w:pPr>
      <w:r>
        <w:t xml:space="preserve">Реализация в GIR</w:t>
      </w:r>
    </w:p>
    <w:p>
      <w:pPr>
        <w:pStyle w:val="FirstParagraph"/>
      </w:pPr>
      <w:r>
        <w:t xml:space="preserve">Модуль доступен по маршруту</w:t>
      </w:r>
      <w:r>
        <w:t xml:space="preserve"> </w:t>
      </w:r>
      <w:r>
        <w:rPr>
          <w:rStyle w:val="VerbatimChar"/>
        </w:rPr>
        <w:t xml:space="preserve">/#index-SIPRI_MILEX</w:t>
      </w:r>
      <w:r>
        <w:t xml:space="preserve">. Исходная единица измерения сохраняется; для межиндексной навигации рассчитывается отдельный благоприятный международный процентиль, который не заменяет официальный score. Каждое значение связывается с source ID, snapshot, SHA-256, transformation run, фактическим годом и quality flag.</w:t>
      </w:r>
    </w:p>
    <w:bookmarkEnd w:id="299"/>
    <w:bookmarkStart w:id="300" w:name="ограничения-интерпретации-40"/>
    <w:p>
      <w:pPr>
        <w:pStyle w:val="Heading4"/>
      </w:pPr>
      <w:r>
        <w:t xml:space="preserve">Ограничения интерпретации</w:t>
      </w:r>
    </w:p>
    <w:p>
      <w:pPr>
        <w:pStyle w:val="FirstParagraph"/>
      </w:pPr>
      <w:r>
        <w:t xml:space="preserve">Военные расходы характеризуют ресурсный вход, но не являются прямой оценкой военной мощи, эффективности или безопасности.</w:t>
      </w:r>
    </w:p>
    <w:bookmarkEnd w:id="300"/>
    <w:bookmarkStart w:id="301" w:name="обновление-и-воспроизводимость-40"/>
    <w:p>
      <w:pPr>
        <w:pStyle w:val="Heading4"/>
      </w:pPr>
      <w:r>
        <w:t xml:space="preserve">Обновление и воспроизводимость</w:t>
      </w:r>
    </w:p>
    <w:p>
      <w:pPr>
        <w:pStyle w:val="FirstParagraph"/>
      </w:pPr>
      <w:r>
        <w:t xml:space="preserve">Официальный канал: https://www.sipri.org/databases/milex. Центр жизненного цикла данных проверяет новую редакцию, создаёт staging-копию, запускает источник-специфичный импортёр, сравнивает строковые и продуктовые дельты и публикует результат только после integrity, provenance, formula и product-loss gates.</w:t>
      </w:r>
    </w:p>
    <w:bookmarkEnd w:id="301"/>
    <w:bookmarkEnd w:id="302"/>
    <w:bookmarkStart w:id="308" w:name="Xb364c5d32ad11e2432ccfdba9cace6e4fe61c12"/>
    <w:p>
      <w:pPr>
        <w:pStyle w:val="Heading3"/>
      </w:pPr>
      <w:r>
        <w:t xml:space="preserve">10.8.5. Глобальный индекс связанности DHL (DHL GCI)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Издатель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DHL / NYU Stern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и охват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DHL Global Connectedness Report 2026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Тип продукта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официальный индекс; source-gated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Шкала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0–100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Направление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выше — благоприятнее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Архитектура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Depth and breadth across trade, capital, information and people flows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Состояние GIR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Backend, frontend, схемы и импортёр готовы; production-данные не публикуются до загрузки официального или разрешённого пакета.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 GIR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</w:t>
            </w:r>
          </w:p>
        </w:tc>
      </w:tr>
    </w:tbl>
    <w:bookmarkStart w:id="303" w:name="что-измеряет-41"/>
    <w:p>
      <w:pPr>
        <w:pStyle w:val="Heading4"/>
      </w:pPr>
      <w:r>
        <w:t xml:space="preserve">Что измеряет</w:t>
      </w:r>
    </w:p>
    <w:p>
      <w:pPr>
        <w:pStyle w:val="FirstParagraph"/>
      </w:pPr>
      <w:r>
        <w:t xml:space="preserve">DHL GCI измеряет глубину международных потоков относительно размера экономики и широту их географического распределения. Четыре типа потоков сохраняются отдельно.</w:t>
      </w:r>
    </w:p>
    <w:bookmarkEnd w:id="303"/>
    <w:bookmarkStart w:id="304" w:name="формула-и-агрегация-41"/>
    <w:p>
      <w:pPr>
        <w:pStyle w:val="Heading4"/>
      </w:pPr>
      <w:r>
        <w:t xml:space="preserve">Формула и агрегация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G</m:t>
          </m:r>
          <m:r>
            <m:rPr>
              <m:sty m:val="p"/>
            </m:rPr>
            <m:t>C</m:t>
          </m:r>
          <m:r>
            <m:rPr>
              <m:sty m:val="p"/>
            </m:rPr>
            <m:t>I</m:t>
          </m:r>
          <m:r>
            <m:rPr>
              <m:sty m:val="p"/>
            </m:rPr>
            <m:t>=</m:t>
          </m:r>
          <m:r>
            <m:t>2</m:t>
          </m:r>
          <m:rad>
            <m:radPr>
              <m:degHide m:val="on"/>
            </m:radPr>
            <m:deg/>
            <m:e>
              <m:r>
                <m:t>D</m:t>
              </m:r>
              <m:r>
                <m:t> </m:t>
              </m:r>
              <m:r>
                <m:t>B</m:t>
              </m:r>
            </m:e>
          </m:rad>
        </m:oMath>
      </m:oMathPara>
    </w:p>
    <w:bookmarkEnd w:id="304"/>
    <w:bookmarkStart w:id="305" w:name="реализация-в-gir-41"/>
    <w:p>
      <w:pPr>
        <w:pStyle w:val="Heading4"/>
      </w:pPr>
      <w:r>
        <w:t xml:space="preserve">Реализация в GIR</w:t>
      </w:r>
    </w:p>
    <w:p>
      <w:pPr>
        <w:pStyle w:val="FirstParagraph"/>
      </w:pPr>
      <w:r>
        <w:t xml:space="preserve">Модуль доступен по маршруту</w:t>
      </w:r>
      <w:r>
        <w:t xml:space="preserve"> </w:t>
      </w:r>
      <w:r>
        <w:rPr>
          <w:rStyle w:val="VerbatimChar"/>
        </w:rPr>
        <w:t xml:space="preserve">/#index-DHL_GCI</w:t>
      </w:r>
      <w:r>
        <w:t xml:space="preserve">. Исходная единица измерения сохраняется; для межиндексной навигации рассчитывается отдельный благоприятный международный процентиль, который не заменяет официальный score. Каждое значение связывается с source ID, snapshot, SHA-256, transformation run, фактическим годом и quality flag.</w:t>
      </w:r>
    </w:p>
    <w:bookmarkEnd w:id="305"/>
    <w:bookmarkStart w:id="306" w:name="ограничения-интерпретации-41"/>
    <w:p>
      <w:pPr>
        <w:pStyle w:val="Heading4"/>
      </w:pPr>
      <w:r>
        <w:t xml:space="preserve">Ограничения интерпретации</w:t>
      </w:r>
    </w:p>
    <w:p>
      <w:pPr>
        <w:pStyle w:val="FirstParagraph"/>
      </w:pPr>
      <w:r>
        <w:t xml:space="preserve">GIR сохраняет официальные score и проверяет формульное соотношение, но до загрузки разрешённого файла числовой слой source-gated.</w:t>
      </w:r>
    </w:p>
    <w:bookmarkEnd w:id="306"/>
    <w:bookmarkStart w:id="307" w:name="обновление-и-воспроизводимость-41"/>
    <w:p>
      <w:pPr>
        <w:pStyle w:val="Heading4"/>
      </w:pPr>
      <w:r>
        <w:t xml:space="preserve">Обновление и воспроизводимость</w:t>
      </w:r>
    </w:p>
    <w:p>
      <w:pPr>
        <w:pStyle w:val="FirstParagraph"/>
      </w:pPr>
      <w:r>
        <w:t xml:space="preserve">Официальный канал: https://www.dhl.com/global-en/microsites/core/global-connectedness/report.html. Центр жизненного цикла данных проверяет новую редакцию, создаёт staging-копию, запускает источник-специфичный импортёр, сравнивает строковые и продуктовые дельты и публикует результат только после integrity, provenance, formula и product-loss gates.</w:t>
      </w:r>
    </w:p>
    <w:bookmarkEnd w:id="307"/>
    <w:bookmarkEnd w:id="308"/>
    <w:bookmarkStart w:id="314" w:name="Xa79481c1e4d499757d5708ec4a280e4e686a13c"/>
    <w:p>
      <w:pPr>
        <w:pStyle w:val="Heading3"/>
      </w:pPr>
      <w:r>
        <w:t xml:space="preserve">10.8.6. Показатели эффективности логистики Всемирного банка (LPI)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Издатель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World Bank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и охват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Survey-based LPI 2007–2023 and World Bank LPI 2.0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Тип продукта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два официальных методических продукта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Шкала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legacy 1–5; LPI 2.0 metric-specific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Направление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зависит от слоя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Архитектура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Legacy six-component survey and 21 operational LPI 2.0 indicators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Состояние GIR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Опубликован числовой слой: 170 наблюдений; 170 стран/сущностей; годы 2007–2023.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 GIR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WORLD_BANK_LPI</w:t>
            </w:r>
          </w:p>
        </w:tc>
      </w:tr>
    </w:tbl>
    <w:bookmarkStart w:id="309" w:name="что-измеряет-42"/>
    <w:p>
      <w:pPr>
        <w:pStyle w:val="Heading4"/>
      </w:pPr>
      <w:r>
        <w:t xml:space="preserve">Что измеряет</w:t>
      </w:r>
    </w:p>
    <w:p>
      <w:pPr>
        <w:pStyle w:val="FirstParagraph"/>
      </w:pPr>
      <w:r>
        <w:t xml:space="preserve">GIR разводит исторический опросный LPI и новый LPI 2.0. Первый имеет официальный общий score и шесть компонентов; второй состоит из отдельных показателей фактических логистических потоков без общего рейтинга.</w:t>
      </w:r>
    </w:p>
    <w:bookmarkEnd w:id="309"/>
    <w:bookmarkStart w:id="310" w:name="формула-и-агрегация-42"/>
    <w:p>
      <w:pPr>
        <w:pStyle w:val="Heading4"/>
      </w:pPr>
      <w:r>
        <w:t xml:space="preserve">Формула и агрегация</w:t>
      </w:r>
    </w:p>
    <w:p>
      <w:pPr>
        <w:pStyle w:val="FirstParagraph"/>
      </w:pPr>
      <w:r>
        <w:t xml:space="preserve">Официальный общий score и шесть компонентов исторического опросного LPI импортируются без локального пересчёта.</w:t>
      </w:r>
    </w:p>
    <w:bookmarkEnd w:id="310"/>
    <w:bookmarkStart w:id="311" w:name="реализация-в-gir-42"/>
    <w:p>
      <w:pPr>
        <w:pStyle w:val="Heading4"/>
      </w:pPr>
      <w:r>
        <w:t xml:space="preserve">Реализация в GIR</w:t>
      </w:r>
    </w:p>
    <w:p>
      <w:pPr>
        <w:pStyle w:val="FirstParagraph"/>
      </w:pPr>
      <w:r>
        <w:t xml:space="preserve">Модуль доступен по маршруту</w:t>
      </w:r>
      <w:r>
        <w:t xml:space="preserve"> </w:t>
      </w:r>
      <w:r>
        <w:rPr>
          <w:rStyle w:val="VerbatimChar"/>
        </w:rPr>
        <w:t xml:space="preserve">/#index-WORLD_BANK_LPI</w:t>
      </w:r>
      <w:r>
        <w:t xml:space="preserve">. Исходная единица измерения сохраняется; для межиндексной навигации рассчитывается отдельный благоприятный международный процентиль, который не заменяет официальный score. Каждое значение связывается с source ID, snapshot, SHA-256, transformation run, фактическим годом и quality flag.</w:t>
      </w:r>
    </w:p>
    <w:bookmarkEnd w:id="311"/>
    <w:bookmarkStart w:id="312" w:name="ограничения-интерпретации-42"/>
    <w:p>
      <w:pPr>
        <w:pStyle w:val="Heading4"/>
      </w:pPr>
      <w:r>
        <w:t xml:space="preserve">Ограничения интерпретации</w:t>
      </w:r>
    </w:p>
    <w:p>
      <w:pPr>
        <w:pStyle w:val="FirstParagraph"/>
      </w:pPr>
      <w:r>
        <w:t xml:space="preserve">Две системы нельзя соединять одной временной линией или подменять друг другом. В LPI 2.0 место рассчитывается только внутри конкретной метрики и года.</w:t>
      </w:r>
    </w:p>
    <w:bookmarkEnd w:id="312"/>
    <w:bookmarkStart w:id="313" w:name="обновление-и-воспроизводимость-42"/>
    <w:p>
      <w:pPr>
        <w:pStyle w:val="Heading4"/>
      </w:pPr>
      <w:r>
        <w:t xml:space="preserve">Обновление и воспроизводимость</w:t>
      </w:r>
    </w:p>
    <w:p>
      <w:pPr>
        <w:pStyle w:val="FirstParagraph"/>
      </w:pPr>
      <w:r>
        <w:t xml:space="preserve">Официальный канал: https://lpi.worldbank.org/. Центр жизненного цикла данных проверяет новую редакцию, создаёт staging-копию, запускает источник-специфичный импортёр, сравнивает строковые и продуктовые дельты и публикует результат только после integrity, provenance, formula и product-loss gates.</w:t>
      </w:r>
    </w:p>
    <w:bookmarkEnd w:id="313"/>
    <w:bookmarkEnd w:id="314"/>
    <w:bookmarkStart w:id="320" w:name="X239f5a74e88b1117e8b9ec130123ae1fdfc5f91"/>
    <w:p>
      <w:pPr>
        <w:pStyle w:val="Heading3"/>
      </w:pPr>
      <w:r>
        <w:t xml:space="preserve">10.8.7. Индекс связанности линейного судоходства UNCTAD (LSCI)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Издатель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UN Trade and Development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и охват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UNCTAD Liner Shipping Connectivity Index, quarterly/annual series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Тип продукта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официальный индекс; source-gated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Шкала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official LSCI scale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Направление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выше — благоприятнее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Архитектура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Country connectivity to global liner-shipping networks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Состояние GIR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Backend, frontend, схемы и импортёр готовы; production-данные не публикуются до загрузки официального или разрешённого пакета.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 GIR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</w:t>
            </w:r>
          </w:p>
        </w:tc>
      </w:tr>
    </w:tbl>
    <w:bookmarkStart w:id="315" w:name="что-измеряет-43"/>
    <w:p>
      <w:pPr>
        <w:pStyle w:val="Heading4"/>
      </w:pPr>
      <w:r>
        <w:t xml:space="preserve">Что измеряет</w:t>
      </w:r>
    </w:p>
    <w:p>
      <w:pPr>
        <w:pStyle w:val="FirstParagraph"/>
      </w:pPr>
      <w:r>
        <w:t xml:space="preserve">LSCI измеряет положение страны в глобальной сети контейнерного линейного судоходства. GIR сохраняет официальную шкалу, динамику и производные места внутри одного среза.</w:t>
      </w:r>
    </w:p>
    <w:bookmarkEnd w:id="315"/>
    <w:bookmarkStart w:id="316" w:name="формула-и-агрегация-43"/>
    <w:p>
      <w:pPr>
        <w:pStyle w:val="Heading4"/>
      </w:pPr>
      <w:r>
        <w:t xml:space="preserve">Формула и агрегация</w:t>
      </w:r>
    </w:p>
    <w:p>
      <w:pPr>
        <w:pStyle w:val="FirstParagraph"/>
      </w:pPr>
      <w:r>
        <w:t xml:space="preserve">Официальный score LSCI импортируется без пересчёта; место и изменения производны GIR.</w:t>
      </w:r>
    </w:p>
    <w:bookmarkEnd w:id="316"/>
    <w:bookmarkStart w:id="317" w:name="реализация-в-gir-43"/>
    <w:p>
      <w:pPr>
        <w:pStyle w:val="Heading4"/>
      </w:pPr>
      <w:r>
        <w:t xml:space="preserve">Реализация в GIR</w:t>
      </w:r>
    </w:p>
    <w:p>
      <w:pPr>
        <w:pStyle w:val="FirstParagraph"/>
      </w:pPr>
      <w:r>
        <w:t xml:space="preserve">Модуль доступен по маршруту</w:t>
      </w:r>
      <w:r>
        <w:t xml:space="preserve"> </w:t>
      </w:r>
      <w:r>
        <w:rPr>
          <w:rStyle w:val="VerbatimChar"/>
        </w:rPr>
        <w:t xml:space="preserve">/#index-UNCTAD_LSCI</w:t>
      </w:r>
      <w:r>
        <w:t xml:space="preserve">. Исходная единица измерения сохраняется; для межиндексной навигации рассчитывается отдельный благоприятный международный процентиль, который не заменяет официальный score. Каждое значение связывается с source ID, snapshot, SHA-256, transformation run, фактическим годом и quality flag.</w:t>
      </w:r>
    </w:p>
    <w:bookmarkEnd w:id="317"/>
    <w:bookmarkStart w:id="318" w:name="ограничения-интерпретации-43"/>
    <w:p>
      <w:pPr>
        <w:pStyle w:val="Heading4"/>
      </w:pPr>
      <w:r>
        <w:t xml:space="preserve">Ограничения интерпретации</w:t>
      </w:r>
    </w:p>
    <w:p>
      <w:pPr>
        <w:pStyle w:val="FirstParagraph"/>
      </w:pPr>
      <w:r>
        <w:t xml:space="preserve">Страновой LSCI нельзя смешивать с портовым PLSCI или двусторонним индексом связанности. До импорта официальный числовой слой source-gated.</w:t>
      </w:r>
    </w:p>
    <w:bookmarkEnd w:id="318"/>
    <w:bookmarkStart w:id="319" w:name="обновление-и-воспроизводимость-43"/>
    <w:p>
      <w:pPr>
        <w:pStyle w:val="Heading4"/>
      </w:pPr>
      <w:r>
        <w:t xml:space="preserve">Обновление и воспроизводимость</w:t>
      </w:r>
    </w:p>
    <w:p>
      <w:pPr>
        <w:pStyle w:val="FirstParagraph"/>
      </w:pPr>
      <w:r>
        <w:t xml:space="preserve">Официальный канал: https://unctadstat.unctad.org/insights/theme/111. Центр жизненного цикла данных проверяет новую редакцию, создаёт staging-копию, запускает источник-специфичный импортёр, сравнивает строковые и продуктовые дельты и публикует результат только после integrity, provenance, formula и product-loss gates.</w:t>
      </w:r>
    </w:p>
    <w:bookmarkEnd w:id="319"/>
    <w:bookmarkEnd w:id="320"/>
    <w:bookmarkEnd w:id="321"/>
    <w:bookmarkEnd w:id="322"/>
    <w:bookmarkStart w:id="329" w:name="авторский-индекс-htei-v6"/>
    <w:p>
      <w:pPr>
        <w:pStyle w:val="Heading1"/>
      </w:pPr>
      <w:r>
        <w:t xml:space="preserve">11. Авторский индекс HTEI v6</w:t>
      </w:r>
    </w:p>
    <w:p>
      <w:pPr>
        <w:pStyle w:val="FirstParagraph"/>
      </w:pPr>
      <w:r>
        <w:t xml:space="preserve">HTEI связывает международные статистические источники с диагностикой технологических кадров. Базовая структура состоит из шести компонентов с весами 22%, 18%, 18%, 16%, 14% и 12%.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I</m:t>
              </m:r>
            </m:e>
            <m:sub>
              <m:r>
                <m:t>c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t>0.22</m:t>
          </m:r>
          <m:sSub>
            <m:e>
              <m:r>
                <m:t>Z</m:t>
              </m:r>
            </m:e>
            <m:sub>
              <m:r>
                <m:t>H</m:t>
              </m:r>
              <m:r>
                <m:t>T</m:t>
              </m:r>
              <m:r>
                <m:t>E</m:t>
              </m:r>
            </m:sub>
          </m:sSub>
          <m:r>
            <m:rPr>
              <m:sty m:val="p"/>
            </m:rPr>
            <m:t>+</m:t>
          </m:r>
          <m:r>
            <m:t>0.18</m:t>
          </m:r>
          <m:sSub>
            <m:e>
              <m:r>
                <m:t>Z</m:t>
              </m:r>
            </m:e>
            <m:sub>
              <m:r>
                <m:t>T</m:t>
              </m:r>
              <m:r>
                <m:t>E</m:t>
              </m:r>
              <m:r>
                <m:t>C</m:t>
              </m:r>
              <m:r>
                <m:t>H</m:t>
              </m:r>
            </m:sub>
          </m:sSub>
          <m:r>
            <m:rPr>
              <m:sty m:val="p"/>
            </m:rPr>
            <m:t>+</m:t>
          </m:r>
          <m:r>
            <m:t>0.18</m:t>
          </m:r>
          <m:sSub>
            <m:e>
              <m:r>
                <m:t>Z</m:t>
              </m:r>
            </m:e>
            <m:sub>
              <m:r>
                <m:t>R</m:t>
              </m:r>
              <m:r>
                <m:t>D</m:t>
              </m:r>
            </m:sub>
          </m:sSub>
          <m:r>
            <m:rPr>
              <m:sty m:val="p"/>
            </m:rPr>
            <m:t>+</m:t>
          </m:r>
          <m:r>
            <m:t>0.16</m:t>
          </m:r>
          <m:sSub>
            <m:e>
              <m:r>
                <m:t>Z</m:t>
              </m:r>
            </m:e>
            <m:sub>
              <m:r>
                <m:t>S</m:t>
              </m:r>
              <m:r>
                <m:t>T</m:t>
              </m:r>
              <m:r>
                <m:t>E</m:t>
              </m:r>
              <m:r>
                <m:t>M</m:t>
              </m:r>
            </m:sub>
          </m:sSub>
          <m:r>
            <m:rPr>
              <m:sty m:val="p"/>
            </m:rPr>
            <m:t>+</m:t>
          </m:r>
          <m:r>
            <m:t>0.14</m:t>
          </m:r>
          <m:sSub>
            <m:e>
              <m:r>
                <m:t>Z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+</m:t>
          </m:r>
          <m:r>
            <m:t>0.12</m:t>
          </m:r>
          <m:sSub>
            <m:e>
              <m:r>
                <m:t>Z</m:t>
              </m:r>
            </m:e>
            <m:sub>
              <m:r>
                <m:t>B</m:t>
              </m:r>
              <m:r>
                <m:t>E</m:t>
              </m:r>
              <m:r>
                <m:t>R</m:t>
              </m:r>
              <m:r>
                <m:t>D</m:t>
              </m:r>
            </m:sub>
          </m:sSub>
        </m:oMath>
      </m:oMathPara>
    </w:p>
    <w:p>
      <w:pPr>
        <w:pStyle w:val="CaptionedFigure"/>
        <w:keepNext/>
        <w:spacing w:before="80" w:after="60"/>
        <w:jc w:val="center"/>
      </w:pPr>
      <w:r>
        <w:drawing>
          <wp:inline>
            <wp:extent cx="6223000" cy="3502298"/>
            <wp:effectExtent b="0" l="0" r="0" t="0"/>
            <wp:docPr descr="Базовая структура HTEI v6" title="" id="324" name="Picture"/>
            <a:graphic>
              <a:graphicData uri="http://schemas.openxmlformats.org/drawingml/2006/picture">
                <pic:pic>
                  <pic:nvPicPr>
                    <pic:cNvPr descr="05_htei_weights.png" id="325" name="Picture"/>
                    <pic:cNvPicPr>
                      <a:picLocks noChangeArrowheads="1" noChangeAspect="1"/>
                    </pic:cNvPicPr>
                  </pic:nvPicPr>
                  <pic:blipFill>
                    <a:blip r:embed="rId3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3000" cy="35022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Базовая структура HTEI v6</w:t>
      </w:r>
    </w:p>
    <w:p>
      <w:pPr>
        <w:pStyle w:val="BodyText"/>
      </w:pPr>
      <w:r>
        <w:t xml:space="preserve">Четыре режима решают разные задачи: Direct Core максимизирует строгость прямых данных; Common Support задаёт основную фиксированную международную вселенную; Proxy Extended расширяет охват; ASOF Diagnostic использует последние доступные годы и не ранжируется.</w:t>
      </w:r>
    </w:p>
    <w:p>
      <w:pPr>
        <w:pStyle w:val="CaptionedFigure"/>
        <w:keepNext/>
        <w:spacing w:before="80" w:after="60"/>
        <w:jc w:val="center"/>
      </w:pPr>
      <w:r>
        <w:drawing>
          <wp:inline>
            <wp:extent cx="6223000" cy="3502298"/>
            <wp:effectExtent b="0" l="0" r="0" t="0"/>
            <wp:docPr descr="Четыре режима HTEI v6" title="" id="327" name="Picture"/>
            <a:graphic>
              <a:graphicData uri="http://schemas.openxmlformats.org/drawingml/2006/picture">
                <pic:pic>
                  <pic:nvPicPr>
                    <pic:cNvPr descr="04_htei_modes.png" id="328" name="Picture"/>
                    <pic:cNvPicPr>
                      <a:picLocks noChangeArrowheads="1" noChangeAspect="1"/>
                    </pic:cNvPicPr>
                  </pic:nvPicPr>
                  <pic:blipFill>
                    <a:blip r:embed="rId3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3000" cy="35022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Четыре режима HTEI v6</w:t>
      </w:r>
    </w:p>
    <w:p>
      <w:pPr>
        <w:pStyle w:val="BodyText"/>
      </w:pPr>
      <w:r>
        <w:t xml:space="preserve">Confidence, coverage, freshness and intervals характеризуют доказательную устойчивость, но не изменяют substantive score. Веса, режимы, proxy crosswalks и sensitivity audit публикуются вместе с результатом.</w:t>
      </w:r>
    </w:p>
    <w:bookmarkEnd w:id="329"/>
    <w:bookmarkStart w:id="330" w:name="Xc89319838bb7babd5f3dfad8e11c43027ed0b42"/>
    <w:p>
      <w:pPr>
        <w:pStyle w:val="Heading1"/>
      </w:pPr>
      <w:r>
        <w:t xml:space="preserve">12. Модель конкурентоспособности систем подготовки кадров</w:t>
      </w:r>
    </w:p>
    <w:p>
      <w:pPr>
        <w:pStyle w:val="FirstParagraph"/>
      </w:pPr>
      <w:r>
        <w:t xml:space="preserve">Модель объединяет институциональную среду, образовательную инфраструктуру, корпоративные стратегии и международное сотрудничество. Каждый блок имеет вес 25%; итоговая оценка воспроизводится суммой четырёх вкладов.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r>
            <m:t>0.25</m:t>
          </m:r>
          <m:sSub>
            <m:e>
              <m:r>
                <m:t>I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+</m:t>
          </m:r>
          <m:r>
            <m:t>0.25</m:t>
          </m:r>
          <m:sSub>
            <m:e>
              <m:r>
                <m:t>E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+</m:t>
          </m:r>
          <m:r>
            <m:t>0.25</m:t>
          </m:r>
          <m:sSub>
            <m:e>
              <m:r>
                <m:t>C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+</m:t>
          </m:r>
          <m:r>
            <m:t>0.25</m:t>
          </m:r>
          <m:sSub>
            <m:e>
              <m:r>
                <m:t>M</m:t>
              </m:r>
            </m:e>
            <m:sub>
              <m:r>
                <m:t>c</m:t>
              </m:r>
            </m:sub>
          </m:sSub>
        </m:oMath>
      </m:oMathPara>
    </w:p>
    <w:p>
      <w:pPr>
        <w:pStyle w:val="FirstParagraph"/>
      </w:pPr>
      <w:r>
        <w:t xml:space="preserve">Для России диагностическая модель связана с восемью структурированными мерами, KPI, ответственными акторами и аналитической дорожной картой. Сценарный анализ весов является тестом устойчивости, а не альтернативным официальным рейтингом.</w:t>
      </w:r>
    </w:p>
    <w:bookmarkEnd w:id="330"/>
    <w:bookmarkStart w:id="331" w:name="комплексный-профиль-страны-v3"/>
    <w:p>
      <w:pPr>
        <w:pStyle w:val="Heading1"/>
      </w:pPr>
      <w:r>
        <w:t xml:space="preserve">13. Комплексный профиль страны v3</w:t>
      </w:r>
    </w:p>
    <w:p>
      <w:pPr>
        <w:pStyle w:val="FirstParagraph"/>
      </w:pPr>
      <w:r>
        <w:t xml:space="preserve">Страновой workspace объединяет 44 модуля через восемь тематических измерений. Он показывает исходный score и единицу, международное место, благоприятный процентиль, фактический год, свежесть, официальный или производный статус и provenance.</w:t>
      </w:r>
    </w:p>
    <w:p>
      <w:pPr>
        <w:pStyle w:val="BodyText"/>
      </w:pPr>
      <w:r>
        <w:t xml:space="preserve">Три состояния — опубликовано, source-gated и нет наблюдения для страны — визуально и семантически разделены. Средние тематические позиции рассчитываются только по сопоставимым направленным процентилям и не являются новым индексом страны.</w:t>
      </w:r>
    </w:p>
    <w:bookmarkEnd w:id="331"/>
    <w:bookmarkStart w:id="332" w:name="межстрановое-сравнение-v2"/>
    <w:p>
      <w:pPr>
        <w:pStyle w:val="Heading1"/>
      </w:pPr>
      <w:r>
        <w:t xml:space="preserve">14. Межстрановое сравнение v2</w:t>
      </w:r>
    </w:p>
    <w:p>
      <w:pPr>
        <w:pStyle w:val="FirstParagraph"/>
      </w:pPr>
      <w:r>
        <w:t xml:space="preserve">Сравнительный workspace поддерживает до восьми выбранных стран, матрицу 44 × страны, распределение, scatterplot, корреляционную матрицу, динамику и качество данных. Исходные шкалы сохраняются; цвет ячейки кодирует только международный процентиль.</w:t>
      </w:r>
    </w:p>
    <w:p>
      <w:pPr>
        <w:pStyle w:val="BodyText"/>
      </w:pPr>
      <w:r>
        <w:t xml:space="preserve">Корреляции рассчитываются по совместно доступным наблюдениям и скрываются при недостаточной выборке. Они не интерпретируются причинно.</w:t>
      </w:r>
    </w:p>
    <w:bookmarkEnd w:id="332"/>
    <w:bookmarkStart w:id="333" w:name="data-explorer-v3"/>
    <w:p>
      <w:pPr>
        <w:pStyle w:val="Heading1"/>
      </w:pPr>
      <w:r>
        <w:t xml:space="preserve">15. Data Explorer v3</w:t>
      </w:r>
    </w:p>
    <w:p>
      <w:pPr>
        <w:pStyle w:val="FirstParagraph"/>
      </w:pPr>
      <w:r>
        <w:t xml:space="preserve">Explorer имеет два уровня: «Портфель 44» для итоговых международных показателей и «Детальные данные» для компонентов и исходных наблюдений. В каталоге 60 наборов, из которых 38 опубликованы и 22 source-gated; опубликованный слой содержит 409 747 строк.</w:t>
      </w:r>
    </w:p>
    <w:p>
      <w:pPr>
        <w:pStyle w:val="BodyText"/>
      </w:pPr>
      <w:r>
        <w:t xml:space="preserve">Состояние выборки сохраняется в URL. CSV выгружает только текущую выборку. Каждая строка может открыть provenance; source-gated запрос возвращает HTTP 409 с объяснением, а не пустую таблицу.</w:t>
      </w:r>
    </w:p>
    <w:bookmarkEnd w:id="333"/>
    <w:bookmarkStart w:id="334" w:name="центр-жизненного-цикла-данных-v2"/>
    <w:p>
      <w:pPr>
        <w:pStyle w:val="Heading1"/>
      </w:pPr>
      <w:r>
        <w:t xml:space="preserve">16. Центр жизненного цикла данных v2</w:t>
      </w:r>
    </w:p>
    <w:p>
      <w:pPr>
        <w:pStyle w:val="FirstParagraph"/>
      </w:pPr>
      <w:r>
        <w:t xml:space="preserve">Центр управляет 62 источниками, 44 модулями и 60 наборами Explorer. Dry-run строит DAG зависимостей и показывает затрагиваемые индексы, страницы, файлы, права и блокирующие условия до создания staging.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o</m:t>
          </m:r>
          <m:r>
            <m:rPr>
              <m:sty m:val="p"/>
            </m:rPr>
            <m:t>u</m:t>
          </m:r>
          <m:r>
            <m:rPr>
              <m:sty m:val="p"/>
            </m:rPr>
            <m:t>r</m:t>
          </m:r>
          <m:r>
            <m:rPr>
              <m:sty m:val="p"/>
            </m:rPr>
            <m:t>c</m:t>
          </m:r>
          <m:r>
            <m:rPr>
              <m:sty m:val="p"/>
            </m:rPr>
            <m:t>e</m:t>
          </m:r>
          <m:r>
            <m:rPr>
              <m:sty m:val="p"/>
            </m:rPr>
            <m:t> </m:t>
          </m:r>
          <m:r>
            <m:rPr>
              <m:sty m:val="p"/>
            </m:rPr>
            <m:t>r</m:t>
          </m:r>
          <m:r>
            <m:rPr>
              <m:sty m:val="p"/>
            </m:rPr>
            <m:t>e</m:t>
          </m:r>
          <m:r>
            <m:rPr>
              <m:sty m:val="p"/>
            </m:rPr>
            <m:t>l</m:t>
          </m:r>
          <m:r>
            <m:rPr>
              <m:sty m:val="p"/>
            </m:rPr>
            <m:t>e</m:t>
          </m:r>
          <m:r>
            <m:rPr>
              <m:sty m:val="p"/>
            </m:rPr>
            <m:t>a</m:t>
          </m:r>
          <m:r>
            <m:rPr>
              <m:sty m:val="p"/>
            </m:rPr>
            <m:t>s</m:t>
          </m:r>
          <m:r>
            <m:rPr>
              <m:sty m:val="p"/>
            </m:rPr>
            <m:t>e</m:t>
          </m:r>
          <m:r>
            <m:rPr>
              <m:sty m:val="p"/>
            </m:rPr>
            <m:t>→</m:t>
          </m:r>
          <m:r>
            <m:rPr>
              <m:sty m:val="p"/>
            </m:rPr>
            <m:t>s</m:t>
          </m:r>
          <m:r>
            <m:rPr>
              <m:sty m:val="p"/>
            </m:rPr>
            <m:t>t</m:t>
          </m:r>
          <m:r>
            <m:rPr>
              <m:sty m:val="p"/>
            </m:rPr>
            <m:t>a</m:t>
          </m:r>
          <m:r>
            <m:rPr>
              <m:sty m:val="p"/>
            </m:rPr>
            <m:t>g</m:t>
          </m:r>
          <m:r>
            <m:rPr>
              <m:sty m:val="p"/>
            </m:rPr>
            <m:t>i</m:t>
          </m:r>
          <m:r>
            <m:rPr>
              <m:sty m:val="p"/>
            </m:rPr>
            <m:t>n</m:t>
          </m:r>
          <m:r>
            <m:rPr>
              <m:sty m:val="p"/>
            </m:rPr>
            <m:t>g</m:t>
          </m:r>
          <m:r>
            <m:rPr>
              <m:sty m:val="p"/>
            </m:rPr>
            <m:t>→</m:t>
          </m:r>
          <m:r>
            <m:rPr>
              <m:sty m:val="p"/>
            </m:rPr>
            <m:t>v</m:t>
          </m:r>
          <m:r>
            <m:rPr>
              <m:sty m:val="p"/>
            </m:rPr>
            <m:t>a</m:t>
          </m:r>
          <m:r>
            <m:rPr>
              <m:sty m:val="p"/>
            </m:rPr>
            <m:t>l</m:t>
          </m:r>
          <m:r>
            <m:rPr>
              <m:sty m:val="p"/>
            </m:rPr>
            <m:t>i</m:t>
          </m:r>
          <m:r>
            <m:rPr>
              <m:sty m:val="p"/>
            </m:rPr>
            <m:t>d</m:t>
          </m:r>
          <m:r>
            <m:rPr>
              <m:sty m:val="p"/>
            </m:rPr>
            <m:t>a</m:t>
          </m:r>
          <m:r>
            <m:rPr>
              <m:sty m:val="p"/>
            </m:rPr>
            <m:t>t</m:t>
          </m:r>
          <m:r>
            <m:rPr>
              <m:sty m:val="p"/>
            </m:rPr>
            <m:t>i</m:t>
          </m:r>
          <m:r>
            <m:rPr>
              <m:sty m:val="p"/>
            </m:rPr>
            <m:t>o</m:t>
          </m:r>
          <m:r>
            <m:rPr>
              <m:sty m:val="p"/>
            </m:rPr>
            <m:t>n</m:t>
          </m:r>
          <m:r>
            <m:rPr>
              <m:sty m:val="p"/>
            </m:rPr>
            <m:t>→</m:t>
          </m:r>
          <m:r>
            <m:rPr>
              <m:sty m:val="p"/>
            </m:rPr>
            <m:t>p</m:t>
          </m:r>
          <m:r>
            <m:rPr>
              <m:sty m:val="p"/>
            </m:rPr>
            <m:t>r</m:t>
          </m:r>
          <m:r>
            <m:rPr>
              <m:sty m:val="p"/>
            </m:rPr>
            <m:t>o</m:t>
          </m:r>
          <m:r>
            <m:rPr>
              <m:sty m:val="p"/>
            </m:rPr>
            <m:t>d</m:t>
          </m:r>
          <m:r>
            <m:rPr>
              <m:sty m:val="p"/>
            </m:rPr>
            <m:t>u</m:t>
          </m:r>
          <m:r>
            <m:rPr>
              <m:sty m:val="p"/>
            </m:rPr>
            <m:t>c</m:t>
          </m:r>
          <m:r>
            <m:rPr>
              <m:sty m:val="p"/>
            </m:rPr>
            <m:t>t</m:t>
          </m:r>
          <m:r>
            <m:rPr>
              <m:sty m:val="p"/>
            </m:rPr>
            <m:t> </m:t>
          </m:r>
          <m:r>
            <m:rPr>
              <m:sty m:val="p"/>
            </m:rPr>
            <m:t>d</m:t>
          </m:r>
          <m:r>
            <m:rPr>
              <m:sty m:val="p"/>
            </m:rPr>
            <m:t>i</m:t>
          </m:r>
          <m:r>
            <m:rPr>
              <m:sty m:val="p"/>
            </m:rPr>
            <m:t>f</m:t>
          </m:r>
          <m:r>
            <m:rPr>
              <m:sty m:val="p"/>
            </m:rPr>
            <m:t>f</m:t>
          </m:r>
          <m:r>
            <m:rPr>
              <m:sty m:val="p"/>
            </m:rPr>
            <m:t>→</m:t>
          </m:r>
          <m:r>
            <m:rPr>
              <m:sty m:val="p"/>
            </m:rPr>
            <m:t>a</m:t>
          </m:r>
          <m:r>
            <m:rPr>
              <m:sty m:val="p"/>
            </m:rPr>
            <m:t>t</m:t>
          </m:r>
          <m:r>
            <m:rPr>
              <m:sty m:val="p"/>
            </m:rPr>
            <m:t>o</m:t>
          </m:r>
          <m:r>
            <m:rPr>
              <m:sty m:val="p"/>
            </m:rPr>
            <m:t>m</m:t>
          </m:r>
          <m:r>
            <m:rPr>
              <m:sty m:val="p"/>
            </m:rPr>
            <m:t>i</m:t>
          </m:r>
          <m:r>
            <m:rPr>
              <m:sty m:val="p"/>
            </m:rPr>
            <m:t>c</m:t>
          </m:r>
          <m:r>
            <m:rPr>
              <m:sty m:val="p"/>
            </m:rP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u</m:t>
          </m:r>
          <m:r>
            <m:rPr>
              <m:sty m:val="p"/>
            </m:rPr>
            <m:t>b</m:t>
          </m:r>
          <m:r>
            <m:rPr>
              <m:sty m:val="p"/>
            </m:rPr>
            <m:t>l</m:t>
          </m:r>
          <m:r>
            <m:rPr>
              <m:sty m:val="p"/>
            </m:rPr>
            <m:t>i</m:t>
          </m:r>
          <m:r>
            <m:rPr>
              <m:sty m:val="p"/>
            </m:rPr>
            <m:t>s</m:t>
          </m:r>
          <m:r>
            <m:rPr>
              <m:sty m:val="p"/>
            </m:rPr>
            <m:t>h</m:t>
          </m:r>
          <m:r>
            <m:rPr>
              <m:sty m:val="p"/>
            </m:rPr>
            <m:t>→</m:t>
          </m:r>
          <m:r>
            <m:rPr>
              <m:sty m:val="p"/>
            </m:rPr>
            <m:t>r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l</m:t>
          </m:r>
          <m:r>
            <m:rPr>
              <m:sty m:val="p"/>
            </m:rPr>
            <m:t>b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  <m:r>
            <m:rPr>
              <m:sty m:val="p"/>
            </m:rPr>
            <m:t>k</m:t>
          </m:r>
        </m:oMath>
      </m:oMathPara>
    </w:p>
    <w:p>
      <w:pPr>
        <w:pStyle w:val="FirstParagraph"/>
      </w:pPr>
      <w:r>
        <w:t xml:space="preserve">Публикация включает SQLite и файловые наборы. Перед заменой рабочей версии проверяются checksum, целостность, внешние ключи, формулы, provenance, отсутствие synthetic data, сохранность продуктов и конкурентное изменение рабочей базы.</w:t>
      </w:r>
    </w:p>
    <w:bookmarkEnd w:id="334"/>
    <w:bookmarkStart w:id="335" w:name="университетская-география"/>
    <w:p>
      <w:pPr>
        <w:pStyle w:val="Heading1"/>
      </w:pPr>
      <w:r>
        <w:t xml:space="preserve">17. Университетская география</w:t>
      </w:r>
    </w:p>
    <w:p>
      <w:pPr>
        <w:pStyle w:val="FirstParagraph"/>
      </w:pPr>
      <w:r>
        <w:t xml:space="preserve">Для QS сопоставлены 627 уникальных университетов; координаты редакции 2026 покрывают все 556 строк. По умолчанию это центры городов или агломераций WGS84, а не точные контуры кампусов.</w:t>
      </w:r>
    </w:p>
    <w:p>
      <w:pPr>
        <w:pStyle w:val="BodyText"/>
      </w:pPr>
      <w:r>
        <w:t xml:space="preserve">Перенос координаты между QS, THE и ARWU допустим только при однозначном совпадении нормализованного названия и ISO3. Визуальное разведение точек одного города не меняет сохранённую координату.</w:t>
      </w:r>
    </w:p>
    <w:bookmarkEnd w:id="335"/>
    <w:bookmarkStart w:id="336" w:name="национальная-и-корпоративная-статистика"/>
    <w:p>
      <w:pPr>
        <w:pStyle w:val="Heading1"/>
      </w:pPr>
      <w:r>
        <w:t xml:space="preserve">18. Национальная и корпоративная статистика</w:t>
      </w:r>
    </w:p>
    <w:p>
      <w:pPr>
        <w:pStyle w:val="FirstParagraph"/>
      </w:pPr>
      <w:r>
        <w:t xml:space="preserve">Национальные статистические API и корпоративная отчётность используются как дополнительные доказательные слои. Они не подменяют международную вселенную официального индекса и не включаются в HTEI без явно зарегистрированного crosswalk и правила выбора.</w:t>
      </w:r>
    </w:p>
    <w:bookmarkEnd w:id="336"/>
    <w:bookmarkStart w:id="337" w:name="api-экспорт-и-интеграция"/>
    <w:p>
      <w:pPr>
        <w:pStyle w:val="Heading1"/>
      </w:pPr>
      <w:r>
        <w:t xml:space="preserve">19. API, экспорт и интеграция</w:t>
      </w:r>
    </w:p>
    <w:p>
      <w:pPr>
        <w:pStyle w:val="FirstParagraph"/>
      </w:pPr>
      <w:r>
        <w:t xml:space="preserve">FastAPI предоставляет специализированные workspaces, portfolio endpoints, Data Explorer, provenance, CSV и operator endpoints. Тяжёлый /api/app-data сохраняется только для старых маршрутов; новые общие страницы используют компактные route-specific payloads.</w:t>
      </w:r>
    </w:p>
    <w:bookmarkEnd w:id="337"/>
    <w:bookmarkStart w:id="338" w:name="X1b51911bd9fb16440ab03dd0571a7f45c7afbdd"/>
    <w:p>
      <w:pPr>
        <w:pStyle w:val="Heading1"/>
      </w:pPr>
      <w:r>
        <w:t xml:space="preserve">20. Интерфейс, доступность и математический рендеринг</w:t>
      </w:r>
    </w:p>
    <w:p>
      <w:pPr>
        <w:pStyle w:val="FirstParagraph"/>
      </w:pPr>
      <w:r>
        <w:t xml:space="preserve">T24 вводит единый локальный математический слой KaTeX. Формулы в Wiki и динамических рабочих пространствах рендерятся как типографские уравнения с HTML и MathML, сохраняют исходную запись в aria-label и не зависят от внешнего CDN.</w:t>
      </w:r>
    </w:p>
    <w:p>
      <w:pPr>
        <w:pStyle w:val="BodyText"/>
      </w:pPr>
      <w:r>
        <w:t xml:space="preserve">Интерфейс поддерживает keyboard navigation, focus-visible, reduced motion, text alternatives for graphics, accessible tables and mobile layouts. Существенные значения не должны быть доступны только через hover.</w:t>
      </w:r>
    </w:p>
    <w:bookmarkEnd w:id="338"/>
    <w:bookmarkStart w:id="342" w:name="контроль-качества-и-релизные-шлюзы"/>
    <w:p>
      <w:pPr>
        <w:pStyle w:val="Heading1"/>
      </w:pPr>
      <w:r>
        <w:t xml:space="preserve">21. Контроль качества и релизные шлюзы</w:t>
      </w:r>
    </w:p>
    <w:p>
      <w:pPr>
        <w:pStyle w:val="FirstParagraph"/>
      </w:pPr>
      <w:r>
        <w:t xml:space="preserve">Проверки разделены на научные, данные, интерфейс, эксплуатацию и поставку. Успешный unit test не заменяет проверку формулы, provenance или browser flow; screenshot не заменяет воспроизводимый Playwright evidence.</w:t>
      </w:r>
    </w:p>
    <w:p>
      <w:pPr>
        <w:pStyle w:val="CaptionedFigure"/>
        <w:keepNext/>
        <w:spacing w:before="80" w:after="60"/>
        <w:jc w:val="center"/>
      </w:pPr>
      <w:r>
        <w:drawing>
          <wp:inline>
            <wp:extent cx="6223000" cy="3502298"/>
            <wp:effectExtent b="0" l="0" r="0" t="0"/>
            <wp:docPr descr="Контрольные шлюзы релиза" title="" id="340" name="Picture"/>
            <a:graphic>
              <a:graphicData uri="http://schemas.openxmlformats.org/drawingml/2006/picture">
                <pic:pic>
                  <pic:nvPicPr>
                    <pic:cNvPr descr="08_release_gates.png" id="341" name="Picture"/>
                    <pic:cNvPicPr>
                      <a:picLocks noChangeArrowheads="1" noChangeAspect="1"/>
                    </pic:cNvPicPr>
                  </pic:nvPicPr>
                  <pic:blipFill>
                    <a:blip r:embed="rId3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3000" cy="35022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Контрольные шлюзы релиза</w:t>
      </w:r>
    </w:p>
    <w:p>
      <w:pPr>
        <w:pStyle w:val="BodyText"/>
      </w:pPr>
      <w:r>
        <w:t xml:space="preserve">Текущий публичный документ не объявляет живой customer_release_ready. Operational status определяется отдельным release-gate установленной сборки.</w:t>
      </w:r>
    </w:p>
    <w:bookmarkEnd w:id="342"/>
    <w:bookmarkStart w:id="343" w:name="ограничения-и-корректная-интерпретация"/>
    <w:p>
      <w:pPr>
        <w:pStyle w:val="Heading1"/>
      </w:pPr>
      <w:r>
        <w:t xml:space="preserve">22. Ограничения и корректная интерпретация</w:t>
      </w:r>
    </w:p>
    <w:p>
      <w:pPr>
        <w:pStyle w:val="Compact"/>
        <w:numPr>
          <w:ilvl w:val="0"/>
          <w:numId w:val="1026"/>
        </w:numPr>
      </w:pPr>
      <w:r>
        <w:t xml:space="preserve">Место зависит от состава международной вселенной.</w:t>
      </w:r>
    </w:p>
    <w:p>
      <w:pPr>
        <w:pStyle w:val="Compact"/>
        <w:numPr>
          <w:ilvl w:val="0"/>
          <w:numId w:val="1026"/>
        </w:numPr>
      </w:pPr>
      <w:r>
        <w:t xml:space="preserve">Одинаковое место не означает статистически равные результаты.</w:t>
      </w:r>
    </w:p>
    <w:p>
      <w:pPr>
        <w:pStyle w:val="Compact"/>
        <w:numPr>
          <w:ilvl w:val="0"/>
          <w:numId w:val="1026"/>
        </w:numPr>
      </w:pPr>
      <w:r>
        <w:t xml:space="preserve">Отсутствие данных не является нулём.</w:t>
      </w:r>
    </w:p>
    <w:p>
      <w:pPr>
        <w:pStyle w:val="Compact"/>
        <w:numPr>
          <w:ilvl w:val="0"/>
          <w:numId w:val="1026"/>
        </w:numPr>
      </w:pPr>
      <w:r>
        <w:t xml:space="preserve">Source-gated не означает низкое качество страны.</w:t>
      </w:r>
    </w:p>
    <w:p>
      <w:pPr>
        <w:pStyle w:val="Compact"/>
        <w:numPr>
          <w:ilvl w:val="0"/>
          <w:numId w:val="1026"/>
        </w:numPr>
      </w:pPr>
      <w:r>
        <w:t xml:space="preserve">Редакции с изменившейся методикой нельзя соединять без bridge.</w:t>
      </w:r>
    </w:p>
    <w:p>
      <w:pPr>
        <w:pStyle w:val="Compact"/>
        <w:numPr>
          <w:ilvl w:val="0"/>
          <w:numId w:val="1026"/>
        </w:numPr>
      </w:pPr>
      <w:r>
        <w:t xml:space="preserve">Корреляция не доказывает причинность.</w:t>
      </w:r>
    </w:p>
    <w:p>
      <w:pPr>
        <w:pStyle w:val="Compact"/>
        <w:numPr>
          <w:ilvl w:val="0"/>
          <w:numId w:val="1026"/>
        </w:numPr>
      </w:pPr>
      <w:r>
        <w:t xml:space="preserve">Производная страновая агрегация не является официальным рейтингом издателя.</w:t>
      </w:r>
    </w:p>
    <w:p>
      <w:pPr>
        <w:pStyle w:val="Compact"/>
        <w:numPr>
          <w:ilvl w:val="0"/>
          <w:numId w:val="1026"/>
        </w:numPr>
      </w:pPr>
      <w:r>
        <w:t xml:space="preserve">Качество и свежесть характеризуют доказательную базу, но не должны скрыто штрафовать score.</w:t>
      </w:r>
    </w:p>
    <w:bookmarkEnd w:id="343"/>
    <w:bookmarkStart w:id="344" w:name="управление-авторство-и-ответственность"/>
    <w:p>
      <w:pPr>
        <w:pStyle w:val="Heading1"/>
      </w:pPr>
      <w:r>
        <w:t xml:space="preserve">23. Управление, авторство и ответственность</w:t>
      </w:r>
    </w:p>
    <w:p>
      <w:pPr>
        <w:pStyle w:val="FirstParagraph"/>
      </w:pPr>
      <w:r>
        <w:t xml:space="preserve">Официальные показатели принадлежат соответствующим издателям. GIR отвечает за интеграцию, хранение snapshots, прозрачность преобразований, авторские модели и корректность публичных обозначений. HTEI, модель подготовки кадров, производные страновые агрегации и рекомендации должны быть ясно атрибутированы GIR / ФНИСЦ РАН — МГИМО.</w:t>
      </w:r>
    </w:p>
    <w:bookmarkEnd w:id="344"/>
    <w:bookmarkStart w:id="345" w:name="заключение"/>
    <w:p>
      <w:pPr>
        <w:pStyle w:val="Heading1"/>
      </w:pPr>
      <w:r>
        <w:t xml:space="preserve">24. Заключение</w:t>
      </w:r>
    </w:p>
    <w:p>
      <w:pPr>
        <w:pStyle w:val="FirstParagraph"/>
      </w:pPr>
      <w:r>
        <w:t xml:space="preserve">GIR является не каталогом рейтингов, а воспроизводимой системой, где единичное значение связано с источником, формулой, качеством, международным контекстом и пользовательским выводом. Полный портфель расширяет предметную область, но научная корректность обеспечивается отказом от искусственного общего индекса, сохранением исходных единиц и явным разделением официальных и авторских результатов.</w:t>
      </w:r>
    </w:p>
    <w:bookmarkEnd w:id="345"/>
    <w:bookmarkStart w:id="346" w:name="X029e715dec6e2f0654182126e473329a338ea9e"/>
    <w:p>
      <w:pPr>
        <w:pStyle w:val="Heading1"/>
      </w:pPr>
      <w:r>
        <w:t xml:space="preserve">Приложение A. Матрица состояния 44 модулей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20"/>
        <w:gridCol w:w="1620"/>
        <w:gridCol w:w="1620"/>
        <w:gridCol w:w="1620"/>
        <w:gridCol w:w="1620"/>
        <w:gridCol w:w="1620"/>
      </w:tblGrid>
      <w:tr>
        <w:trPr>
          <w:cantSplit/>
          <w:tblHeader w:val="true"/>
        </w:trPr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4"/>
              </w:rPr>
              <w:t>Code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4"/>
              </w:rPr>
              <w:t>Группа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4"/>
              </w:rPr>
              <w:t>Издатель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4"/>
              </w:rPr>
              <w:t>Статус данных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4"/>
              </w:rPr>
              <w:t>Наблюдения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4"/>
              </w:rPr>
              <w:t>Годы</w:t>
            </w:r>
          </w:p>
        </w:tc>
      </w:tr>
      <w:tr>
        <w:trPr>
          <w:cantSplit/>
        </w:trPr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HDI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Ключевые глобальные индексы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UNDP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опубликовано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193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2023</w:t>
            </w:r>
          </w:p>
        </w:tc>
      </w:tr>
      <w:tr>
        <w:trPr>
          <w:cantSplit/>
        </w:trPr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HCI_PLUS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Ключевые глобальные индексы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World Bank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опубликовано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158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2026</w:t>
            </w:r>
          </w:p>
        </w:tc>
      </w:tr>
      <w:tr>
        <w:trPr>
          <w:cantSplit/>
        </w:trPr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GTCI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Ключевые глобальные индексы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INSEAD / Portulans Institute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опубликовано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135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2025</w:t>
            </w:r>
          </w:p>
        </w:tc>
      </w:tr>
      <w:tr>
        <w:trPr>
          <w:cantSplit/>
        </w:trPr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GII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Ключевые глобальные индексы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WIPO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опубликовано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141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2022–2025</w:t>
            </w:r>
          </w:p>
        </w:tc>
      </w:tr>
      <w:tr>
        <w:trPr>
          <w:cantSplit/>
        </w:trPr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IDI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Ключевые глобальные индексы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ITU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опубликовано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175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2023–2025</w:t>
            </w:r>
          </w:p>
        </w:tc>
      </w:tr>
      <w:tr>
        <w:trPr>
          <w:cantSplit/>
        </w:trPr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HTEI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Ключевые глобальные индексы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GIR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опубликовано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105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2026</w:t>
            </w:r>
          </w:p>
        </w:tc>
      </w:tr>
      <w:tr>
        <w:trPr>
          <w:cantSplit/>
        </w:trPr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PISA_SKI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Образование и университеты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OECD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опубликовано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78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2022</w:t>
            </w:r>
          </w:p>
        </w:tc>
      </w:tr>
      <w:tr>
        <w:trPr>
          <w:cantSplit/>
        </w:trPr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QS_ET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Образование и университеты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QS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опубликовано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61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2024–2026</w:t>
            </w:r>
          </w:p>
        </w:tc>
      </w:tr>
      <w:tr>
        <w:trPr>
          <w:cantSplit/>
        </w:trPr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THE_ENG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Образование и университеты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Times Higher Education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source-gated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0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ARWU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Образование и университеты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ShanghaiRanking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source-gated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0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CPI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Государство и институты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Transparency International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опубликовано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183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2014–2025</w:t>
            </w:r>
          </w:p>
        </w:tc>
      </w:tr>
      <w:tr>
        <w:trPr>
          <w:cantSplit/>
        </w:trPr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WPFI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Государство и институты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Reporters Without Borders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опубликовано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177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2026</w:t>
            </w:r>
          </w:p>
        </w:tc>
      </w:tr>
      <w:tr>
        <w:trPr>
          <w:cantSplit/>
        </w:trPr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ROLI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Государство и институты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World Justice Project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опубликовано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142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2025</w:t>
            </w:r>
          </w:p>
        </w:tc>
      </w:tr>
      <w:tr>
        <w:trPr>
          <w:cantSplit/>
        </w:trPr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WGI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Государство и институты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World Bank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опубликовано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214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2017–2024</w:t>
            </w:r>
          </w:p>
        </w:tc>
      </w:tr>
      <w:tr>
        <w:trPr>
          <w:cantSplit/>
        </w:trPr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VDEM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Государство и институты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V-Dem Institute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опубликовано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176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2025</w:t>
            </w:r>
          </w:p>
        </w:tc>
      </w:tr>
      <w:tr>
        <w:trPr>
          <w:cantSplit/>
        </w:trPr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NRI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Цифровизация, ИИ и вычислительные мощности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Portulans Institute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опубликовано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127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2025</w:t>
            </w:r>
          </w:p>
        </w:tc>
      </w:tr>
      <w:tr>
        <w:trPr>
          <w:cantSplit/>
        </w:trPr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EGDI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Цифровизация, ИИ и вычислительные мощности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United Nations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опубликовано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193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2024</w:t>
            </w:r>
          </w:p>
        </w:tc>
      </w:tr>
      <w:tr>
        <w:trPr>
          <w:cantSplit/>
        </w:trPr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GCI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Цифровизация, ИИ и вычислительные мощности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ITU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опубликовано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193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2024</w:t>
            </w:r>
          </w:p>
        </w:tc>
      </w:tr>
      <w:tr>
        <w:trPr>
          <w:cantSplit/>
        </w:trPr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GARI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Цифровизация, ИИ и вычислительные мощности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Oxford Insights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опубликовано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195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2025</w:t>
            </w:r>
          </w:p>
        </w:tc>
      </w:tr>
      <w:tr>
        <w:trPr>
          <w:cantSplit/>
        </w:trPr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AIPI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Цифровизация, ИИ и вычислительные мощности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IMF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опубликовано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165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2023</w:t>
            </w:r>
          </w:p>
        </w:tc>
      </w:tr>
      <w:tr>
        <w:trPr>
          <w:cantSplit/>
        </w:trPr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CF_IQI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Цифровизация, ИИ и вычислительные мощности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Cloudflare Radar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source-gated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0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TOP500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Цифровизация, ИИ и вычислительные мощности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TOP500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опубликовано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47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2026</w:t>
            </w:r>
          </w:p>
        </w:tc>
      </w:tr>
      <w:tr>
        <w:trPr>
          <w:cantSplit/>
        </w:trPr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UNCTAD_PCI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Экономика и финансы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UNCTAD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source-gated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0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BREADY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Экономика и финансы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World Bank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source-gated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0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ECI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Экономика и финансы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Harvard Growth Lab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source-gated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0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KOF_GLOBAL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Экономика и финансы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KOF Swiss Economic Institute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source-gated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0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IMF_FDI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Экономика и финансы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IMF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source-gated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0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GLOBAL_FINDEX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Экономика и финансы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World Bank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source-gated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0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SPI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Общество и человеческое развитие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Social Progress Imperative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source-gated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0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SDG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Общество и человеческое развитие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Sustainable Development Solutions Network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source-gated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0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WHR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Общество и человеческое развитие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Wellbeing Research Centre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source-gated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0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GGGI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Общество и человеческое развитие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World Economic Forum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source-gated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0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UHC_SCI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Общество и человеческое развитие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WHO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source-gated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0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EPI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Экология и устойчивость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Yale / Columbia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опубликовано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177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2026</w:t>
            </w:r>
          </w:p>
        </w:tc>
      </w:tr>
      <w:tr>
        <w:trPr>
          <w:cantSplit/>
        </w:trPr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ND_GAIN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Экология и устойчивость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University of Notre Dame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опубликовано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185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2021</w:t>
            </w:r>
          </w:p>
        </w:tc>
      </w:tr>
      <w:tr>
        <w:trPr>
          <w:cantSplit/>
        </w:trPr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ETI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Экология и устойчивость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World Economic Forum / Accenture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опубликовано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120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2026</w:t>
            </w:r>
          </w:p>
        </w:tc>
      </w:tr>
      <w:tr>
        <w:trPr>
          <w:cantSplit/>
        </w:trPr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WORLD_RISK_INDEX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Экология и устойчивость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Bündnis Entwicklung Hilft / IFHV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опубликовано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193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2025</w:t>
            </w:r>
          </w:p>
        </w:tc>
      </w:tr>
      <w:tr>
        <w:trPr>
          <w:cantSplit/>
        </w:trPr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GPI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Безопасность и международная связанность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Institute for Economics &amp; Peace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опубликовано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162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2026</w:t>
            </w:r>
          </w:p>
        </w:tc>
      </w:tr>
      <w:tr>
        <w:trPr>
          <w:cantSplit/>
        </w:trPr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GMI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Безопасность и международная связанность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BICC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опубликовано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149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2022</w:t>
            </w:r>
          </w:p>
        </w:tc>
      </w:tr>
      <w:tr>
        <w:trPr>
          <w:cantSplit/>
        </w:trPr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GOCI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Безопасность и международная связанность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Global Initiative Against Transnational Organized Crime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опубликовано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193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2025</w:t>
            </w:r>
          </w:p>
        </w:tc>
      </w:tr>
      <w:tr>
        <w:trPr>
          <w:cantSplit/>
        </w:trPr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SIPRI_MILEX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Безопасность и международная связанность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SIPRI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source-gated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0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DHL_GCI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Безопасность и международная связанность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DHL / NYU Stern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source-gated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0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WORLD_BANK_LPI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Безопасность и международная связанность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World Bank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опубликовано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170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2007–2023</w:t>
            </w:r>
          </w:p>
        </w:tc>
      </w:tr>
      <w:tr>
        <w:trPr>
          <w:cantSplit/>
        </w:trPr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UNCTAD_LSCI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Безопасность и международная связанность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UN Trade and Development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source-gated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0</w:t>
            </w:r>
          </w:p>
        </w:tc>
        <w:tc>
          <w:tcPr>
            <w:tcW w:type="dxa" w:w="162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4"/>
              </w:rPr>
              <w:t>—</w:t>
            </w:r>
          </w:p>
        </w:tc>
      </w:tr>
    </w:tbl>
    <w:bookmarkEnd w:id="346"/>
    <w:bookmarkStart w:id="391" w:name="Xc198a802c812499022cbe9b14fe2b8d0740ecbb"/>
    <w:p>
      <w:pPr>
        <w:pStyle w:val="Heading1"/>
      </w:pPr>
      <w:r>
        <w:t xml:space="preserve">Приложение B. Реестр формул и методических статусов</w:t>
      </w:r>
    </w:p>
    <w:p>
      <w:pPr>
        <w:pStyle w:val="FirstParagraph"/>
      </w:pPr>
      <w:r>
        <w:t xml:space="preserve">Реестр ниже не превращает отсутствие простой формулы в недостаток документации. Для официальных многомерных систем и статистических рядов корректным методическим статусом является отсутствие единого композита.</w:t>
      </w:r>
    </w:p>
    <w:bookmarkStart w:id="347" w:name="hdi-индекс-человеческого-развития"/>
    <w:p>
      <w:pPr>
        <w:pStyle w:val="Heading2"/>
      </w:pPr>
      <w:r>
        <w:t xml:space="preserve">HDI — Индекс человеческого развития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H</m:t>
          </m:r>
          <m:r>
            <m:rPr>
              <m:sty m:val="p"/>
            </m:rPr>
            <m:t>D</m:t>
          </m:r>
          <m:r>
            <m:rPr>
              <m:sty m:val="p"/>
            </m:rPr>
            <m:t>I</m:t>
          </m:r>
          <m:r>
            <m:rPr>
              <m:sty m:val="p"/>
            </m:rPr>
            <m:t>=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t>h</m:t>
                      </m:r>
                      <m:r>
                        <m:t>e</m:t>
                      </m:r>
                      <m:r>
                        <m:t>a</m:t>
                      </m:r>
                      <m:r>
                        <m:t>l</m:t>
                      </m:r>
                      <m:r>
                        <m:t>t</m:t>
                      </m:r>
                      <m:r>
                        <m:t>h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e</m:t>
                      </m:r>
                      <m:r>
                        <m:t>d</m:t>
                      </m:r>
                      <m:r>
                        <m:t>u</m:t>
                      </m:r>
                      <m:r>
                        <m:t>c</m:t>
                      </m:r>
                      <m:r>
                        <m:t>a</m:t>
                      </m:r>
                      <m:r>
                        <m:t>t</m:t>
                      </m:r>
                      <m:r>
                        <m:t>i</m:t>
                      </m:r>
                      <m:r>
                        <m:t>o</m:t>
                      </m:r>
                      <m:r>
                        <m:t>n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i</m:t>
                      </m:r>
                      <m:r>
                        <m:t>n</m:t>
                      </m:r>
                      <m:r>
                        <m:t>c</m:t>
                      </m:r>
                      <m:r>
                        <m:t>o</m:t>
                      </m:r>
                      <m:r>
                        <m:t>m</m:t>
                      </m:r>
                      <m:r>
                        <m:t>e</m:t>
                      </m:r>
                    </m:sub>
                  </m:sSub>
                </m:e>
              </m:d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Официальный индекс ООН, объединяющий здоровье, образование и уровень жизни.</w:t>
      </w:r>
    </w:p>
    <w:bookmarkEnd w:id="347"/>
    <w:bookmarkStart w:id="348" w:name="X4029643bc9a15102513a87d6652568ba798fb66"/>
    <w:p>
      <w:pPr>
        <w:pStyle w:val="Heading2"/>
      </w:pPr>
      <w:r>
        <w:t xml:space="preserve">HCI_PLUS — Индекс человеческого капитала плюс</w:t>
      </w:r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I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+</m:t>
          </m:r>
          <m:r>
            <m:t>E</m:t>
          </m:r>
          <m:r>
            <m:rPr>
              <m:sty m:val="p"/>
            </m:rPr>
            <m:t>+</m:t>
          </m:r>
          <m:r>
            <m:t>L</m:t>
          </m:r>
        </m:oMath>
      </m:oMathPara>
    </w:p>
    <w:p>
      <w:pPr>
        <w:pStyle w:val="FirstParagraph"/>
      </w:pPr>
      <w:r>
        <w:t xml:space="preserve">Официальные страновые briefs загружены; HCI+ и исторический HCI не образуют непрерывный ряд.</w:t>
      </w:r>
    </w:p>
    <w:bookmarkEnd w:id="348"/>
    <w:bookmarkStart w:id="349" w:name="Xde17ae401f0a75bcd1e12668693c54f49c4e18a"/>
    <w:p>
      <w:pPr>
        <w:pStyle w:val="Heading2"/>
      </w:pPr>
      <w:r>
        <w:t xml:space="preserve">GTCI — Глобальный индекс конкурентоспособности талантов</w:t>
      </w:r>
    </w:p>
    <w:p>
      <w:pPr>
        <w:pStyle w:val="FirstParagraph"/>
      </w:pPr>
      <w:r>
        <w:t xml:space="preserve">Официальная оценка GTCI 2025 извлечена из таблицы рейтинга; шесть направлений диагностики рассчитаны из официальных рангов по направлениям Enable, Attract, Grow, Retain, VT и GA из таблицы Rankings by Pillar.</w:t>
      </w:r>
    </w:p>
    <w:p>
      <w:pPr>
        <w:pStyle w:val="BodyText"/>
      </w:pPr>
      <w:r>
        <w:t xml:space="preserve">Официальный индекс конкурентоспособности стран в создании, привлечении, развитии и удержании талантов.</w:t>
      </w:r>
    </w:p>
    <w:bookmarkEnd w:id="349"/>
    <w:bookmarkStart w:id="350" w:name="gii-глобальный-инновационный-индекс"/>
    <w:p>
      <w:pPr>
        <w:pStyle w:val="Heading2"/>
      </w:pPr>
      <w:r>
        <w:t xml:space="preserve">GII — Глобальный инновационный индекс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G</m:t>
          </m:r>
          <m:r>
            <m:rPr>
              <m:sty m:val="p"/>
            </m:rPr>
            <m:t>I</m:t>
          </m:r>
          <m:r>
            <m:rPr>
              <m:sty m:val="p"/>
            </m:rPr>
            <m:t>I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 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 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s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t xml:space="preserve">Официальная оценка инновационной экосистемы, входных ресурсов и результатов.</w:t>
      </w:r>
    </w:p>
    <w:bookmarkEnd w:id="350"/>
    <w:bookmarkStart w:id="351" w:name="idi-индекс-развития-икт"/>
    <w:p>
      <w:pPr>
        <w:pStyle w:val="Heading2"/>
      </w:pPr>
      <w:r>
        <w:t xml:space="preserve">IDI — Индекс развития ИКТ</w:t>
      </w:r>
    </w:p>
    <w:p>
      <w:pPr>
        <w:pStyle w:val="FirstParagraph"/>
      </w:pPr>
      <w:r>
        <w:t xml:space="preserve">Официальная оценка ITU IDI и направления из набора IDI 2025.</w:t>
      </w:r>
    </w:p>
    <w:p>
      <w:pPr>
        <w:pStyle w:val="BodyText"/>
      </w:pPr>
      <w:r>
        <w:t xml:space="preserve">Официальный индекс цифрового развития и качества значимой связности.</w:t>
      </w:r>
    </w:p>
    <w:bookmarkEnd w:id="351"/>
    <w:bookmarkStart w:id="352" w:name="Xeb906eec0682b8d9128c7fef3cc641d02ef5836"/>
    <w:p>
      <w:pPr>
        <w:pStyle w:val="Heading2"/>
      </w:pPr>
      <w:r>
        <w:t xml:space="preserve">HTEI — Индекс занятости в высокотехнологичных отраслях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I</m:t>
              </m:r>
            </m:e>
            <m:sub>
              <m:r>
                <m:t>c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</m:e>
          </m:nary>
          <m:r>
            <m:t> </m:t>
          </m:r>
          <m:sSub>
            <m:e>
              <m:r>
                <m:t>z</m:t>
              </m:r>
            </m:e>
            <m:sub>
              <m:r>
                <m:t>c</m:t>
              </m:r>
              <m:r>
                <m:rPr>
                  <m:sty m:val="p"/>
                </m:rPr>
                <m:t>,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</m:oMath>
      </m:oMathPara>
    </w:p>
    <w:p>
      <w:pPr>
        <w:pStyle w:val="FirstParagraph"/>
      </w:pPr>
      <w:r>
        <w:t xml:space="preserve">Весовая схема зафиксирована утверждённым отчётом по НИР; v6 устраняет влияние качества данных на score и вводит единый common-support рейтинг.</w:t>
      </w:r>
    </w:p>
    <w:bookmarkEnd w:id="352"/>
    <w:bookmarkStart w:id="353" w:name="pisa_ski-оценка-знаний-школьников-pisa"/>
    <w:p>
      <w:pPr>
        <w:pStyle w:val="Heading2"/>
      </w:pPr>
      <w:r>
        <w:t xml:space="preserve">PISA_SKI — Оценка знаний школьников PISA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I</m:t>
          </m:r>
          <m:r>
            <m:rPr>
              <m:sty m:val="p"/>
            </m:rPr>
            <m:t>S</m:t>
          </m:r>
          <m:r>
            <m:rPr>
              <m:sty m:val="p"/>
            </m:rPr>
            <m:t>A</m:t>
          </m:r>
          <m:r>
            <m:rPr>
              <m:sty m:val="p"/>
            </m:rPr>
            <m:t>_</m:t>
          </m:r>
          <m:r>
            <m:rPr>
              <m:sty m:val="p"/>
            </m:rPr>
            <m:t>S</m:t>
          </m:r>
          <m:r>
            <m:rPr>
              <m:sty m:val="p"/>
            </m:rPr>
            <m:t>K</m:t>
          </m:r>
          <m:r>
            <m:rPr>
              <m:sty m:val="p"/>
            </m:rPr>
            <m:t>I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M</m:t>
              </m:r>
              <m:r>
                <m:rPr>
                  <m:sty m:val="p"/>
                </m:rPr>
                <m:t>+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S</m:t>
              </m:r>
            </m:num>
            <m:den>
              <m:r>
                <m:t>3</m:t>
              </m:r>
            </m:den>
          </m:f>
        </m:oMath>
      </m:oMathPara>
    </w:p>
    <w:p>
      <w:pPr>
        <w:pStyle w:val="FirstParagraph"/>
      </w:pPr>
      <w:r>
        <w:t xml:space="preserve">Сводная оценка сохраняет шкалу PISA и не переводится в условные 0–100. В рейтинг включаются только системы с тремя доменами одного цикла; ничьи получают competition rank, а процентили рассчитываются по средней позиции группы. Это описательный рейтинг GIR, а не официальный рейтинг ОЭСР. Предупреждения по выборке и сопоставимости публикуются отдельно и не штрафуют score.</w:t>
      </w:r>
    </w:p>
    <w:bookmarkEnd w:id="353"/>
    <w:bookmarkStart w:id="354" w:name="qs_et-qs-инженерия-и-технологии"/>
    <w:p>
      <w:pPr>
        <w:pStyle w:val="Heading2"/>
      </w:pPr>
      <w:r>
        <w:t xml:space="preserve">QS_ET — QS: инженерия и технологии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Q</m:t>
              </m:r>
              <m:r>
                <m:rPr>
                  <m:sty m:val="p"/>
                </m:rPr>
                <m:t>S</m:t>
              </m:r>
            </m:e>
            <m:sub>
              <m:r>
                <m:t>c</m:t>
              </m:r>
              <m:r>
                <m:t>o</m:t>
              </m:r>
              <m:r>
                <m:t>u</m:t>
              </m:r>
              <m:r>
                <m:t>n</m:t>
              </m:r>
              <m:r>
                <m:t>t</m:t>
              </m:r>
              <m:r>
                <m:t>r</m:t>
              </m:r>
              <m:r>
                <m:t>y</m:t>
              </m:r>
            </m:sub>
          </m:sSub>
          <m:r>
            <m:rPr>
              <m:sty m:val="p"/>
            </m:rPr>
            <m:t>=</m:t>
          </m:r>
          <m:r>
            <m:t>0.25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r>
            <m:t>0.25</m:t>
          </m:r>
          <m:sSubSup>
            <m:e>
              <m:r>
                <m:t>R</m:t>
              </m:r>
            </m:e>
            <m:sub>
              <m:r>
                <m:t>b</m:t>
              </m:r>
              <m:r>
                <m:t>e</m:t>
              </m:r>
              <m:r>
                <m:t>s</m:t>
              </m:r>
              <m:r>
                <m:t>t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+</m:t>
          </m:r>
          <m:r>
            <m:t>0.25</m:t>
          </m:r>
          <m:sSubSup>
            <m:e>
              <m:r>
                <m:t>R</m:t>
              </m:r>
            </m:e>
            <m:sub>
              <m:r>
                <m:t>m</m:t>
              </m:r>
              <m:r>
                <m:t>e</m:t>
              </m:r>
              <m:r>
                <m:t>d</m:t>
              </m:r>
              <m:r>
                <m:t>i</m:t>
              </m:r>
              <m:r>
                <m:t>a</m:t>
              </m:r>
              <m:r>
                <m:t>n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+</m:t>
          </m:r>
          <m:r>
            <m:t>0.25</m:t>
          </m:r>
          <m:sSubSup>
            <m:e>
              <m:r>
                <m:t>S</m:t>
              </m:r>
            </m:e>
            <m:sub>
              <m:r>
                <m:t>Q</m:t>
              </m:r>
              <m:r>
                <m:t>S</m:t>
              </m:r>
            </m:sub>
            <m:sup>
              <m:r>
                <m:rPr>
                  <m:sty m:val="p"/>
                </m:rPr>
                <m:t>*</m:t>
              </m:r>
            </m:sup>
          </m:sSubSup>
        </m:oMath>
      </m:oMathPara>
    </w:p>
    <w:p>
      <w:pPr>
        <w:pStyle w:val="FirstParagraph"/>
      </w:pPr>
      <w:r>
        <w:t xml:space="preserve">Страновая агрегация рейтинга QS по инженерии и технологиям из архивированных строк официального endpoint.</w:t>
      </w:r>
    </w:p>
    <w:bookmarkEnd w:id="354"/>
    <w:bookmarkStart w:id="355" w:name="the_eng-the-инженерные-науки"/>
    <w:p>
      <w:pPr>
        <w:pStyle w:val="Heading2"/>
      </w:pPr>
      <w:r>
        <w:t xml:space="preserve">THE_ENG — THE: инженерные науки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E</m:t>
              </m:r>
            </m:e>
            <m:sub>
              <m:r>
                <m:t>c</m:t>
              </m:r>
              <m:r>
                <m:t>o</m:t>
              </m:r>
              <m:r>
                <m:t>u</m:t>
              </m:r>
              <m:r>
                <m:t>n</m:t>
              </m:r>
              <m:r>
                <m:t>t</m:t>
              </m:r>
              <m:r>
                <m:t>r</m:t>
              </m:r>
              <m:r>
                <m:t>y</m:t>
              </m:r>
            </m:sub>
          </m:sSub>
          <m:r>
            <m:rPr>
              <m:sty m:val="p"/>
            </m:rPr>
            <m:t>=</m:t>
          </m:r>
          <m:r>
            <m:t>0.25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r>
            <m:t>0.25</m:t>
          </m:r>
          <m:sSubSup>
            <m:e>
              <m:r>
                <m:t>R</m:t>
              </m:r>
            </m:e>
            <m:sub>
              <m:r>
                <m:t>b</m:t>
              </m:r>
              <m:r>
                <m:t>e</m:t>
              </m:r>
              <m:r>
                <m:t>s</m:t>
              </m:r>
              <m:r>
                <m:t>t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+</m:t>
          </m:r>
          <m:r>
            <m:t>0.25</m:t>
          </m:r>
          <m:sSubSup>
            <m:e>
              <m:r>
                <m:t>R</m:t>
              </m:r>
            </m:e>
            <m:sub>
              <m:r>
                <m:t>m</m:t>
              </m:r>
              <m:r>
                <m:t>e</m:t>
              </m:r>
              <m:r>
                <m:t>d</m:t>
              </m:r>
              <m:r>
                <m:t>i</m:t>
              </m:r>
              <m:r>
                <m:t>a</m:t>
              </m:r>
              <m:r>
                <m:t>n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+</m:t>
          </m:r>
          <m:r>
            <m:t>0.25</m:t>
          </m:r>
          <m:sSup>
            <m:e>
              <m:r>
                <m:t>P</m:t>
              </m:r>
            </m:e>
            <m:sup>
              <m:r>
                <m:rPr>
                  <m:sty m:val="p"/>
                </m:rPr>
                <m:t>*</m:t>
              </m:r>
            </m:sup>
          </m:sSup>
        </m:oMath>
      </m:oMathPara>
    </w:p>
    <w:p>
      <w:pPr>
        <w:pStyle w:val="FirstParagraph"/>
      </w:pPr>
      <w:r>
        <w:t xml:space="preserve">Итоговая страновая оценка разработана GIR для измерения масштаба, пикового уровня, типичной позиции и профиля инженерных университетов. Она не воспроизводит формулу THE для университетов и не должна интерпретироваться как официальная оценка THE страны.</w:t>
      </w:r>
    </w:p>
    <w:bookmarkEnd w:id="355"/>
    <w:bookmarkStart w:id="356" w:name="arwu-arwu-исследовательские-университеты"/>
    <w:p>
      <w:pPr>
        <w:pStyle w:val="Heading2"/>
      </w:pPr>
      <w:r>
        <w:t xml:space="preserve">ARWU — ARWU: исследовательские университеты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W</m:t>
              </m:r>
              <m:r>
                <m:rPr>
                  <m:sty m:val="p"/>
                </m:rPr>
                <m:t>U</m:t>
              </m:r>
            </m:e>
            <m:sub>
              <m:r>
                <m:t>c</m:t>
              </m:r>
              <m:r>
                <m:t>o</m:t>
              </m:r>
              <m:r>
                <m:t>u</m:t>
              </m:r>
              <m:r>
                <m:t>n</m:t>
              </m:r>
              <m:r>
                <m:t>t</m:t>
              </m:r>
              <m:r>
                <m:t>r</m:t>
              </m:r>
              <m:r>
                <m:t>y</m:t>
              </m:r>
            </m:sub>
          </m:sSub>
          <m:r>
            <m:rPr>
              <m:sty m:val="p"/>
            </m:rPr>
            <m:t>=</m:t>
          </m:r>
          <m:r>
            <m:t>0.25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r>
            <m:t>0.25</m:t>
          </m:r>
          <m:sSubSup>
            <m:e>
              <m:r>
                <m:t>D</m:t>
              </m:r>
            </m:e>
            <m:sub>
              <m:r>
                <m:t>e</m:t>
              </m:r>
              <m:r>
                <m:t>l</m:t>
              </m:r>
              <m:r>
                <m:t>i</m:t>
              </m:r>
              <m:r>
                <m:t>t</m:t>
              </m:r>
              <m:r>
                <m:t>e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+</m:t>
          </m:r>
          <m:r>
            <m:t>0.25</m:t>
          </m:r>
          <m:sSubSup>
            <m:e>
              <m:r>
                <m:t>R</m:t>
              </m:r>
            </m:e>
            <m:sub>
              <m:r>
                <m:t>b</m:t>
              </m:r>
              <m:r>
                <m:t>e</m:t>
              </m:r>
              <m:r>
                <m:t>s</m:t>
              </m:r>
              <m:r>
                <m:t>t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+</m:t>
          </m:r>
          <m:r>
            <m:t>0.25</m:t>
          </m:r>
          <m:sSubSup>
            <m:e>
              <m:r>
                <m:t>R</m:t>
              </m:r>
            </m:e>
            <m:sub>
              <m:r>
                <m:t>m</m:t>
              </m:r>
              <m:r>
                <m:t>e</m:t>
              </m:r>
              <m:r>
                <m:t>d</m:t>
              </m:r>
              <m:r>
                <m:t>i</m:t>
              </m:r>
              <m:r>
                <m:t>a</m:t>
              </m:r>
              <m:r>
                <m:t>n</m:t>
              </m:r>
            </m:sub>
            <m:sup>
              <m:r>
                <m:rPr>
                  <m:sty m:val="p"/>
                </m:rPr>
                <m:t>*</m:t>
              </m:r>
            </m:sup>
          </m:sSubSup>
        </m:oMath>
      </m:oMathPara>
    </w:p>
    <w:p>
      <w:pPr>
        <w:pStyle w:val="FirstParagraph"/>
      </w:pPr>
      <w:r>
        <w:t xml:space="preserve">Страновая оценка GIR измеряет масштаб, глубину ведущего сегмента, пиковую и типичную позиции университетской системы. Она использует только полный опубликованный топ-1000 ARWU и не воспроизводит официальную университетскую формулу ShanghaiRanking. Шесть официальных индикаторов показываются отдельным диагностическим слоем и не входят в страновой score из-за неравномерной публичной полноты.</w:t>
      </w:r>
    </w:p>
    <w:bookmarkEnd w:id="356"/>
    <w:bookmarkStart w:id="357" w:name="cpi-индекс-восприятия-коррупции"/>
    <w:p>
      <w:pPr>
        <w:pStyle w:val="Heading2"/>
      </w:pPr>
      <w:r>
        <w:t xml:space="preserve">CPI — Индекс восприятия коррупции</w:t>
      </w:r>
    </w:p>
    <w:p>
      <w:pPr>
        <w:pStyle w:val="FirstParagraph"/>
      </w:pPr>
      <w:r>
        <w:t xml:space="preserve">CPI = взвешенное среднее стандартизированных оценок допущенных источников на шкале 0–100.</w:t>
      </w:r>
    </w:p>
    <w:p>
      <w:pPr>
        <w:pStyle w:val="BodyText"/>
      </w:pPr>
      <w:r>
        <w:t xml:space="preserve">GIR импортирует официальный итоговый CPI, число источников и доступные исходные оценки. Платформа не заменяет ежегодную процедуру Transparency International упрощённым средним.</w:t>
      </w:r>
    </w:p>
    <w:bookmarkEnd w:id="357"/>
    <w:bookmarkStart w:id="358" w:name="wpfi-индекс-свободы-прессы"/>
    <w:p>
      <w:pPr>
        <w:pStyle w:val="Heading2"/>
      </w:pPr>
      <w:r>
        <w:t xml:space="preserve">WPFI — Индекс свободы прессы</w:t>
      </w:r>
    </w:p>
    <w:p>
      <w:pPr>
        <w:pStyle w:val="FirstParagraph"/>
      </w:pPr>
      <w:r>
        <w:t xml:space="preserve">Официальный балл WPFI импортируется вместе с пятью контекстуальными индикаторами; GIR не пересчитывает итоговую формулу RSF.</w:t>
      </w:r>
    </w:p>
    <w:p>
      <w:pPr>
        <w:pStyle w:val="BodyText"/>
      </w:pPr>
      <w:r>
        <w:t xml:space="preserve">Компоненты: политический, экономический, законодательный, социальный и защитный контексты. Итоговый ранг и score сохраняются в официальном направлении шкалы.</w:t>
      </w:r>
    </w:p>
    <w:bookmarkEnd w:id="358"/>
    <w:bookmarkStart w:id="359" w:name="roli-индекс-верховенства-права-wjp"/>
    <w:p>
      <w:pPr>
        <w:pStyle w:val="Heading2"/>
      </w:pPr>
      <w:r>
        <w:t xml:space="preserve">ROLI — Индекс верховенства права WJP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R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I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8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f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8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f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Иерархия используется для диагностики ограничений власти, отсутствия коррупции, открытости, прав, порядка, исполнения регулирования и правосудия.</w:t>
      </w:r>
    </w:p>
    <w:bookmarkEnd w:id="359"/>
    <w:bookmarkStart w:id="360" w:name="X2f0cbf111fafffb7e228e8937ec9a3a767bec3b"/>
    <w:p>
      <w:pPr>
        <w:pStyle w:val="Heading2"/>
      </w:pPr>
      <w:r>
        <w:t xml:space="preserve">WGI — Показатели государственного управления</w:t>
      </w:r>
    </w:p>
    <w:p>
      <w:pPr>
        <w:pStyle w:val="FirstParagraph"/>
      </w:pPr>
      <w:r>
        <w:t xml:space="preserve">WGI публикует шесть самостоятельных измерений, оцениваемых пересмотренной моделью ненаблюдаемых компонентов. GIR импортирует официальный стандартизованный estimate, абсолютный score 0–100, стандартные ошибки, 90%-е интервалы и доступные источниковые средние. Единый WGI score и общая система весов между шестью измерениями не конструируются.</w:t>
      </w:r>
    </w:p>
    <w:p>
      <w:pPr>
        <w:pStyle w:val="BodyText"/>
      </w:pPr>
      <w:r>
        <w:t xml:space="preserve">Шесть официальных измерений качества государственного управления Всемирного банка. WGI не публикует единого итогового балла или общего места; GIR сохраняет каждое измерение отдельно, его неопределённость и опубликованные источниковые значения.</w:t>
      </w:r>
    </w:p>
    <w:bookmarkEnd w:id="360"/>
    <w:bookmarkStart w:id="361" w:name="vdem-индексы-демократии-v-dem"/>
    <w:p>
      <w:pPr>
        <w:pStyle w:val="Heading2"/>
      </w:pPr>
      <w:r>
        <w:t xml:space="preserve">VDEM — Индексы демократии V-Dem</w:t>
      </w:r>
    </w:p>
    <w:p>
      <w:pPr>
        <w:pStyle w:val="FirstParagraph"/>
      </w:pPr>
      <w:r>
        <w:t xml:space="preserve">V-Dem публикует пять отдельных высокоуровневых индексов демократии. GIR импортирует официальный score каждого индекса, нижнюю и верхнюю границы интервала кодировочной неопределённости и стандартное отклонение. Межиндексное среднее и единый рейтинг демократии не рассчитываются.</w:t>
      </w:r>
    </w:p>
    <w:p>
      <w:pPr>
        <w:pStyle w:val="BodyText"/>
      </w:pPr>
      <w:r>
        <w:t xml:space="preserve">Границы codelow/codehigh охватывают интервал, в котором байесовская измерительная модель V-Dem размещает 68% вероятностной массы; _sd является опубликованным стандартным отклонением. Ранги GIR производны и рассчитываются внутри одного индекса и года.</w:t>
      </w:r>
    </w:p>
    <w:bookmarkEnd w:id="361"/>
    <w:bookmarkStart w:id="362" w:name="nri-индекс-сетевой-готовности"/>
    <w:p>
      <w:pPr>
        <w:pStyle w:val="Heading2"/>
      </w:pPr>
      <w:r>
        <w:t xml:space="preserve">NRI — Индекс сетевой готовности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rPr>
              <m:sty m:val="p"/>
            </m:rPr>
            <m:t>R</m:t>
          </m:r>
          <m:r>
            <m:rPr>
              <m:sty m:val="p"/>
            </m:rPr>
            <m:t>I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T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+</m:t>
              </m:r>
              <m:r>
                <m:t>I</m:t>
              </m:r>
            </m:num>
            <m:den>
              <m:r>
                <m:t>4</m:t>
              </m:r>
            </m:den>
          </m:f>
        </m:oMath>
      </m:oMathPara>
    </w:p>
    <w:p>
      <w:pPr>
        <w:pStyle w:val="FirstParagraph"/>
      </w:pPr>
      <w:r>
        <w:t xml:space="preserve">Для 49 индикаторов вес равен 1; для 4.2.3, 4.2.4, 4.3.1 и 4.3.5 вес равен 0,5. Отсутствующие значения исключаются из среднего. В платформе официальные опубликованные значения не заменяются пересчётом; пересчёт используется только как контроль согласованности.</w:t>
      </w:r>
    </w:p>
    <w:bookmarkEnd w:id="362"/>
    <w:bookmarkStart w:id="363" w:name="X1ca7d3cd0387d9af9c2b6ba7db607da741983f0"/>
    <w:p>
      <w:pPr>
        <w:pStyle w:val="Heading2"/>
      </w:pPr>
      <w:r>
        <w:t xml:space="preserve">EGDI — Индекс развития электронного правительства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G</m:t>
          </m:r>
          <m:r>
            <m:rPr>
              <m:sty m:val="p"/>
            </m:rPr>
            <m:t>D</m:t>
          </m:r>
          <m:r>
            <m:rPr>
              <m:sty m:val="p"/>
            </m:rPr>
            <m:t>I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I</m:t>
              </m:r>
            </m:num>
            <m:den>
              <m:r>
                <m:t>3</m:t>
              </m:r>
            </m:den>
          </m:f>
        </m:oMath>
      </m:oMathPara>
    </w:p>
    <w:p>
      <w:pPr>
        <w:pStyle w:val="FirstParagraph"/>
      </w:pPr>
      <w:r>
        <w:t xml:space="preserve">OSI включает IF 10%, SP 45%, CP 5%, TEC 5% и EPI 35%. TII состоит из четырёх равновзвешенных подиндексов: MS, IU, AM и AF. HCI состоит из пяти равновзвешенных подиндексов AL, GER, EYS, MYS и EGL. Платформа воспроизводит только верхнеуровневое среднее опубликованных OSI/TII/HCI; внутренние нормализации не заменяются упрощённой арифметикой.</w:t>
      </w:r>
    </w:p>
    <w:bookmarkEnd w:id="363"/>
    <w:bookmarkStart w:id="364" w:name="Xe40f921ed08e27995eeb619d1b08a9f9b2a3eba"/>
    <w:p>
      <w:pPr>
        <w:pStyle w:val="Heading2"/>
      </w:pPr>
      <w:r>
        <w:t xml:space="preserve">GCI — Глобальный индекс кибербезопасности ITU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G</m:t>
          </m:r>
          <m:r>
            <m:rPr>
              <m:sty m:val="p"/>
            </m:rPr>
            <m:t>C</m:t>
          </m:r>
          <m:r>
            <m:rPr>
              <m:sty m:val="p"/>
            </m:rPr>
            <m:t>I</m:t>
          </m:r>
          <m:r>
            <m:rPr>
              <m:sty m:val="p"/>
            </m:rPr>
            <m:t>=</m:t>
          </m:r>
          <m:r>
            <m:t>L</m:t>
          </m:r>
          <m:r>
            <m:t>S</m:t>
          </m:r>
          <m:r>
            <m:rPr>
              <m:sty m:val="p"/>
            </m:rPr>
            <m:t>+</m:t>
          </m:r>
          <m:r>
            <m:t>T</m:t>
          </m:r>
          <m:r>
            <m:t>S</m:t>
          </m:r>
          <m:r>
            <m:rPr>
              <m:sty m:val="p"/>
            </m:rPr>
            <m:t>+</m:t>
          </m:r>
          <m:r>
            <m:t>O</m:t>
          </m:r>
          <m:r>
            <m:t>S</m:t>
          </m:r>
          <m:r>
            <m:rPr>
              <m:sty m:val="p"/>
            </m:rPr>
            <m:t>+</m:t>
          </m:r>
          <m:r>
            <m:t>C</m:t>
          </m:r>
          <m:r>
            <m:t>D</m:t>
          </m:r>
          <m:r>
            <m:t>S</m:t>
          </m:r>
          <m:r>
            <m:rPr>
              <m:sty m:val="p"/>
            </m:rPr>
            <m:t>+</m:t>
          </m:r>
          <m:r>
            <m:t>C</m:t>
          </m:r>
          <m:r>
            <m:t>S</m:t>
          </m:r>
        </m:oMath>
      </m:oMathPara>
    </w:p>
    <w:p>
      <w:pPr>
        <w:pStyle w:val="FirstParagraph"/>
      </w:pPr>
      <w:r>
        <w:t xml:space="preserve">Индикаторные значения 0–1 уже отражают веса вопросов, рекомендованные экспертной группой ITU. GIR не предполагает равных весов внутри столпов и не создаёт страновой рейтинг. Пороговые уровни: T1 ≥95; T2 ≥85; T3 ≥55; T4 ≥20; T5 &lt;20.</w:t>
      </w:r>
    </w:p>
    <w:bookmarkEnd w:id="364"/>
    <w:bookmarkStart w:id="365" w:name="gari-индекс-готовности-государства-к-ии"/>
    <w:p>
      <w:pPr>
        <w:pStyle w:val="Heading2"/>
      </w:pPr>
      <w:r>
        <w:t xml:space="preserve">GARI — Индекс готовности государства к ИИ</w:t>
      </w:r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I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r>
            <m:t>0.10</m:t>
          </m:r>
          <m:r>
            <m:t>P</m:t>
          </m:r>
          <m:r>
            <m:t>C</m:t>
          </m:r>
          <m:r>
            <m:rPr>
              <m:sty m:val="p"/>
            </m:rPr>
            <m:t>+</m:t>
          </m:r>
          <m:r>
            <m:t>0.25</m:t>
          </m:r>
          <m:r>
            <m:t>A</m:t>
          </m:r>
          <m:r>
            <m:t>I</m:t>
          </m:r>
          <m:r>
            <m:rPr>
              <m:sty m:val="p"/>
            </m:rPr>
            <m:t>+</m:t>
          </m:r>
          <m:r>
            <m:t>0.15</m:t>
          </m:r>
          <m:r>
            <m:t>G</m:t>
          </m:r>
          <m:r>
            <m:t>O</m:t>
          </m:r>
          <m:r>
            <m:t>V</m:t>
          </m:r>
          <m:r>
            <m:rPr>
              <m:sty m:val="p"/>
            </m:rPr>
            <m:t>+</m:t>
          </m:r>
          <m:r>
            <m:t>0.15</m:t>
          </m:r>
          <m:r>
            <m:t>P</m:t>
          </m:r>
          <m:r>
            <m:t>S</m:t>
          </m:r>
          <m:r>
            <m:t>A</m:t>
          </m:r>
          <m:r>
            <m:rPr>
              <m:sty m:val="p"/>
            </m:rPr>
            <m:t>+</m:t>
          </m:r>
          <m:r>
            <m:t>0.25</m:t>
          </m:r>
          <m:r>
            <m:t>D</m:t>
          </m:r>
          <m:r>
            <m:t>E</m:t>
          </m:r>
          <m:r>
            <m:t>V</m:t>
          </m:r>
          <m:r>
            <m:rPr>
              <m:sty m:val="p"/>
            </m:rPr>
            <m:t>+</m:t>
          </m:r>
          <m:r>
            <m:t>0.10</m:t>
          </m:r>
          <m:r>
            <m:t>R</m:t>
          </m:r>
          <m:r>
            <m:t>E</m:t>
          </m:r>
          <m:r>
            <m:t>S</m:t>
          </m:r>
        </m:oMath>
      </m:oMathPara>
    </w:p>
    <w:p>
      <w:pPr>
        <w:pStyle w:val="FirstParagraph"/>
      </w:pPr>
      <w:r>
        <w:t xml:space="preserve">Звёздочка обозначает расчёт GIR из шести официальных столпов, напечатанных с двумя знаками. Официальный ранг берётся непосредственно из исправленного отчёта и имеет приоритет при расхождении сортировки округлённых значений.</w:t>
      </w:r>
    </w:p>
    <w:bookmarkEnd w:id="365"/>
    <w:bookmarkStart w:id="366" w:name="aipi-индекс-готовности-к-ии-мвф"/>
    <w:p>
      <w:pPr>
        <w:pStyle w:val="Heading2"/>
      </w:pPr>
      <w:r>
        <w:t xml:space="preserve">AIPI — Индекс готовности к ИИ МВФ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A</m:t>
          </m:r>
          <m:r>
            <m:rPr>
              <m:sty m:val="p"/>
            </m:rPr>
            <m:t>I</m:t>
          </m:r>
          <m:r>
            <m:rPr>
              <m:sty m:val="p"/>
            </m:rPr>
            <m:t>P</m:t>
          </m:r>
          <m:r>
            <m:rPr>
              <m:sty m:val="p"/>
            </m:rPr>
            <m:t>I</m:t>
          </m:r>
          <m:r>
            <m:rPr>
              <m:sty m:val="p"/>
            </m:rPr>
            <m:t>=</m:t>
          </m:r>
          <m:r>
            <m:t>0.25</m:t>
          </m:r>
          <m:r>
            <m:t>D</m:t>
          </m:r>
          <m:r>
            <m:t>I</m:t>
          </m:r>
          <m:r>
            <m:rPr>
              <m:sty m:val="p"/>
            </m:rPr>
            <m:t>+</m:t>
          </m:r>
          <m:r>
            <m:t>0.25</m:t>
          </m:r>
          <m:r>
            <m:t>H</m:t>
          </m:r>
          <m:r>
            <m:t>C</m:t>
          </m:r>
          <m:r>
            <m:rPr>
              <m:sty m:val="p"/>
            </m:rPr>
            <m:t>+</m:t>
          </m:r>
          <m:r>
            <m:t>0.25</m:t>
          </m:r>
          <m:r>
            <m:t>I</m:t>
          </m:r>
          <m:r>
            <m:t>I</m:t>
          </m:r>
          <m:r>
            <m:rPr>
              <m:sty m:val="p"/>
            </m:rPr>
            <m:t>+</m:t>
          </m:r>
          <m:r>
            <m:t>0.25</m:t>
          </m:r>
          <m:r>
            <m:t>R</m:t>
          </m:r>
          <m:r>
            <m:t>E</m:t>
          </m:r>
        </m:oMath>
      </m:oMathPara>
    </w:p>
    <w:p>
      <w:pPr>
        <w:pStyle w:val="FirstParagraph"/>
      </w:pPr>
      <w:r>
        <w:t xml:space="preserve">МВФ нормирует исходные субиндикаторы к шкале 0–1 и усредняет их внутри каждого измерения. Четыре измерения также усредняются. Машиночитаемый файл публикует вклад каждого измерения на шкале 0–0,25; GIR сохраняет вклад и отдельно восстанавливает измерение 0–1 как c/0,25.</w:t>
      </w:r>
    </w:p>
    <w:bookmarkEnd w:id="366"/>
    <w:bookmarkStart w:id="367" w:name="X49571d056b3891e08cfa2cfb5b945662fb4455d"/>
    <w:p>
      <w:pPr>
        <w:pStyle w:val="Heading2"/>
      </w:pPr>
      <w:r>
        <w:t xml:space="preserve">CF_IQI — Индекс качества интернета Cloudflare</w:t>
      </w:r>
    </w:p>
    <w:p>
      <w:pPr>
        <w:pStyle w:val="FirstParagraph"/>
      </w:pPr>
      <w:r>
        <w:t xml:space="preserve">Составной балл не рассчитывается: отдельно публикуются p25, p50 и p75 для BANDWIDTH, LATENCY и DNS.</w:t>
      </w:r>
    </w:p>
    <w:p>
      <w:pPr>
        <w:pStyle w:val="BodyText"/>
      </w:pPr>
      <w:r>
        <w:t xml:space="preserve">Направление интерпретации различается: для пропускной способности выше лучше, для задержки и DNS ниже лучше. Любая сортировка GIR должна выбирать одну метрику, один перцентиль и один датированный срез.</w:t>
      </w:r>
    </w:p>
    <w:bookmarkEnd w:id="367"/>
    <w:bookmarkStart w:id="368" w:name="top500-страновая-агрегация-top500"/>
    <w:p>
      <w:pPr>
        <w:pStyle w:val="Heading2"/>
      </w:pPr>
      <w:r>
        <w:t xml:space="preserve">TOP500 — Страновая агрегация TOP500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T</m:t>
              </m:r>
            </m:e>
            <m:sub>
              <m:r>
                <m:t>c</m:t>
              </m:r>
              <m:r>
                <m:t>o</m:t>
              </m:r>
              <m:r>
                <m:t>u</m:t>
              </m:r>
              <m:r>
                <m:t>n</m:t>
              </m:r>
              <m:r>
                <m:t>t</m:t>
              </m:r>
              <m:r>
                <m:t>r</m:t>
              </m:r>
              <m:r>
                <m:t>y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∑</m:t>
              </m:r>
              <m:sSub>
                <m:e>
                  <m:r>
                    <m:t>R</m:t>
                  </m:r>
                </m:e>
                <m:sub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n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∑</m:t>
              </m:r>
              <m:sSub>
                <m:e>
                  <m:r>
                    <m:t>R</m:t>
                  </m:r>
                </m:e>
                <m:sub>
                  <m:r>
                    <m:t>p</m:t>
                  </m:r>
                  <m:r>
                    <m:t>e</m:t>
                  </m:r>
                  <m:r>
                    <m:t>a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t>h</m:t>
              </m:r>
              <m:r>
                <m:t>a</m:t>
              </m:r>
              <m:r>
                <m:t>r</m:t>
              </m:r>
              <m:sSub>
                <m:e>
                  <m:r>
                    <m:t>e</m:t>
                  </m:r>
                </m:e>
                <m:sub>
                  <m:r>
                    <m:t>w</m:t>
                  </m:r>
                  <m:r>
                    <m:t>o</m:t>
                  </m:r>
                  <m:r>
                    <m:t>r</m:t>
                  </m:r>
                  <m:r>
                    <m:t>l</m:t>
                  </m:r>
                  <m:r>
                    <m:t>d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t>o</m:t>
              </m:r>
              <m:r>
                <m:t>r</m:t>
              </m:r>
              <m:r>
                <m:t>e</m:t>
              </m:r>
              <m:r>
                <m:t>s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e</m:t>
              </m:r>
              <m:r>
                <m:t>f</m:t>
              </m:r>
              <m:r>
                <m:t>f</m:t>
              </m:r>
              <m:r>
                <m:t>i</m:t>
              </m:r>
              <m:r>
                <m:t>c</m:t>
              </m:r>
              <m:r>
                <m:t>i</m:t>
              </m:r>
              <m:r>
                <m:t>e</m:t>
              </m:r>
              <m:r>
                <m:t>n</m:t>
              </m:r>
              <m:r>
                <m:t>c</m:t>
              </m:r>
              <m:r>
                <m:t>y</m:t>
              </m:r>
            </m:e>
          </m:d>
        </m:oMath>
      </m:oMathPara>
    </w:p>
    <w:p>
      <w:pPr>
        <w:pStyle w:val="FirstParagraph"/>
      </w:pPr>
      <w:r>
        <w:t xml:space="preserve">Официальные места относятся только к системам. Страновые порядки GIR зависят от явно выбранной метрики и снимка.</w:t>
      </w:r>
    </w:p>
    <w:bookmarkEnd w:id="368"/>
    <w:bookmarkStart w:id="369" w:name="X5468a6c3e179c031cd3fb505bed8503cf6c188e"/>
    <w:p>
      <w:pPr>
        <w:pStyle w:val="Heading2"/>
      </w:pPr>
      <w:r>
        <w:t xml:space="preserve">UNCTAD_PCI — Индекс производственного потенциала UNCTAD</w:t>
      </w:r>
    </w:p>
    <w:p>
      <w:pPr>
        <w:pStyle w:val="FirstParagraph"/>
      </w:pPr>
      <w:r>
        <w:t xml:space="preserve">Официальное итоговое значение и категории PCI импортируются из выпуска UNCTAD; GIR не пересчитывает официальный индекс.</w:t>
      </w:r>
    </w:p>
    <w:p>
      <w:pPr>
        <w:pStyle w:val="BodyText"/>
      </w:pPr>
      <w:r>
        <w:t xml:space="preserve">Ранг и процентиль рассчитываются только как описательные представления внутри одной редакции.</w:t>
      </w:r>
    </w:p>
    <w:bookmarkEnd w:id="369"/>
    <w:bookmarkStart w:id="370" w:name="bready-business-ready"/>
    <w:p>
      <w:pPr>
        <w:pStyle w:val="Heading2"/>
      </w:pPr>
      <w:r>
        <w:t xml:space="preserve">BREADY — Business Ready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t</m:t>
              </m:r>
              <m:r>
                <m:t>o</m:t>
              </m:r>
              <m:r>
                <m:t>p</m:t>
              </m:r>
              <m:r>
                <m:t>i</m:t>
              </m:r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f</m:t>
                  </m:r>
                  <m:r>
                    <m:t>r</m:t>
                  </m:r>
                  <m:r>
                    <m:t>a</m:t>
                  </m:r>
                  <m:r>
                    <m:t>m</m:t>
                  </m:r>
                  <m:r>
                    <m:t>e</m:t>
                  </m:r>
                  <m:r>
                    <m:t>w</m:t>
                  </m:r>
                  <m:r>
                    <m:t>o</m:t>
                  </m:r>
                  <m:r>
                    <m:t>r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s</m:t>
                  </m:r>
                  <m:r>
                    <m:t>e</m:t>
                  </m:r>
                  <m:r>
                    <m:t>r</m:t>
                  </m:r>
                  <m:r>
                    <m:t>v</m:t>
                  </m:r>
                  <m:r>
                    <m:t>i</m:t>
                  </m:r>
                  <m:r>
                    <m:t>c</m:t>
                  </m:r>
                  <m:r>
                    <m:t>e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E</m:t>
                  </m:r>
                </m:e>
                <m:sub>
                  <m:r>
                    <m:t>o</m:t>
                  </m:r>
                  <m:r>
                    <m:t>p</m:t>
                  </m:r>
                  <m:r>
                    <m:t>e</m:t>
                  </m:r>
                  <m:r>
                    <m:t>r</m:t>
                  </m:r>
                  <m:r>
                    <m:t>a</m:t>
                  </m:r>
                  <m:r>
                    <m:t>t</m:t>
                  </m:r>
                  <m:r>
                    <m:t>i</m:t>
                  </m:r>
                  <m:r>
                    <m:t>o</m:t>
                  </m:r>
                  <m:r>
                    <m:t>n</m:t>
                  </m:r>
                  <m:r>
                    <m:t>a</m:t>
                  </m:r>
                  <m:r>
                    <m:t>l</m:t>
                  </m:r>
                </m:sub>
              </m:sSub>
            </m:num>
            <m:den>
              <m:r>
                <m:t>3</m:t>
              </m:r>
            </m:den>
          </m:f>
        </m:oMath>
      </m:oMathPara>
    </w:p>
    <w:p>
      <w:pPr>
        <w:pStyle w:val="FirstParagraph"/>
      </w:pPr>
      <w:r>
        <w:t xml:space="preserve">GIR запрещает синтетическое усреднение десяти тем и трёх столпов.</w:t>
      </w:r>
    </w:p>
    <w:bookmarkEnd w:id="370"/>
    <w:bookmarkStart w:id="371" w:name="eci-индекс-экономической-сложности"/>
    <w:p>
      <w:pPr>
        <w:pStyle w:val="Heading2"/>
      </w:pPr>
      <w:r>
        <w:t xml:space="preserve">ECI — Индекс экономической сложности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C</m:t>
          </m:r>
          <m:r>
            <m:rPr>
              <m:sty m:val="p"/>
            </m:rPr>
            <m:t>I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eigenvector</m:t>
              </m:r>
            </m:e>
            <m:sub>
              <m:r>
                <m:t>2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M</m:t>
                      </m:r>
                    </m:e>
                  </m:acc>
                </m:e>
                <m:sub>
                  <m:r>
                    <m:t>c</m:t>
                  </m:r>
                  <m:r>
                    <m:t>c</m:t>
                  </m:r>
                  <m:r>
                    <m:rPr>
                      <m:sty m:val="p"/>
                    </m:rPr>
                    <m:t>′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Матрица торговли и итерационная процедура источника в GIR не пересчитываются; производными являются только явно обозначенные rank и percentile.</w:t>
      </w:r>
    </w:p>
    <w:bookmarkEnd w:id="371"/>
    <w:bookmarkStart w:id="372" w:name="kof_global-индекс-глобализации-kof"/>
    <w:p>
      <w:pPr>
        <w:pStyle w:val="Heading2"/>
      </w:pPr>
      <w:r>
        <w:t xml:space="preserve">KOF_GLOBAL — Индекс глобализации KOF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K</m:t>
          </m:r>
          <m:r>
            <m:rPr>
              <m:sty m:val="p"/>
            </m:rPr>
            <m:t>O</m:t>
          </m:r>
          <m:r>
            <m:rPr>
              <m:sty m:val="p"/>
            </m:rPr>
            <m:t>F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</m:sub>
            <m:sup>
              <m:r>
                <m:t>​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w</m:t>
              </m:r>
            </m:e>
            <m:sub>
              <m:r>
                <m:t>j</m:t>
              </m:r>
            </m:sub>
          </m:sSub>
          <m:r>
            <m:t> </m:t>
          </m:r>
          <m:r>
            <m:rPr>
              <m:nor/>
              <m:sty m:val="p"/>
            </m:rPr>
            <m:t>estimated by PCA</m:t>
          </m:r>
        </m:oMath>
      </m:oMathPara>
    </w:p>
    <w:p>
      <w:pPr>
        <w:pStyle w:val="FirstParagraph"/>
      </w:pPr>
      <w:r>
        <w:t xml:space="preserve">Официальные веса и агрегация документируются по методологии KOF и не пересчитываются платформой.</w:t>
      </w:r>
    </w:p>
    <w:bookmarkEnd w:id="372"/>
    <w:bookmarkStart w:id="373" w:name="imf_fdi-индекс-финансового-развития-мвф"/>
    <w:p>
      <w:pPr>
        <w:pStyle w:val="Heading2"/>
      </w:pPr>
      <w:r>
        <w:t xml:space="preserve">IMF_FDI — Индекс финансового развития МВФ</w:t>
      </w:r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t>D</m:t>
          </m:r>
          <m:r>
            <m:rPr>
              <m:sty m:val="p"/>
            </m:rPr>
            <m:t>=</m:t>
          </m:r>
          <m:r>
            <m:rPr>
              <m:sty m:val="p"/>
              <m:scr m:val="script"/>
            </m:rPr>
            <m:t>A</m:t>
          </m:r>
          <m:d>
            <m:dPr>
              <m:begChr m:val="("/>
              <m:endChr m:val=")"/>
              <m:sepChr m:val=""/>
              <m:grow/>
            </m:dPr>
            <m:e>
              <m:r>
                <m:t>F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t>M</m:t>
              </m:r>
            </m:e>
          </m:d>
          <m:r>
            <m:rPr>
              <m:sty m:val="p"/>
            </m:rPr>
            <m:t>,</m:t>
          </m:r>
          <m:r>
            <m:t> </m:t>
          </m:r>
          <m:r>
            <m:t>F</m:t>
          </m:r>
          <m:r>
            <m:t>I</m:t>
          </m:r>
          <m:r>
            <m:rPr>
              <m:sty m:val="p"/>
            </m:rPr>
            <m:t>=</m:t>
          </m:r>
          <m:r>
            <m:rPr>
              <m:sty m:val="p"/>
              <m:scr m:val="script"/>
            </m:rPr>
            <m:t>A</m:t>
          </m:r>
          <m:d>
            <m:dPr>
              <m:begChr m:val="("/>
              <m:endChr m:val=")"/>
              <m:sepChr m:val=""/>
              <m:grow/>
            </m:dPr>
            <m:e>
              <m:r>
                <m:t>F</m:t>
              </m:r>
              <m:r>
                <m:t>I</m:t>
              </m:r>
              <m:r>
                <m:t>D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t>I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t>I</m:t>
              </m:r>
              <m:r>
                <m:t>E</m:t>
              </m:r>
            </m:e>
          </m:d>
          <m:r>
            <m:rPr>
              <m:sty m:val="p"/>
            </m:rPr>
            <m:t>,</m:t>
          </m:r>
          <m:r>
            <m:t> </m:t>
          </m:r>
          <m:r>
            <m:t>F</m:t>
          </m:r>
          <m:r>
            <m:t>M</m:t>
          </m:r>
          <m:r>
            <m:rPr>
              <m:sty m:val="p"/>
            </m:rPr>
            <m:t>=</m:t>
          </m:r>
          <m:r>
            <m:rPr>
              <m:sty m:val="p"/>
              <m:scr m:val="script"/>
            </m:rPr>
            <m:t>A</m:t>
          </m:r>
          <m:d>
            <m:dPr>
              <m:begChr m:val="("/>
              <m:endChr m:val=")"/>
              <m:sepChr m:val=""/>
              <m:grow/>
            </m:dPr>
            <m:e>
              <m:r>
                <m:t>F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t>M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t>M</m:t>
              </m:r>
              <m:r>
                <m:t>E</m:t>
              </m:r>
            </m:e>
          </m:d>
        </m:oMath>
      </m:oMathPara>
    </w:p>
    <w:p>
      <w:pPr>
        <w:pStyle w:val="FirstParagraph"/>
      </w:pPr>
      <w:r>
        <w:t xml:space="preserve">Структура институтов и рынков, глубины, доступности и эффективности сохраняется без скрытого перевзвешивания.</w:t>
      </w:r>
    </w:p>
    <w:bookmarkEnd w:id="373"/>
    <w:bookmarkStart w:id="374" w:name="global_findex-global-findex"/>
    <w:p>
      <w:pPr>
        <w:pStyle w:val="Heading2"/>
      </w:pPr>
      <w:r>
        <w:t xml:space="preserve">GLOBAL_FINDEX — Global Findex</w:t>
      </w:r>
    </w:p>
    <w:p>
      <w:pPr>
        <w:pStyle w:val="FirstParagraph"/>
      </w:pPr>
      <w:r>
        <w:t xml:space="preserve">Официальные показатели Global Findex импортируются по отдельности; общей формулы индекса не существует.</w:t>
      </w:r>
    </w:p>
    <w:p>
      <w:pPr>
        <w:pStyle w:val="BodyText"/>
      </w:pPr>
      <w:r>
        <w:t xml:space="preserve">Значения сохраняются в исходных единицах и волнах обследования; свёртка в единый score запрещена.</w:t>
      </w:r>
    </w:p>
    <w:bookmarkEnd w:id="374"/>
    <w:bookmarkStart w:id="375" w:name="spi-индекс-социального-прогресса"/>
    <w:p>
      <w:pPr>
        <w:pStyle w:val="Heading2"/>
      </w:pPr>
      <w:r>
        <w:t xml:space="preserve">SPI — Индекс социального прогресса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P</m:t>
          </m:r>
          <m:r>
            <m:rPr>
              <m:sty m:val="p"/>
            </m:rPr>
            <m:t>I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B</m:t>
              </m:r>
              <m:r>
                <m:t>H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O</m:t>
              </m:r>
              <m:r>
                <m:t>P</m:t>
              </m:r>
            </m:num>
            <m:den>
              <m:r>
                <m:t>3</m:t>
              </m:r>
            </m:den>
          </m:f>
        </m:oMath>
      </m:oMathPara>
    </w:p>
    <w:p>
      <w:pPr>
        <w:pStyle w:val="FirstParagraph"/>
      </w:pPr>
      <w:r>
        <w:t xml:space="preserve">Индекс ориентирован на социальные результаты и не включает экономические показатели как непосредственные компоненты итогового score.</w:t>
      </w:r>
    </w:p>
    <w:bookmarkEnd w:id="375"/>
    <w:bookmarkStart w:id="376" w:name="sdg-индекс-достижения-цур"/>
    <w:p>
      <w:pPr>
        <w:pStyle w:val="Heading2"/>
      </w:pPr>
      <w:r>
        <w:t xml:space="preserve">SDG — Индекс достижения ЦУР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D</m:t>
          </m:r>
          <m:r>
            <m:rPr>
              <m:sty m:val="p"/>
            </m:rPr>
            <m:t>G</m:t>
          </m:r>
          <m:r>
            <m:rPr>
              <m:sty m:val="p"/>
            </m:rPr>
            <m:t> </m:t>
          </m:r>
          <m:r>
            <m:rPr>
              <m:sty m:val="p"/>
            </m:rPr>
            <m:t>I</m:t>
          </m:r>
          <m:r>
            <m:rPr>
              <m:sty m:val="p"/>
            </m:rPr>
            <m:t>n</m:t>
          </m:r>
          <m:r>
            <m:rPr>
              <m:sty m:val="p"/>
            </m:rPr>
            <m:t>d</m:t>
          </m:r>
          <m:r>
            <m:rPr>
              <m:sty m:val="p"/>
            </m:rPr>
            <m:t>e</m:t>
          </m:r>
          <m:r>
            <m:rPr>
              <m:sty m:val="p"/>
            </m:rP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17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g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17</m:t>
              </m:r>
            </m:sup>
            <m:e>
              <m:sSub>
                <m:e>
                  <m:r>
                    <m:t>S</m:t>
                  </m:r>
                </m:e>
                <m:sub>
                  <m:r>
                    <m:t>g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GIR импортирует официальный общий индекс, 17 целевых профилей, тренды и индикаторные значения; spillover score хранится отдельно.</w:t>
      </w:r>
    </w:p>
    <w:bookmarkEnd w:id="376"/>
    <w:bookmarkStart w:id="377" w:name="whr-всемирный-доклад-о-счастье"/>
    <w:p>
      <w:pPr>
        <w:pStyle w:val="Heading2"/>
      </w:pPr>
      <w:r>
        <w:t xml:space="preserve">WHR — Всемирный доклад о счастье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den>
          </m:f>
        </m:oMath>
      </m:oMathPara>
    </w:p>
    <w:p>
      <w:pPr>
        <w:pStyle w:val="FirstParagraph"/>
      </w:pPr>
      <w:r>
        <w:t xml:space="preserve">Шесть часто показываемых факторов используются для объяснения межстрановых различий и не суммируются GIR в официальный score.</w:t>
      </w:r>
    </w:p>
    <w:bookmarkEnd w:id="377"/>
    <w:bookmarkStart w:id="378" w:name="X1475d7bdf775d03a6041d91d0863692fee1a499"/>
    <w:p>
      <w:pPr>
        <w:pStyle w:val="Heading2"/>
      </w:pPr>
      <w:r>
        <w:t xml:space="preserve">GGGI — Глобальный индекс гендерного разрыва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G</m:t>
          </m:r>
          <m:r>
            <m:rPr>
              <m:sty m:val="p"/>
            </m:rPr>
            <m:t>G</m:t>
          </m:r>
          <m:r>
            <m:rPr>
              <m:sty m:val="p"/>
            </m:rPr>
            <m:t>G</m:t>
          </m:r>
          <m:r>
            <m:rPr>
              <m:sty m:val="p"/>
            </m:rPr>
            <m:t>I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E</m:t>
              </m:r>
              <m:r>
                <m:t>C</m:t>
              </m:r>
              <m:r>
                <m:t>O</m:t>
              </m:r>
              <m:r>
                <m:rPr>
                  <m:sty m:val="p"/>
                </m:rPr>
                <m:t>+</m:t>
              </m:r>
              <m:r>
                <m:t>E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E</m:t>
              </m:r>
              <m:r>
                <m:t>A</m:t>
              </m:r>
              <m:r>
                <m:t>L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t>O</m:t>
              </m:r>
              <m:r>
                <m:t>L</m:t>
              </m:r>
            </m:num>
            <m:den>
              <m:r>
                <m:t>4</m:t>
              </m:r>
            </m:den>
          </m:f>
        </m:oMath>
      </m:oMathPara>
    </w:p>
    <w:p>
      <w:pPr>
        <w:pStyle w:val="FirstParagraph"/>
      </w:pPr>
      <w:r>
        <w:t xml:space="preserve">Измерения: экономика, образование, здоровье и политическое участие. Индекс измеряет разрывы, а не абсолютный уровень ресурсов.</w:t>
      </w:r>
    </w:p>
    <w:bookmarkEnd w:id="378"/>
    <w:bookmarkStart w:id="379" w:name="X531fc11285da2969560e687d74dc42dce96c4bc"/>
    <w:p>
      <w:pPr>
        <w:pStyle w:val="Heading2"/>
      </w:pPr>
      <w:r>
        <w:t xml:space="preserve">UHC_SCI — Индекс охвата основными медицинскими услугами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U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 </m:t>
          </m:r>
          <m:r>
            <m:rPr>
              <m:sty m:val="p"/>
            </m:rPr>
            <m:t>S</m:t>
          </m:r>
          <m:r>
            <m:rPr>
              <m:sty m:val="p"/>
            </m:rPr>
            <m:t>C</m:t>
          </m:r>
          <m:r>
            <m:rPr>
              <m:sty m:val="p"/>
            </m:rPr>
            <m:t>I</m:t>
          </m:r>
          <m:r>
            <m:rPr>
              <m:sty m:val="p"/>
            </m:rPr>
            <m:t>=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14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14</m:t>
              </m:r>
            </m:sup>
          </m:sSup>
        </m:oMath>
      </m:oMathPara>
    </w:p>
    <w:p>
      <w:pPr>
        <w:pStyle w:val="FirstParagraph"/>
      </w:pPr>
      <w:r>
        <w:t xml:space="preserve">Индекс объединяет 14 трассирующих показателей по четырём областям: репродуктивное и детское здоровье, инфекционные заболевания, неинфекционные заболевания, потенциал и доступность услуг.</w:t>
      </w:r>
    </w:p>
    <w:bookmarkEnd w:id="379"/>
    <w:bookmarkStart w:id="380" w:name="epi-индекс-экологической-эффективности"/>
    <w:p>
      <w:pPr>
        <w:pStyle w:val="Heading2"/>
      </w:pPr>
      <w:r>
        <w:t xml:space="preserve">EPI — Индекс экологической эффективности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P</m:t>
          </m:r>
          <m:r>
            <m:rPr>
              <m:sty m:val="p"/>
            </m:rPr>
            <m:t>I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</m:sub>
            <m:sup>
              <m:r>
                <m:t>​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r>
                <m:t>S</m:t>
              </m:r>
            </m:e>
            <m:sub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GIR сохраняет итоговый score, три цели политики, категории, индикаторы, веса и десятилетнее изменение из официального выпуска.</w:t>
      </w:r>
    </w:p>
    <w:bookmarkEnd w:id="380"/>
    <w:bookmarkStart w:id="381" w:name="nd_gain-страновой-индекс-nd-gain"/>
    <w:p>
      <w:pPr>
        <w:pStyle w:val="Heading2"/>
      </w:pPr>
      <w:r>
        <w:t xml:space="preserve">ND_GAIN — Страновой индекс ND-GAIN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rPr>
              <m:sty m:val="p"/>
            </m:rPr>
            <m:t>D</m:t>
          </m:r>
          <m:r>
            <m:rPr>
              <m:sty m:val="p"/>
            </m:rP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​</m:t>
          </m:r>
          <m:r>
            <m:rPr>
              <m:sty m:val="p"/>
            </m:rPr>
            <m:t>G</m:t>
          </m:r>
          <m:r>
            <m:rPr>
              <m:sty m:val="p"/>
            </m:rPr>
            <m:t>A</m:t>
          </m:r>
          <m:r>
            <m:rPr>
              <m:sty m:val="p"/>
            </m:rPr>
            <m:t>I</m:t>
          </m:r>
          <m:r>
            <m:rPr>
              <m:sty m:val="p"/>
            </m:rPr>
            <m:t>N</m:t>
          </m:r>
          <m:r>
            <m:rPr>
              <m:sty m:val="p"/>
            </m:rPr>
            <m:t>=</m:t>
          </m:r>
          <m:r>
            <m:t>50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  <m:r>
                <m:rPr>
                  <m:sty m:val="p"/>
                </m:rPr>
                <m:t>−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d>
        </m:oMath>
      </m:oMathPara>
    </w:p>
    <w:p>
      <w:pPr>
        <w:pStyle w:val="FirstParagraph"/>
      </w:pPr>
      <w:r>
        <w:t xml:space="preserve">Уязвимость и готовность сохраняются отдельно; архивная панель и текущий выпуск не соединяются без проверки сопоставимости.</w:t>
      </w:r>
    </w:p>
    <w:bookmarkEnd w:id="381"/>
    <w:bookmarkStart w:id="382" w:name="eti-индекс-энергетического-перехода"/>
    <w:p>
      <w:pPr>
        <w:pStyle w:val="Heading2"/>
      </w:pPr>
      <w:r>
        <w:t xml:space="preserve">ETI — Индекс энергетического перехода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T</m:t>
          </m:r>
          <m:r>
            <m:rPr>
              <m:sty m:val="p"/>
            </m:rPr>
            <m:t>I</m:t>
          </m:r>
          <m:r>
            <m:rPr>
              <m:sty m:val="p"/>
            </m:rPr>
            <m:t>=</m:t>
          </m:r>
          <m:r>
            <m:t>0.6</m:t>
          </m:r>
          <m:r>
            <m:t> </m:t>
          </m:r>
          <m:r>
            <m:t>S</m:t>
          </m:r>
          <m:r>
            <m:t>P</m:t>
          </m:r>
          <m:r>
            <m:rPr>
              <m:sty m:val="p"/>
            </m:rPr>
            <m:t>+</m:t>
          </m:r>
          <m:r>
            <m:t>0.4</m:t>
          </m:r>
          <m:r>
            <m:t> </m:t>
          </m:r>
          <m:r>
            <m:t>T</m:t>
          </m:r>
          <m:r>
            <m:t>R</m:t>
          </m:r>
        </m:oMath>
      </m:oMathPara>
    </w:p>
    <w:p>
      <w:pPr>
        <w:pStyle w:val="FirstParagraph"/>
      </w:pPr>
      <w:r>
        <w:t xml:space="preserve">Два верхнеуровневых блока и 44 активных индикатора сохраняются как отдельная диагностическая структура.</w:t>
      </w:r>
    </w:p>
    <w:bookmarkEnd w:id="382"/>
    <w:bookmarkStart w:id="383" w:name="world_risk_index-всемирный-индекс-риска"/>
    <w:p>
      <w:pPr>
        <w:pStyle w:val="Heading2"/>
      </w:pPr>
      <w:r>
        <w:t xml:space="preserve">WORLD_RISK_INDEX — Всемирный индекс риска</w:t>
      </w:r>
    </w:p>
    <w:p>
      <w:pPr>
        <w:pStyle w:val="FirstParagraph"/>
      </w:pPr>
      <m:oMathPara>
        <m:oMathParaPr>
          <m:jc m:val="center"/>
        </m:oMathParaPr>
        <m:oMath>
          <m:r>
            <m:t>W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E</m:t>
              </m:r>
              <m:r>
                <m:rPr>
                  <m:sty m:val="p"/>
                </m:rPr>
                <m:t>⋅</m:t>
              </m:r>
              <m:r>
                <m:t>V</m:t>
              </m:r>
            </m:e>
          </m:rad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=</m:t>
          </m:r>
          <m:rad>
            <m:deg>
              <m:r>
                <m:t>3</m:t>
              </m:r>
            </m:deg>
            <m:e>
              <m:r>
                <m:t>S</m:t>
              </m:r>
              <m:r>
                <m:rPr>
                  <m:sty m:val="p"/>
                </m:rPr>
                <m:t>⋅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A</m:t>
              </m:r>
            </m:e>
          </m:rad>
        </m:oMath>
      </m:oMathPara>
    </w:p>
    <w:p>
      <w:pPr>
        <w:pStyle w:val="FirstParagraph"/>
      </w:pPr>
      <w:r>
        <w:t xml:space="preserve">E — экспозиция; S — восприимчивость; C — недостаток потенциала реагирования; A — недостаток адаптационного потенциала.</w:t>
      </w:r>
    </w:p>
    <w:bookmarkEnd w:id="383"/>
    <w:bookmarkStart w:id="384" w:name="gpi-глобальный-индекс-миролюбия"/>
    <w:p>
      <w:pPr>
        <w:pStyle w:val="Heading2"/>
      </w:pPr>
      <w:r>
        <w:t xml:space="preserve">GPI — Глобальный индекс миролюбия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G</m:t>
          </m:r>
          <m:r>
            <m:rPr>
              <m:sty m:val="p"/>
            </m:rPr>
            <m:t>P</m:t>
          </m:r>
          <m:r>
            <m:rPr>
              <m:sty m:val="p"/>
            </m:rPr>
            <m:t>I</m:t>
          </m:r>
          <m:r>
            <m:rPr>
              <m:sty m:val="p"/>
            </m:rPr>
            <m:t>=</m:t>
          </m:r>
          <m:r>
            <m:t>0.6</m:t>
          </m:r>
          <m:r>
            <m:t> </m:t>
          </m:r>
          <m:sSub>
            <m:e>
              <m:r>
                <m:t>P</m:t>
              </m:r>
            </m:e>
            <m:sub>
              <m:r>
                <m:t>i</m:t>
              </m:r>
              <m:r>
                <m:t>n</m:t>
              </m:r>
              <m:r>
                <m:t>t</m:t>
              </m:r>
              <m:r>
                <m:t>e</m:t>
              </m:r>
              <m:r>
                <m:t>r</m:t>
              </m:r>
              <m:r>
                <m:t>n</m:t>
              </m:r>
              <m:r>
                <m:t>a</m:t>
              </m:r>
              <m:r>
                <m:t>l</m:t>
              </m:r>
            </m:sub>
          </m:sSub>
          <m:r>
            <m:rPr>
              <m:sty m:val="p"/>
            </m:rPr>
            <m:t>+</m:t>
          </m:r>
          <m:r>
            <m:t>0.4</m:t>
          </m:r>
          <m:r>
            <m:t> </m:t>
          </m:r>
          <m:sSub>
            <m:e>
              <m:r>
                <m:t>P</m:t>
              </m:r>
            </m:e>
            <m:sub>
              <m:r>
                <m:t>e</m:t>
              </m:r>
              <m:r>
                <m:t>x</m:t>
              </m:r>
              <m:r>
                <m:t>t</m:t>
              </m:r>
              <m:r>
                <m:t>e</m:t>
              </m:r>
              <m:r>
                <m:t>r</m:t>
              </m:r>
              <m:r>
                <m:t>n</m:t>
              </m:r>
              <m:r>
                <m:t>a</m:t>
              </m:r>
              <m:r>
                <m:t>l</m:t>
              </m:r>
            </m:sub>
          </m:sSub>
        </m:oMath>
      </m:oMathPara>
    </w:p>
    <w:p>
      <w:pPr>
        <w:pStyle w:val="FirstParagraph"/>
      </w:pPr>
      <w:r>
        <w:t xml:space="preserve">Методика IEP использует 23 показателя и три домена; внутренний мир имеет вес 60%, внешний — 40%.</w:t>
      </w:r>
    </w:p>
    <w:bookmarkEnd w:id="384"/>
    <w:bookmarkStart w:id="385" w:name="gmi-глобальный-индекс-милитаризации"/>
    <w:p>
      <w:pPr>
        <w:pStyle w:val="Heading2"/>
      </w:pPr>
      <w:r>
        <w:t xml:space="preserve">GMI — Глобальный индекс милитаризации</w:t>
      </w:r>
    </w:p>
    <w:p>
      <w:pPr>
        <w:pStyle w:val="FirstParagraph"/>
      </w:pPr>
      <w:r>
        <w:t xml:space="preserve">Официальный взвешенный композит BICC по шести показателям в трёх категориях; GIR не пересчитывает формулу.</w:t>
      </w:r>
    </w:p>
    <w:p>
      <w:pPr>
        <w:pStyle w:val="BodyText"/>
      </w:pPr>
      <w:r>
        <w:t xml:space="preserve">Сохраняются опубликованные целый балл, уникальный ранг и три компонентных значения. Равенство округлённых баллов не означает ничью.</w:t>
      </w:r>
    </w:p>
    <w:bookmarkEnd w:id="385"/>
    <w:bookmarkStart w:id="386" w:name="Xecf9966a50caa040b56b0a04205d47c4855914f"/>
    <w:p>
      <w:pPr>
        <w:pStyle w:val="Heading2"/>
      </w:pPr>
      <w:r>
        <w:t xml:space="preserve">GOCI — Глобальный индекс организованной преступности</w:t>
      </w:r>
    </w:p>
    <w:p>
      <w:pPr>
        <w:pStyle w:val="FirstParagraph"/>
      </w:pPr>
      <w:r>
        <w:t xml:space="preserve">Криминальность = среднее рынков и акторов; рынки, акторы и устойчивость — простые средние доступных официальных индикаторов. Криминальность и устойчивость не объединяются.</w:t>
      </w:r>
    </w:p>
    <w:p>
      <w:pPr>
        <w:pStyle w:val="BodyText"/>
      </w:pPr>
      <w:r>
        <w:t xml:space="preserve">GIR сохраняет официальные баллы. Места являются производными стандартными соревновательными рангами по отображаемым баллам.</w:t>
      </w:r>
    </w:p>
    <w:bookmarkEnd w:id="386"/>
    <w:bookmarkStart w:id="387" w:name="sipri_milex-военные-расходы-sipri"/>
    <w:p>
      <w:pPr>
        <w:pStyle w:val="Heading2"/>
      </w:pPr>
      <w:r>
        <w:t xml:space="preserve">SIPRI_MILEX — Военные расходы SIPRI</w:t>
      </w:r>
    </w:p>
    <w:p>
      <w:pPr>
        <w:pStyle w:val="FirstParagraph"/>
      </w:pPr>
      <w:r>
        <w:t xml:space="preserve">GIR сохраняет официальные серии SIPRI; единого композитного индекса не создаётся.</w:t>
      </w:r>
    </w:p>
    <w:p>
      <w:pPr>
        <w:pStyle w:val="BodyText"/>
      </w:pPr>
      <w:r>
        <w:t xml:space="preserve">Места и изменения являются производными GIR внутри одной совместимой серии.</w:t>
      </w:r>
    </w:p>
    <w:bookmarkEnd w:id="387"/>
    <w:bookmarkStart w:id="388" w:name="X8d48272ce633d57b6e404767e298666f62b8eed"/>
    <w:p>
      <w:pPr>
        <w:pStyle w:val="Heading2"/>
      </w:pPr>
      <w:r>
        <w:t xml:space="preserve">DHL_GCI — Глобальный индекс связанности DHL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G</m:t>
          </m:r>
          <m:r>
            <m:rPr>
              <m:sty m:val="p"/>
            </m:rPr>
            <m:t>C</m:t>
          </m:r>
          <m:r>
            <m:rPr>
              <m:sty m:val="p"/>
            </m:rPr>
            <m:t>I</m:t>
          </m:r>
          <m:r>
            <m:rPr>
              <m:sty m:val="p"/>
            </m:rPr>
            <m:t>=</m:t>
          </m:r>
          <m:r>
            <m:t>2</m:t>
          </m:r>
          <m:rad>
            <m:radPr>
              <m:degHide m:val="on"/>
            </m:radPr>
            <m:deg/>
            <m:e>
              <m:r>
                <m:t>D</m:t>
              </m:r>
              <m:r>
                <m:t> </m:t>
              </m:r>
              <m:r>
                <m:t>B</m:t>
              </m:r>
            </m:e>
          </m:rad>
        </m:oMath>
      </m:oMathPara>
    </w:p>
    <w:p>
      <w:pPr>
        <w:pStyle w:val="FirstParagraph"/>
      </w:pPr>
      <w:r>
        <w:t xml:space="preserve">GIR сохраняет опубликованные баллы и ранги, проверяет формульное соотношение и выводит уровни 0–100 умножением компонентов на 2.</w:t>
      </w:r>
    </w:p>
    <w:bookmarkEnd w:id="388"/>
    <w:bookmarkStart w:id="389" w:name="Xf6f8c74836d10d9024c0c039bd7c6dc45b395a1"/>
    <w:p>
      <w:pPr>
        <w:pStyle w:val="Heading2"/>
      </w:pPr>
      <w:r>
        <w:t xml:space="preserve">WORLD_BANK_LPI — Показатели эффективности логистики Всемирного банка</w:t>
      </w:r>
    </w:p>
    <w:p>
      <w:pPr>
        <w:pStyle w:val="FirstParagraph"/>
      </w:pPr>
      <w:r>
        <w:t xml:space="preserve">Официальный общий score и шесть компонентов исторического опросного LPI импортируются без локального пересчёта.</w:t>
      </w:r>
    </w:p>
    <w:p>
      <w:pPr>
        <w:pStyle w:val="BodyText"/>
      </w:pPr>
      <w:r>
        <w:t xml:space="preserve">Версия формулы сохранена для совместимости с идентификаторами строк интегрированного пакета; научный смысл совпадает с официальным импортируемым слоем.</w:t>
      </w:r>
    </w:p>
    <w:bookmarkEnd w:id="389"/>
    <w:bookmarkStart w:id="390" w:name="Xc3f1cf2203198ae75953445837d622c652972a3"/>
    <w:p>
      <w:pPr>
        <w:pStyle w:val="Heading2"/>
      </w:pPr>
      <w:r>
        <w:t xml:space="preserve">UNCTAD_LSCI — Индекс связанности линейного судоходства UNCTAD</w:t>
      </w:r>
    </w:p>
    <w:p>
      <w:pPr>
        <w:pStyle w:val="FirstParagraph"/>
      </w:pPr>
      <w:r>
        <w:t xml:space="preserve">Официальный score LSCI импортируется без пересчёта; место и изменения производны GIR.</w:t>
      </w:r>
    </w:p>
    <w:p>
      <w:pPr>
        <w:pStyle w:val="BodyText"/>
      </w:pPr>
      <w:r>
        <w:t xml:space="preserve">Страновой LSCI не смешивается с PLSCI или двусторонним индексом.</w:t>
      </w:r>
    </w:p>
    <w:bookmarkEnd w:id="390"/>
    <w:bookmarkEnd w:id="391"/>
    <w:bookmarkStart w:id="392" w:name="приложение-c.-глоссарий"/>
    <w:p>
      <w:pPr>
        <w:pStyle w:val="Heading1"/>
      </w:pPr>
      <w:r>
        <w:t xml:space="preserve">Приложение C. Глоссарий</w:t>
      </w:r>
    </w:p>
    <w:p>
      <w:pPr>
        <w:pStyle w:val="FirstParagraph"/>
      </w:pPr>
      <w:r>
        <w:rPr>
          <w:b/>
          <w:bCs/>
        </w:rPr>
        <w:t xml:space="preserve">Source-gated.</w:t>
      </w:r>
      <w:r>
        <w:t xml:space="preserve"> </w:t>
      </w:r>
      <w:r>
        <w:t xml:space="preserve">аналитический контур готов, но числовой выпуск ожидает официальный или разрешённый пакет</w:t>
      </w:r>
    </w:p>
    <w:p>
      <w:pPr>
        <w:pStyle w:val="BodyText"/>
      </w:pPr>
      <w:r>
        <w:rPr>
          <w:b/>
          <w:bCs/>
        </w:rPr>
        <w:t xml:space="preserve">Snapshot.</w:t>
      </w:r>
      <w:r>
        <w:t xml:space="preserve"> </w:t>
      </w:r>
      <w:r>
        <w:t xml:space="preserve">неизменяемая локальная копия полученного источника с SHA-256</w:t>
      </w:r>
    </w:p>
    <w:p>
      <w:pPr>
        <w:pStyle w:val="BodyText"/>
      </w:pPr>
      <w:r>
        <w:rPr>
          <w:b/>
          <w:bCs/>
        </w:rPr>
        <w:t xml:space="preserve">Provenance.</w:t>
      </w:r>
      <w:r>
        <w:t xml:space="preserve"> </w:t>
      </w:r>
      <w:r>
        <w:t xml:space="preserve">цепочка происхождения от опубликованного значения до источника и преобразования</w:t>
      </w:r>
    </w:p>
    <w:p>
      <w:pPr>
        <w:pStyle w:val="BodyText"/>
      </w:pPr>
      <w:r>
        <w:rPr>
          <w:b/>
          <w:bCs/>
        </w:rPr>
        <w:t xml:space="preserve">Transformation run.</w:t>
      </w:r>
      <w:r>
        <w:t xml:space="preserve"> </w:t>
      </w:r>
      <w:r>
        <w:t xml:space="preserve">идентифицированный запуск нормализации, импорта или расчёта</w:t>
      </w:r>
    </w:p>
    <w:p>
      <w:pPr>
        <w:pStyle w:val="BodyText"/>
      </w:pPr>
      <w:r>
        <w:rPr>
          <w:b/>
          <w:bCs/>
        </w:rPr>
        <w:t xml:space="preserve">Official score.</w:t>
      </w:r>
      <w:r>
        <w:t xml:space="preserve"> </w:t>
      </w:r>
      <w:r>
        <w:t xml:space="preserve">значение, опубликованное организацией-издателем</w:t>
      </w:r>
    </w:p>
    <w:p>
      <w:pPr>
        <w:pStyle w:val="BodyText"/>
      </w:pPr>
      <w:r>
        <w:rPr>
          <w:b/>
          <w:bCs/>
        </w:rPr>
        <w:t xml:space="preserve">Derived score.</w:t>
      </w:r>
      <w:r>
        <w:t xml:space="preserve"> </w:t>
      </w:r>
      <w:r>
        <w:t xml:space="preserve">прозрачный результат расчёта GIR из официальных наблюдений</w:t>
      </w:r>
    </w:p>
    <w:p>
      <w:pPr>
        <w:pStyle w:val="BodyText"/>
      </w:pPr>
      <w:r>
        <w:rPr>
          <w:b/>
          <w:bCs/>
        </w:rPr>
        <w:t xml:space="preserve">Favourable percentile.</w:t>
      </w:r>
      <w:r>
        <w:t xml:space="preserve"> </w:t>
      </w:r>
      <w:r>
        <w:t xml:space="preserve">навигационная шкала международного положения с учётом направления показателя</w:t>
      </w:r>
    </w:p>
    <w:p>
      <w:pPr>
        <w:pStyle w:val="BodyText"/>
      </w:pPr>
      <w:r>
        <w:rPr>
          <w:b/>
          <w:bCs/>
        </w:rPr>
        <w:t xml:space="preserve">ASOF.</w:t>
      </w:r>
      <w:r>
        <w:t xml:space="preserve"> </w:t>
      </w:r>
      <w:r>
        <w:t xml:space="preserve">диагностический профиль по последним доступным годам, не синхронный рейтинг</w:t>
      </w:r>
    </w:p>
    <w:p>
      <w:pPr>
        <w:pStyle w:val="BodyText"/>
      </w:pPr>
      <w:r>
        <w:rPr>
          <w:b/>
          <w:bCs/>
        </w:rPr>
        <w:t xml:space="preserve">Quality flag.</w:t>
      </w:r>
      <w:r>
        <w:t xml:space="preserve"> </w:t>
      </w:r>
      <w:r>
        <w:t xml:space="preserve">явная характеристика полноты, сопоставимости или ограничения значения</w:t>
      </w:r>
    </w:p>
    <w:bookmarkEnd w:id="392"/>
    <w:bookmarkStart w:id="457" w:name="Xdcae46866ba794f2e842f723cfce1053647ce9e"/>
    <w:p>
      <w:pPr>
        <w:pStyle w:val="Heading1"/>
      </w:pPr>
      <w:r>
        <w:t xml:space="preserve">Приложение D. Реестр источников и прав распространения</w:t>
      </w:r>
    </w:p>
    <w:p>
      <w:pPr>
        <w:pStyle w:val="FirstParagraph"/>
      </w:pPr>
      <w:r>
        <w:t xml:space="preserve">Реестр формируется из рабочей SQLite. Он связывает научный источник с официальным каналом, действующей редакцией, способом получения, snapshot, лицензией и операционной политикой. Наличие URL не означает право на автоматическое извлечение или перераспространение.</w:t>
      </w:r>
    </w:p>
    <w:p>
      <w:pPr>
        <w:pStyle w:val="BodyText"/>
      </w:pPr>
      <w:r>
        <w:t xml:space="preserve">Машиночитаемые версии:</w:t>
      </w:r>
      <w:r>
        <w:t xml:space="preserve"> </w:t>
      </w:r>
      <w:hyperlink r:id="rId393">
        <w:r>
          <w:rPr>
            <w:rStyle w:val="Hyperlink"/>
          </w:rPr>
          <w:t xml:space="preserve">JSON</w:t>
        </w:r>
      </w:hyperlink>
      <w:r>
        <w:t xml:space="preserve"> </w:t>
      </w:r>
      <w:r>
        <w:t xml:space="preserve">·</w:t>
      </w:r>
      <w:r>
        <w:t xml:space="preserve"> </w:t>
      </w:r>
      <w:hyperlink r:id="rId394">
        <w:r>
          <w:rPr>
            <w:rStyle w:val="Hyperlink"/>
          </w:rPr>
          <w:t xml:space="preserve">CSV</w:t>
        </w:r>
      </w:hyperlink>
    </w:p>
    <w:bookmarkStart w:id="395" w:name="X30e00d809f53dc924d6307816226aea9a2c3550"/>
    <w:p>
      <w:pPr>
        <w:pStyle w:val="Heading2"/>
      </w:pPr>
      <w:r>
        <w:t xml:space="preserve">D.1.</w:t>
      </w:r>
      <w:r>
        <w:t xml:space="preserve"> </w:t>
      </w:r>
      <w:r>
        <w:rPr>
          <w:rStyle w:val="VerbatimChar"/>
        </w:rPr>
        <w:t xml:space="preserve">BICC_GMI</w:t>
      </w:r>
      <w:r>
        <w:t xml:space="preserve"> </w:t>
      </w:r>
      <w:r>
        <w:t xml:space="preserve">— Global Militarisation Index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Значение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Организация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Bonn International Centre for Conflict Studies (BICC)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Официальный канал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https://gmi.bicc.de/ranking-table?year=2022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Режим доступа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official_metadata_methodology_and_ranking_reference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Периодичность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annual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Автоматизация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latest_report_catalogued_numeric_snapshot_not_captured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Роль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numeric_source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/ получение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2025 / 2026-07-17T09:14:00Z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Snapshot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—; 0 снимков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Артефакты воспроизводимости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 / преобразование / redistribution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1 / 1 / 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Решение для поставки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exclude_raw_keep_derived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 правовой проверки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authorization_recorded_not_legal_opinion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Условия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https://gmi.bicc.de/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Примечание.</w:t>
      </w:r>
      <w:r>
        <w:t xml:space="preserve"> </w:t>
      </w:r>
      <w:r>
        <w:t xml:space="preserve">BICC is the underlying index creator. No official PDF or direct BICC export is redistributed in this patch. | Normalised to central GIR include/exclude_raw_keep_derived policy; operator rights recorded.</w:t>
      </w:r>
    </w:p>
    <w:bookmarkEnd w:id="395"/>
    <w:bookmarkStart w:id="396" w:name="X57543a12974d4a6d3f5df7e91f58b731b72342b"/>
    <w:p>
      <w:pPr>
        <w:pStyle w:val="Heading2"/>
      </w:pPr>
      <w:r>
        <w:t xml:space="preserve">D.2.</w:t>
      </w:r>
      <w:r>
        <w:t xml:space="preserve"> </w:t>
      </w:r>
      <w:r>
        <w:rPr>
          <w:rStyle w:val="VerbatimChar"/>
        </w:rPr>
        <w:t xml:space="preserve">CLOUDFLARE_RADAR_IQI</w:t>
      </w:r>
      <w:r>
        <w:t xml:space="preserve"> </w:t>
      </w:r>
      <w:r>
        <w:t xml:space="preserve">— Cloudflare Radar Internet Quality Index (IQI)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Значение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Организация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Cloudflare, Inc.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Официальный канал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https://api.cloudflare.com/client/v4/radar/quality/iqi/summary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Режим доступа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official REST API; free Cloudflare API token with Account &gt; Radar &gt; Read required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Периодичность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continuous rolling observations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Автоматизация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credential_required_source_contract_installed_no_bundled_measurements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Роль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numeric_source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/ получение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2026 / —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Snapshot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—; 0 снимков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Артефакты воспроизводимости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 / преобразование / redistribution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1 / 1 / 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Решение для поставки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exclude_all_measurements_keep_connector_and_source_contract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 правовой проверки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noncommercial_restriction_requires_legal_review_for_customer_deployment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Условия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https://creativecommons.org/licenses/by-nc/4.0/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Примечание.</w:t>
      </w:r>
      <w:r>
        <w:t xml:space="preserve"> </w:t>
      </w:r>
      <w:r>
        <w:t xml:space="preserve">Radar API data is CC BY-NC 4.0. This patch ships no measurements. Commercial customer deployment requires separate permission/legal review. This registry entry is not legal advice.</w:t>
      </w:r>
    </w:p>
    <w:bookmarkEnd w:id="396"/>
    <w:bookmarkStart w:id="397" w:name="Xd91aa79412edc1818ca17f9c18b678bab6690bc"/>
    <w:p>
      <w:pPr>
        <w:pStyle w:val="Heading2"/>
      </w:pPr>
      <w:r>
        <w:t xml:space="preserve">D.3.</w:t>
      </w:r>
      <w:r>
        <w:t xml:space="preserve"> </w:t>
      </w:r>
      <w:r>
        <w:rPr>
          <w:rStyle w:val="VerbatimChar"/>
        </w:rPr>
        <w:t xml:space="preserve">CORPORATE_REPORTS_HTEI</w:t>
      </w:r>
      <w:r>
        <w:t xml:space="preserve"> </w:t>
      </w:r>
      <w:r>
        <w:t xml:space="preserve">— Corporate reporting evidence register for high-technology workforce strategy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Значение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Организация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Public companies and reporting issuers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Официальный канал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local:methodology/corporate-report-register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Режим доступа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checksum-verified official report register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Периодичность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curated per release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Автоматизация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implemented_audit_register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Роль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audit_register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/ получение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2026 / 2026-07-09T17:25:48+00:00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Snapshot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CORPORATE_REPORTS_HTEI:2026:33177cbd6af45e2b; 1 снимков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Артефакты воспроизводимости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2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 / преобразование / redistribution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1 / 1 / 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Решение для поставки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exclude_raw_keep_derived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 правовой проверки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project_policy_approved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Условия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local:docs/DATA_DISTRIBUTION_POLICY.md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Примечание.</w:t>
      </w:r>
      <w:r>
        <w:t xml:space="preserve"> </w:t>
      </w:r>
      <w:r>
        <w:t xml:space="preserve">Conservative archive policy. This record documents distribution handling and is not a substitute for legal advice.</w:t>
      </w:r>
    </w:p>
    <w:bookmarkEnd w:id="397"/>
    <w:bookmarkStart w:id="398" w:name="X9c02ed35a29ab18077dac665c4483b2b4d0475e"/>
    <w:p>
      <w:pPr>
        <w:pStyle w:val="Heading2"/>
      </w:pPr>
      <w:r>
        <w:t xml:space="preserve">D.4.</w:t>
      </w:r>
      <w:r>
        <w:t xml:space="preserve"> </w:t>
      </w:r>
      <w:r>
        <w:rPr>
          <w:rStyle w:val="VerbatimChar"/>
        </w:rPr>
        <w:t xml:space="preserve">DHL_GCI</w:t>
      </w:r>
      <w:r>
        <w:t xml:space="preserve"> </w:t>
      </w:r>
      <w:r>
        <w:t xml:space="preserve">— DHL Global Connectedness Report 2026 — scores and ranks 2001–2024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Значение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Организация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DHL Group / DHL Initiative on Globalization at NYU Stern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Официальный канал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https://ultraviolet.library.nyu.edu/records/rm518-hve77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Режим доступа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metadata_only_until_operator_authorized_local_import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Периодичность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biennial_report_with_periodic_tracker_updates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Автоматизация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implemented_permission_gated_local_official_csv_import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Роль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numeric_source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/ получение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2026 / 2026-07-17T00:00:00Z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Snapshot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—; 0 снимков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Артефакты воспроизводимости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 / преобразование / redistribution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1 / 1 / 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Решение для поставки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exclude_raw_keep_derived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 правовой проверки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authorization_recorded_not_legal_opinion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Условия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https://www.dhl.com/global-en/footer/terms-of-use.html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Примечание.</w:t>
      </w:r>
      <w:r>
        <w:t xml:space="preserve"> </w:t>
      </w:r>
      <w:r>
        <w:t xml:space="preserve">All Rights Reserved. This software gate does not itself grant data-use rights. | Normalised to central GIR include/exclude_raw_keep_derived policy; operator rights recorded.</w:t>
      </w:r>
    </w:p>
    <w:bookmarkEnd w:id="398"/>
    <w:bookmarkStart w:id="399" w:name="X96d71d83a3a734bc32860bcb78f8cde2af1ef2d"/>
    <w:p>
      <w:pPr>
        <w:pStyle w:val="Heading2"/>
      </w:pPr>
      <w:r>
        <w:t xml:space="preserve">D.5.</w:t>
      </w:r>
      <w:r>
        <w:t xml:space="preserve"> </w:t>
      </w:r>
      <w:r>
        <w:rPr>
          <w:rStyle w:val="VerbatimChar"/>
        </w:rPr>
        <w:t xml:space="preserve">EUROSTAT_HTEC</w:t>
      </w:r>
      <w:r>
        <w:t xml:space="preserve"> </w:t>
      </w:r>
      <w:r>
        <w:t xml:space="preserve">— Eurostat high-technology sectors, HRST and R&amp;D datasets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Значение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Организация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Eurostat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Официальный канал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https://ec.europa.eu/eurostat/api/dissemination/statistics/1.0/data/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Режим доступа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official Eurostat Statistics API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Периодичность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regular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Автоматизация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implemented_official_json_api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Роль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numeric_source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/ получение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2025 / 2026-07-10T11:05:55+00:00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Snapshot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EUROSTAT_HTEC:2025:7938563ae48e0c7d; 2 снимков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Артефакты воспроизводимости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2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 / преобразование / redistribution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1 / 1 / 1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Решение для поставки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include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 правовой проверки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project_policy_approved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Условия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https://ec.europa.eu/eurostat/about-us/policies/copyright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Примечание.</w:t>
      </w:r>
      <w:r>
        <w:t xml:space="preserve"> </w:t>
      </w:r>
      <w:r>
        <w:t xml:space="preserve">Conservative archive policy. This record documents distribution handling and is not a substitute for legal advice.</w:t>
      </w:r>
    </w:p>
    <w:bookmarkEnd w:id="399"/>
    <w:bookmarkStart w:id="400" w:name="Xbc5daad8eac8d9851aa61e1f5e4815c516bc176"/>
    <w:p>
      <w:pPr>
        <w:pStyle w:val="Heading2"/>
      </w:pPr>
      <w:r>
        <w:t xml:space="preserve">D.6.</w:t>
      </w:r>
      <w:r>
        <w:t xml:space="preserve"> </w:t>
      </w:r>
      <w:r>
        <w:rPr>
          <w:rStyle w:val="VerbatimChar"/>
        </w:rPr>
        <w:t xml:space="preserve">GEONAMES</w:t>
      </w:r>
      <w:r>
        <w:t xml:space="preserve"> </w:t>
      </w:r>
      <w:r>
        <w:t xml:space="preserve">— GeoNames geographical database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Значение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Организация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GeoNames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Официальный канал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https://www.geonames.org/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Режим доступа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bulk_download_and_web_services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Периодичность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daily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Автоматизация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bundled_reference_with_operator_refresh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Роль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numeric_source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/ получение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2026 / 2026-07-17T00:00:00+00:00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Snapshot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GEONAMES_QS_CITY_CENTROIDS_2026_GIR_V1; 1 снимков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Артефакты воспроизводимости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2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 / преобразование / redistribution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1 / 1 / 1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Решение для поставки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include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 правовой проверки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project_policy_approved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Условия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https://www.geonames.org/export/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Примечание.</w:t>
      </w:r>
      <w:r>
        <w:t xml:space="preserve"> </w:t>
      </w:r>
      <w:r>
        <w:t xml:space="preserve">GeoNames publishes the gazetteer under CC BY 4.0 and permits commercial use with attribution. GIR publishes a derived institution-to-city crosswalk and discloses that coordinates are approximate WGS84 city centroids. This project policy record is not legal advice.</w:t>
      </w:r>
    </w:p>
    <w:bookmarkEnd w:id="400"/>
    <w:bookmarkStart w:id="401" w:name="Xad6f13f8757963b63f6049daa3d32c689ebfad3"/>
    <w:p>
      <w:pPr>
        <w:pStyle w:val="Heading2"/>
      </w:pPr>
      <w:r>
        <w:t xml:space="preserve">D.7.</w:t>
      </w:r>
      <w:r>
        <w:t xml:space="preserve"> </w:t>
      </w:r>
      <w:r>
        <w:rPr>
          <w:rStyle w:val="VerbatimChar"/>
        </w:rPr>
        <w:t xml:space="preserve">GITOC_GOCI</w:t>
      </w:r>
      <w:r>
        <w:t xml:space="preserve"> </w:t>
      </w:r>
      <w:r>
        <w:t xml:space="preserve">— Global Organized Crime Index official open-data workbook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Значение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Организация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Global Initiative Against Transnational Organized Crime (GI-TOC)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Официальный канал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https://ocindex.net/assets/downloads/global_oc_index.xlsx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Режим доступа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official_open_data_excel_workbook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Периодичность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biennial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Автоматизация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implemented_official_open_data_workbook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Роль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numeric_source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/ получение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2025 / 2026-07-17T12:23:35Z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Snapshot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GITOC_GOCI:2025:0bdfe8943de5a82b; 1 снимков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Артефакты воспроизводимости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1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 / преобразование / redistribution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1 / 1 / 1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Решение для поставки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include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 правовой проверки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authorization_recorded_not_legal_opinion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Условия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https://ocindex.net/downloads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Примечание.</w:t>
      </w:r>
      <w:r>
        <w:t xml:space="preserve"> </w:t>
      </w:r>
      <w:r>
        <w:t xml:space="preserve">The official page labels the database Open data and invites download, but no formal machine-readable licence was identified. Review redistribution terms before commercial release packaging. | Normalised to central GIR include/exclude_raw_keep_derived policy; operator rights recorded.</w:t>
      </w:r>
    </w:p>
    <w:bookmarkEnd w:id="401"/>
    <w:bookmarkStart w:id="402" w:name="X56a0153728e9c14e8298176342bf8a73be8cd8a"/>
    <w:p>
      <w:pPr>
        <w:pStyle w:val="Heading2"/>
      </w:pPr>
      <w:r>
        <w:t xml:space="preserve">D.8.</w:t>
      </w:r>
      <w:r>
        <w:t xml:space="preserve"> </w:t>
      </w:r>
      <w:r>
        <w:rPr>
          <w:rStyle w:val="VerbatimChar"/>
        </w:rPr>
        <w:t xml:space="preserve">HARVARD_GROWTH_LAB_ATLAS_ECI</w:t>
      </w:r>
      <w:r>
        <w:t xml:space="preserve"> </w:t>
      </w:r>
      <w:r>
        <w:t xml:space="preserve">— Economic Complexity Index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Значение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Организация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Growth Lab at Harvard University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Официальный канал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https://atlas.hks.harvard.edu/data-downloads/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Режим доступа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official GraphQL API or official data snapshot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Периодичность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annual with interim revisions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Автоматизация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metadata_ready_awaiting_verified_local_import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Роль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numeric_source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/ получение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 / —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Snapshot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—; 0 снимков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Артефакты воспроизводимости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 / преобразование / redistribution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1 / 1 / 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Решение для поставки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exclude_raw_keep_derived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 правовой проверки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pending_legal_review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Условия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https://atlas.hks.harvard.edu/data-downloads/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Примечание.</w:t>
      </w:r>
      <w:r>
        <w:t xml:space="preserve"> </w:t>
      </w:r>
      <w:r>
        <w:t xml:space="preserve">Conservative source-handling policy for the Economy &amp; Finance module family; dataset-specific terms remain authoritative.</w:t>
      </w:r>
    </w:p>
    <w:bookmarkEnd w:id="402"/>
    <w:bookmarkStart w:id="403" w:name="Xd13f1bdac11852ccf998a2dd9c511c806aa7aea"/>
    <w:p>
      <w:pPr>
        <w:pStyle w:val="Heading2"/>
      </w:pPr>
      <w:r>
        <w:t xml:space="preserve">D.9.</w:t>
      </w:r>
      <w:r>
        <w:t xml:space="preserve"> </w:t>
      </w:r>
      <w:r>
        <w:rPr>
          <w:rStyle w:val="VerbatimChar"/>
        </w:rPr>
        <w:t xml:space="preserve">HTEI_FINAL_V6</w:t>
      </w:r>
      <w:r>
        <w:t xml:space="preserve"> </w:t>
      </w:r>
      <w:r>
        <w:t xml:space="preserve">— HTEI final comparison methodology v6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Значение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Организация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MGIMO / FNISC RAS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Официальный канал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local:docs/HTEI_METHODOLOGY_V6.md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Режим доступа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derived from archived official observations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Периодичность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annual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Автоматизация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automated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Роль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numeric_source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/ получение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2026 / 2026-07-11T00:00:00+00:00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Snapshot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HTEI_FINAL_V6:2026; 1 снимков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Артефакты воспроизводимости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1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 / преобразование / redistribution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1 / 1 / 1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Решение для поставки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include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 правовой проверки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project_policy_approved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Условия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local:docs/HTEI_METHODOLOGY_V6.md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Примечание.</w:t>
      </w:r>
      <w:r>
        <w:t xml:space="preserve"> </w:t>
      </w:r>
      <w:r>
        <w:t xml:space="preserve">Conservative archive policy. This record documents distribution handling and is not a substitute for legal advice.</w:t>
      </w:r>
    </w:p>
    <w:bookmarkEnd w:id="403"/>
    <w:bookmarkStart w:id="404" w:name="X09a58e7a51987b4c9c6bfdda945eaa8bde7be33"/>
    <w:p>
      <w:pPr>
        <w:pStyle w:val="Heading2"/>
      </w:pPr>
      <w:r>
        <w:t xml:space="preserve">D.10.</w:t>
      </w:r>
      <w:r>
        <w:t xml:space="preserve"> </w:t>
      </w:r>
      <w:r>
        <w:rPr>
          <w:rStyle w:val="VerbatimChar"/>
        </w:rPr>
        <w:t xml:space="preserve">HTEI_MULTI_SOURCE</w:t>
      </w:r>
      <w:r>
        <w:t xml:space="preserve"> </w:t>
      </w:r>
      <w:r>
        <w:t xml:space="preserve">— Legacy HTEI observation-staging manifest (superseded by scientific v5)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Значение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Организация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MGIMO / FNISC RAS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Официальный канал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local:methodology/htei-observation-staging-v3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Режим доступа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computed manifest from official archived snapshots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Периодичность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per release build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Автоматизация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implemented_reproducible_transform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Роль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qualitative_evidence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/ получение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2026 / 2026-07-10T11:14:08+00:00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Snapshot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HTEI_MULTI_SOURCE:2026:9478115b63487ee0; 3 снимков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Артефакты воспроизводимости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3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 / преобразование / redistribution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1 / 1 / 1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Решение для поставки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include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 правовой проверки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project_policy_approved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Условия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local:docs/HTEI_METHODOLOGY_V6.md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Примечание.</w:t>
      </w:r>
      <w:r>
        <w:t xml:space="preserve"> </w:t>
      </w:r>
      <w:r>
        <w:t xml:space="preserve">Conservative archive policy. This record documents distribution handling and is not a substitute for legal advice.</w:t>
      </w:r>
    </w:p>
    <w:bookmarkEnd w:id="404"/>
    <w:bookmarkStart w:id="405" w:name="Xccc310830f0fef563ee2a01c89377d80a00f02d"/>
    <w:p>
      <w:pPr>
        <w:pStyle w:val="Heading2"/>
      </w:pPr>
      <w:r>
        <w:t xml:space="preserve">D.11.</w:t>
      </w:r>
      <w:r>
        <w:t xml:space="preserve"> </w:t>
      </w:r>
      <w:r>
        <w:rPr>
          <w:rStyle w:val="VerbatimChar"/>
        </w:rPr>
        <w:t xml:space="preserve">HTEI_SCIENTIFIC_V5</w:t>
      </w:r>
      <w:r>
        <w:t xml:space="preserve"> </w:t>
      </w:r>
      <w:r>
        <w:t xml:space="preserve">— HTEI scientific methodology v5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Значение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Организация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MGIMO / FNISC RAS project team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Официальный канал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local:docs/HTEI_METHODOLOGY_V5.md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Режим доступа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local reproducible transform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Периодичность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on every official-source refresh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Автоматизация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implemented_reproducible_scientific_transform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Роль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numeric_source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/ получение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2026 / 2026-07-10T20:08:17+00:00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Snapshot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HTEI_SCIENTIFIC_V5:2026:a49882386ca873a0; 1 снимков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Артефакты воспроизводимости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1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 / преобразование / redistribution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1 / 1 / 1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Решение для поставки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include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 правовой проверки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project_policy_approved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Условия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local:docs/HTEI_METHODOLOGY_V6.md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Примечание.</w:t>
      </w:r>
      <w:r>
        <w:t xml:space="preserve"> </w:t>
      </w:r>
      <w:r>
        <w:t xml:space="preserve">Conservative archive policy. This record documents distribution handling and is not a substitute for legal advice.</w:t>
      </w:r>
    </w:p>
    <w:bookmarkEnd w:id="405"/>
    <w:bookmarkStart w:id="406" w:name="d.12.-iep_gpi-global-peace-index-2026"/>
    <w:p>
      <w:pPr>
        <w:pStyle w:val="Heading2"/>
      </w:pPr>
      <w:r>
        <w:t xml:space="preserve">D.12.</w:t>
      </w:r>
      <w:r>
        <w:t xml:space="preserve"> </w:t>
      </w:r>
      <w:r>
        <w:rPr>
          <w:rStyle w:val="VerbatimChar"/>
        </w:rPr>
        <w:t xml:space="preserve">IEP_GPI</w:t>
      </w:r>
      <w:r>
        <w:t xml:space="preserve"> </w:t>
      </w:r>
      <w:r>
        <w:t xml:space="preserve">— Global Peace Index 2026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Значение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Организация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Institute for Economics &amp; Peace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Официальный канал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https://www.visionofhumanity.org/wp-content/uploads/2026/06/Global-Peace-Index-2026-Report.pdf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Режим доступа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official_pdf_report_with_verified_country_table_extract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Периодичность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annual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Автоматизация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implemented_official_pdf_extract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Роль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numeric_source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/ получение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2026 / 2026-07-16T20:42:15Z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Snapshot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IEP_GPI:2026:ad3ab8ddc8163420; 1 снимков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Артефакты воспроизводимости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1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 / преобразование / redistribution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1 / 1 / 1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Решение для поставки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include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 правовой проверки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authorization_recorded_not_legal_opinion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Условия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https://www.visionofhumanity.org/maps/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Примечание.</w:t>
      </w:r>
      <w:r>
        <w:t xml:space="preserve"> </w:t>
      </w:r>
      <w:r>
        <w:t xml:space="preserve">The official report PDF is not included. Review redistribution terms before any public data export beyond attributed country-level values. | Normalised to central GIR include/exclude_raw_keep_derived policy; operator rights recorded.</w:t>
      </w:r>
    </w:p>
    <w:bookmarkEnd w:id="406"/>
    <w:bookmarkStart w:id="407" w:name="X3339ce256df6b59e06cb886d4e362c48f4f9049"/>
    <w:p>
      <w:pPr>
        <w:pStyle w:val="Heading2"/>
      </w:pPr>
      <w:r>
        <w:t xml:space="preserve">D.13.</w:t>
      </w:r>
      <w:r>
        <w:t xml:space="preserve"> </w:t>
      </w:r>
      <w:r>
        <w:rPr>
          <w:rStyle w:val="VerbatimChar"/>
        </w:rPr>
        <w:t xml:space="preserve">ILOSTAT_HTEI</w:t>
      </w:r>
      <w:r>
        <w:t xml:space="preserve"> </w:t>
      </w:r>
      <w:r>
        <w:t xml:space="preserve">— ILOSTAT bulk labour force indicators for HTEI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Значение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Организация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International Labour Organization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Официальный канал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https://rplumber.ilo.org/files/website/bulk/indicator.html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Режим доступа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official bulk CSV API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Периодичность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regular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Автоматизация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implemented_official_bulk_csv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Роль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numeric_source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/ получение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2025 / 2026-07-09T17:25:10+00:00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Snapshot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ILOSTAT_HTEI:2025:1e92f6f00fc35885; 1 снимков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Артефакты воспроизводимости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1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 / преобразование / redistribution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1 / 1 / 1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Решение для поставки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include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 правовой проверки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project_policy_approved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Условия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https://www.ilo.org/about-ilo/legal-notice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Примечание.</w:t>
      </w:r>
      <w:r>
        <w:t xml:space="preserve"> </w:t>
      </w:r>
      <w:r>
        <w:t xml:space="preserve">Conservative archive policy. This record documents distribution handling and is not a substitute for legal advice.</w:t>
      </w:r>
    </w:p>
    <w:bookmarkEnd w:id="407"/>
    <w:bookmarkStart w:id="408" w:name="Xe4c4ee447f75a9719329ed7950da80c47dc2344"/>
    <w:p>
      <w:pPr>
        <w:pStyle w:val="Heading2"/>
      </w:pPr>
      <w:r>
        <w:t xml:space="preserve">D.14.</w:t>
      </w:r>
      <w:r>
        <w:t xml:space="preserve"> </w:t>
      </w:r>
      <w:r>
        <w:rPr>
          <w:rStyle w:val="VerbatimChar"/>
        </w:rPr>
        <w:t xml:space="preserve">IMF_AIPI</w:t>
      </w:r>
      <w:r>
        <w:t xml:space="preserve"> </w:t>
      </w:r>
      <w:r>
        <w:t xml:space="preserve">— Artificial Intelligence Preparedness Index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Значение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Организация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International Monetary Fund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Официальный канал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https://data360files.worldbank.org/data360-data/data/IMF_AI/IMF_AI_WIDEF.csv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Режим доступа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IMF dataset delivered as a public World Bank Data360 CSV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Периодичность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irregular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Автоматизация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implemented_verified_derived_export_with_optional_official_download_recheck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Роль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numeric_source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/ получение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2023 / 2026-07-18T09:40:00+00:00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Snapshot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IMF_AIPI:2023:1eb1ed4c7fa23ca6; 1 снимков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Артефакты воспроизводимости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2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 / преобразование / redistribution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1 / 1 / 1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Решение для поставки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exclude_raw_keep_derived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 правовой проверки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project_policy_conservative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Условия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https://www.imf.org/en/about/copyright-and-terms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Примечание.</w:t>
      </w:r>
      <w:r>
        <w:t xml:space="preserve"> </w:t>
      </w:r>
      <w:r>
        <w:t xml:space="preserve">IMF statistical data terms permit reuse subject to attribution and stated conditions. The cumulative patch nevertheless excludes the raw Data360 CSV and IMF PDFs, retaining a deterministic factual export, source hashes and a retrieval recipe. This project record is not legal advice.</w:t>
      </w:r>
    </w:p>
    <w:bookmarkEnd w:id="408"/>
    <w:bookmarkStart w:id="409" w:name="Xea3c785aea809cb673de8be1a88a7b9d74bee56"/>
    <w:p>
      <w:pPr>
        <w:pStyle w:val="Heading2"/>
      </w:pPr>
      <w:r>
        <w:t xml:space="preserve">D.15.</w:t>
      </w:r>
      <w:r>
        <w:t xml:space="preserve"> </w:t>
      </w:r>
      <w:r>
        <w:rPr>
          <w:rStyle w:val="VerbatimChar"/>
        </w:rPr>
        <w:t xml:space="preserve">IMF_FINANCIAL_DEVELOPMENT_INDEX</w:t>
      </w:r>
      <w:r>
        <w:t xml:space="preserve"> </w:t>
      </w:r>
      <w:r>
        <w:t xml:space="preserve">— Financial Development Index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Значение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Организация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International Monetary Fund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Официальный канал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https://api.imf.org/external/sdmx/3.0/data/dataflow/IMF.MCM/FDI/1.0.0/*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Режим доступа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official SDMX API or official data export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Периодичность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annual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Автоматизация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metadata_ready_awaiting_verified_local_import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Роль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numeric_source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/ получение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 / —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Snapshot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—; 0 снимков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Артефакты воспроизводимости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 / преобразование / redistribution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1 / 1 / 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Решение для поставки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exclude_raw_keep_derived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 правовой проверки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pending_legal_review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Условия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https://www.imf.org/en/about/copyright-and-terms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Примечание.</w:t>
      </w:r>
      <w:r>
        <w:t xml:space="preserve"> </w:t>
      </w:r>
      <w:r>
        <w:t xml:space="preserve">Conservative source-handling policy for the Economy &amp; Finance module family; dataset-specific terms remain authoritative.</w:t>
      </w:r>
    </w:p>
    <w:bookmarkEnd w:id="409"/>
    <w:bookmarkStart w:id="410" w:name="Xa64a3d0fc3d97e893714ef4b287067998a78208"/>
    <w:p>
      <w:pPr>
        <w:pStyle w:val="Heading2"/>
      </w:pPr>
      <w:r>
        <w:t xml:space="preserve">D.16.</w:t>
      </w:r>
      <w:r>
        <w:t xml:space="preserve"> </w:t>
      </w:r>
      <w:r>
        <w:rPr>
          <w:rStyle w:val="VerbatimChar"/>
        </w:rPr>
        <w:t xml:space="preserve">ITU_GCI</w:t>
      </w:r>
      <w:r>
        <w:t xml:space="preserve"> </w:t>
      </w:r>
      <w:r>
        <w:t xml:space="preserve">— Global Cybersecurity Index 2024 (fifth edition)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Значение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Организация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International Telecommunication Union; machine-readable delivery via World Bank Data360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Официальный канал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https://www.itu.int/en/ITU-D/Cybersecurity/Documents/GCIv5/2401416_1b_Global-Cybersecurity-Index-E.pdf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Режим доступа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official report plus public machine-readable Data360 mirror of the ITU dataset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Периодичность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edition-based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Автоматизация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implemented_verified_derived_export_and_hash_locked_source_recipe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Роль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numeric_source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/ получение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2024 / 2026-07-17T16:45:00+00:00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Snapshot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ITU_GCI:2024:3a26fe025c436d22; 1 снимков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Артефакты воспроизводимости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2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 / преобразование / redistribution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1 / — / 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Решение для поставки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exclude_raw_keep_derived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 правовой проверки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project_policy_conservative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Условия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https://www.itu.int/en/about/Pages/terms-of-use.aspx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Примечание.</w:t>
      </w:r>
      <w:r>
        <w:t xml:space="preserve"> </w:t>
      </w:r>
      <w:r>
        <w:t xml:space="preserve">The patch excludes the raw report and Data360 CSV. It includes factual derived rows, expected source hashes and a deterministic download recipe. This project record is not legal advice.</w:t>
      </w:r>
    </w:p>
    <w:bookmarkEnd w:id="410"/>
    <w:bookmarkStart w:id="411" w:name="X32d506f75e43959b2e04dd78c8ab010ca521c5f"/>
    <w:p>
      <w:pPr>
        <w:pStyle w:val="Heading2"/>
      </w:pPr>
      <w:r>
        <w:t xml:space="preserve">D.17.</w:t>
      </w:r>
      <w:r>
        <w:t xml:space="preserve"> </w:t>
      </w:r>
      <w:r>
        <w:rPr>
          <w:rStyle w:val="VerbatimChar"/>
        </w:rPr>
        <w:t xml:space="preserve">ITU_IDI</w:t>
      </w:r>
      <w:r>
        <w:t xml:space="preserve"> </w:t>
      </w:r>
      <w:r>
        <w:t xml:space="preserve">— ITU ICT Development Index 2025 dataset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Значение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Организация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ITU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Официальный канал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https://www.itu.int/itu-d/reports/statistics/wp-content/uploads/sites/5/2025/06/IDIDataset_2025.xlsx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Режим доступа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official downloadable XLSX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Периодичность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annual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Автоматизация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implemented_official_download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Роль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numeric_source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/ получение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2025 / 2026-07-09T05:00:13+00:00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Snapshot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ITU_IDI:2025:136cd8261e7a9a37; 1 снимков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Артефакты воспроизводимости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2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 / преобразование / redistribution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1 / 1 / 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Решение для поставки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exclude_raw_keep_derived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 правовой проверки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project_policy_approved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Условия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https://www.itu.int/en/about/Pages/terms-of-use.aspx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Примечание.</w:t>
      </w:r>
      <w:r>
        <w:t xml:space="preserve"> </w:t>
      </w:r>
      <w:r>
        <w:t xml:space="preserve">Conservative archive policy. This record documents distribution handling and is not a substitute for legal advice.</w:t>
      </w:r>
    </w:p>
    <w:bookmarkEnd w:id="411"/>
    <w:bookmarkStart w:id="412" w:name="Xdc5a615c53a7c6369409103f8819851fb02d11f"/>
    <w:p>
      <w:pPr>
        <w:pStyle w:val="Heading2"/>
      </w:pPr>
      <w:r>
        <w:t xml:space="preserve">D.18.</w:t>
      </w:r>
      <w:r>
        <w:t xml:space="preserve"> </w:t>
      </w:r>
      <w:r>
        <w:rPr>
          <w:rStyle w:val="VerbatimChar"/>
        </w:rPr>
        <w:t xml:space="preserve">KOF_ETH_GLOBALISATION_INDEX</w:t>
      </w:r>
      <w:r>
        <w:t xml:space="preserve"> </w:t>
      </w:r>
      <w:r>
        <w:t xml:space="preserve">— KOF Globalisation Index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Значение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Организация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KOF Swiss Economic Institute, ETH Zurich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Официальный канал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https://ethz.ch/content/dam/ethz/special-interest/dual/kof-dam/documents/Globalization/2025/KOFGI_2025_public.xlsx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Режим доступа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official downloadable workbook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Периодичность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annual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Автоматизация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metadata_ready_awaiting_verified_local_import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Роль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numeric_source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/ получение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 / —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Snapshot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—; 0 снимков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Артефакты воспроизводимости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 / преобразование / redistribution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1 / 1 / 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Решение для поставки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exclude_raw_keep_derived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 правовой проверки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pending_legal_review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Условия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https://kof.ethz.ch/footer/disclaimer-copyright.html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Примечание.</w:t>
      </w:r>
      <w:r>
        <w:t xml:space="preserve"> </w:t>
      </w:r>
      <w:r>
        <w:t xml:space="preserve">Conservative source-handling policy for the Economy &amp; Finance module family; dataset-specific terms remain authoritative.</w:t>
      </w:r>
    </w:p>
    <w:bookmarkEnd w:id="412"/>
    <w:bookmarkStart w:id="413" w:name="X580487a9c58dd439dddff2606b16f322dac5cae"/>
    <w:p>
      <w:pPr>
        <w:pStyle w:val="Heading2"/>
      </w:pPr>
      <w:r>
        <w:t xml:space="preserve">D.19.</w:t>
      </w:r>
      <w:r>
        <w:t xml:space="preserve"> </w:t>
      </w:r>
      <w:r>
        <w:rPr>
          <w:rStyle w:val="VerbatimChar"/>
        </w:rPr>
        <w:t xml:space="preserve">NATIONAL_STATS_HTEI</w:t>
      </w:r>
      <w:r>
        <w:t xml:space="preserve"> </w:t>
      </w:r>
      <w:r>
        <w:t xml:space="preserve">— Curated national statistical office evidence register for HTEI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Значение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Организация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National statistical offices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Официальный канал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local:methodology/national-statistics-register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Режим доступа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checksum-verified official-file register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Периодичность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curated per release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Автоматизация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implemented_audit_register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Роль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audit_register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/ получение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2026 / 2026-07-09T17:25:48+00:00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Snapshot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NATIONAL_STATS_HTEI:2026:c7115d3d4f492094; 1 снимков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Артефакты воспроизводимости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2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 / преобразование / redistribution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1 / 1 / 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Решение для поставки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exclude_raw_keep_derived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 правовой проверки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project_policy_approved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Условия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local:docs/DATA_DISTRIBUTION_POLICY.md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Примечание.</w:t>
      </w:r>
      <w:r>
        <w:t xml:space="preserve"> </w:t>
      </w:r>
      <w:r>
        <w:t xml:space="preserve">Conservative archive policy. This record documents distribution handling and is not a substitute for legal advice.</w:t>
      </w:r>
    </w:p>
    <w:bookmarkEnd w:id="413"/>
    <w:bookmarkStart w:id="414" w:name="X97b9a2720b61b431f3d5686c79314553686f884"/>
    <w:p>
      <w:pPr>
        <w:pStyle w:val="Heading2"/>
      </w:pPr>
      <w:r>
        <w:t xml:space="preserve">D.20.</w:t>
      </w:r>
      <w:r>
        <w:t xml:space="preserve"> </w:t>
      </w:r>
      <w:r>
        <w:rPr>
          <w:rStyle w:val="VerbatimChar"/>
        </w:rPr>
        <w:t xml:space="preserve">NATIONAL_STATS_NUMERIC</w:t>
      </w:r>
      <w:r>
        <w:t xml:space="preserve"> </w:t>
      </w:r>
      <w:r>
        <w:t xml:space="preserve">— National statistics numeric layer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Значение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Организация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National statistical offices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Официальный канал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local:configs/national_statistics_sources.release.json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Режим доступа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official CSV/JSON endpoints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Периодичность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source-specific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Автоматизация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configured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Роль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numeric_source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/ получение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2024 / 2026-07-11T11:47:37+00:00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Snapshot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NATIONAL_STATS_NUMERIC:STATFIN_RD_FTE_11SV:20260711T114737+0000; 4 снимков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Артефакты воспроизводимости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8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 / преобразование / redistribution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1 / 1 / 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Решение для поставки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exclude_raw_keep_derived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 правовой проверки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project_policy_approved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Условия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local:docs/DATA_DISTRIBUTION_POLICY.md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Примечание.</w:t>
      </w:r>
      <w:r>
        <w:t xml:space="preserve"> </w:t>
      </w:r>
      <w:r>
        <w:t xml:space="preserve">Conservative archive policy. This record documents distribution handling and is not a substitute for legal advice.</w:t>
      </w:r>
    </w:p>
    <w:bookmarkEnd w:id="414"/>
    <w:bookmarkStart w:id="415" w:name="X04c24d71e1b8d41a9eeeda2bd799244cbbe5d4f"/>
    <w:p>
      <w:pPr>
        <w:pStyle w:val="Heading2"/>
      </w:pPr>
      <w:r>
        <w:t xml:space="preserve">D.21.</w:t>
      </w:r>
      <w:r>
        <w:t xml:space="preserve"> </w:t>
      </w:r>
      <w:r>
        <w:rPr>
          <w:rStyle w:val="VerbatimChar"/>
        </w:rPr>
        <w:t xml:space="preserve">ND_GAIN_ARCHIVAL_PANEL_1995_2021</w:t>
      </w:r>
      <w:r>
        <w:t xml:space="preserve"> </w:t>
      </w:r>
      <w:r>
        <w:t xml:space="preserve">— ND-GAIN archival headline panel 1995–2021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Значение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Организация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Notre Dame Global Adaptation Initiative; verified mirror by 360info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Официальный канал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https://github.com/360-info/report-climate-resilience-vulnerability/raw/refs/heads/main/data/ndgain-readiness-vulnerability-allyears.csv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Режим доступа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checksummed bundled CSV mirror; provenance-separated from current release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Периодичность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archival_fixed_release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Автоматизация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implemented_archival_panel_backend_and_frontend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Роль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numeric_source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/ получение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2021 / 2026-07-17T07:55:00+00:00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Snapshot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ND_GAIN_ARCHIVAL_PANEL_1995_2021:2021:9354ff788765f79f; 1 снимков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Артефакты воспроизводимости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2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 / преобразование / redistribution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1 / 1 / 1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Решение для поставки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include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 правовой проверки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project_policy_approved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Условия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https://gain-new.crc.nd.edu/about/download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Примечание.</w:t>
      </w:r>
      <w:r>
        <w:t xml:space="preserve"> </w:t>
      </w:r>
      <w:r>
        <w:t xml:space="preserve">Imported from the reviewed ecology patch; original scientific and licensing boundaries preserved.</w:t>
      </w:r>
    </w:p>
    <w:bookmarkEnd w:id="415"/>
    <w:bookmarkStart w:id="416" w:name="Xa0bf0f39d6caf29ba8d93b7699f1bd64a5d2632"/>
    <w:p>
      <w:pPr>
        <w:pStyle w:val="Heading2"/>
      </w:pPr>
      <w:r>
        <w:t xml:space="preserve">D.22.</w:t>
      </w:r>
      <w:r>
        <w:t xml:space="preserve"> </w:t>
      </w:r>
      <w:r>
        <w:rPr>
          <w:rStyle w:val="VerbatimChar"/>
        </w:rPr>
        <w:t xml:space="preserve">NOTRE_DAME_ND_GAIN_COUNTRY_INDEX_2026</w:t>
      </w:r>
      <w:r>
        <w:t xml:space="preserve"> </w:t>
      </w:r>
      <w:r>
        <w:t xml:space="preserve">— ND-GAIN Country Index 2026 official release descriptor and technical report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Значение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Организация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Notre Dame Global Adaptation Initiative, University of Notre Dame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Официальный канал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https://gain.nd.edu/assets/647440/ndgain_countryindex_2026.zip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Режим доступа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official downloadable archive; bundled technical report; deterministic importer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Периодичность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annual_or_publisher_schedule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Автоматизация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release_descriptor_and_local_importer_implemented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Роль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numeric_source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/ получение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2026 / 2026-06-26T00:00:00+00:00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Snapshot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NOTRE_DAME_ND_GAIN_COUNTRY_INDEX_2026:2026:5b6637f86ae33d63; 1 снимков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Артефакты воспроизводимости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2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 / преобразование / redistribution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1 / 1 / 1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Решение для поставки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include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 правовой проверки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project_policy_approved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Условия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https://gain.nd.edu/our-work/country-index/download-data/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Примечание.</w:t>
      </w:r>
      <w:r>
        <w:t xml:space="preserve"> </w:t>
      </w:r>
      <w:r>
        <w:t xml:space="preserve">Imported from the reviewed ecology patch; original scientific and licensing boundaries preserved.</w:t>
      </w:r>
    </w:p>
    <w:bookmarkEnd w:id="416"/>
    <w:bookmarkStart w:id="417" w:name="Xf878f25ec8dcd7a4139c378a14cf786fe5d3489"/>
    <w:p>
      <w:pPr>
        <w:pStyle w:val="Heading2"/>
      </w:pPr>
      <w:r>
        <w:t xml:space="preserve">D.23.</w:t>
      </w:r>
      <w:r>
        <w:t xml:space="preserve"> </w:t>
      </w:r>
      <w:r>
        <w:rPr>
          <w:rStyle w:val="VerbatimChar"/>
        </w:rPr>
        <w:t xml:space="preserve">OECD_HTEI</w:t>
      </w:r>
      <w:r>
        <w:t xml:space="preserve"> </w:t>
      </w:r>
      <w:r>
        <w:t xml:space="preserve">— OECD Data Explorer SDMX datasets for R&amp;D and business technology capacity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Значение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Организация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OECD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Официальный канал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https://sdmx.oecd.org/public/rest/v1/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Режим доступа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official SDMX CSV API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Периодичность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regular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Автоматизация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implemented_official_sdmx_api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Роль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numeric_source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/ получение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2025 / 2026-07-09T17:25:18+00:00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Snapshot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OECD_HTEI:2025:41699485c3cff3a6; 1 снимков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Артефакты воспроизводимости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2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 / преобразование / redistribution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1 / 1 / 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Решение для поставки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exclude_raw_keep_derived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 правовой проверки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project_policy_approved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Условия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https://www.oecd.org/en/about/terms-conditions.html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Примечание.</w:t>
      </w:r>
      <w:r>
        <w:t xml:space="preserve"> </w:t>
      </w:r>
      <w:r>
        <w:t xml:space="preserve">Conservative archive policy. This record documents distribution handling and is not a substitute for legal advice.</w:t>
      </w:r>
    </w:p>
    <w:bookmarkEnd w:id="417"/>
    <w:bookmarkStart w:id="418" w:name="X38c68a7fdb362e193dfc41770cfae13171d08d0"/>
    <w:p>
      <w:pPr>
        <w:pStyle w:val="Heading2"/>
      </w:pPr>
      <w:r>
        <w:t xml:space="preserve">D.24.</w:t>
      </w:r>
      <w:r>
        <w:t xml:space="preserve"> </w:t>
      </w:r>
      <w:r>
        <w:rPr>
          <w:rStyle w:val="VerbatimChar"/>
        </w:rPr>
        <w:t xml:space="preserve">OECD_PISA</w:t>
      </w:r>
      <w:r>
        <w:t xml:space="preserve"> </w:t>
      </w:r>
      <w:r>
        <w:t xml:space="preserve">— OECD PISA student performance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Значение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Организация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OECD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Официальный канал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https://www.oecd.org/en/data/datasets/pisa-2022-database.html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Режим доступа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official public database, downloadable tables and SDMX API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Периодичность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triennial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Автоматизация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implemented_official_seed_and_import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Роль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numeric_source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/ получение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2022 / 2026-07-17T00:00:00+00:00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Snapshot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OECD_PISA:2022:67398b2bc3c8d985; 1 снимков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Артефакты воспроизводимости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1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 / преобразование / redistribution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1 / 1 / 1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Решение для поставки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include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 правовой проверки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project_policy_approved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Условия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https://www.oecd.org/en/about/oecd-open-by-default-policy.html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Примечание.</w:t>
      </w:r>
      <w:r>
        <w:t xml:space="preserve"> </w:t>
      </w:r>
      <w:r>
        <w:t xml:space="preserve">Project distribution decision based on the cited OECD open-access terms; this is not legal advice. Do not use the OECD logo or imply endorsement. Third-party materials remain outside the licence.</w:t>
      </w:r>
    </w:p>
    <w:bookmarkEnd w:id="418"/>
    <w:bookmarkStart w:id="419" w:name="X71717b8a3b16d4cac51b6fb65557d194cfbc707"/>
    <w:p>
      <w:pPr>
        <w:pStyle w:val="Heading2"/>
      </w:pPr>
      <w:r>
        <w:t xml:space="preserve">D.25.</w:t>
      </w:r>
      <w:r>
        <w:t xml:space="preserve"> </w:t>
      </w:r>
      <w:r>
        <w:rPr>
          <w:rStyle w:val="VerbatimChar"/>
        </w:rPr>
        <w:t xml:space="preserve">OXFORD_INSIGHTS_GARI</w:t>
      </w:r>
      <w:r>
        <w:t xml:space="preserve"> </w:t>
      </w:r>
      <w:r>
        <w:t xml:space="preserve">— Government AI Readiness Index 2025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Значение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Организация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Oxford Insights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Официальный канал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https://oxfordinsights.com/wp-content/uploads/2026/01/2025-Government-AI-Readiness-Index-Report_01_26.pdf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Режим доступа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official corrected PDF report and methodology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Периодичность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annual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Автоматизация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implemented_verified_derived_export_with_optional_pdf_recheck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Роль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numeric_source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/ получение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2025 / 2026-07-17T21:45:00+00:00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Snapshot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OXFORD_INSIGHTS_GARI:2025:e31993095b7209e3; 1 снимков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Артефакты воспроизводимости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2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 / преобразование / redistribution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1 / 1 / 1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Решение для поставки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exclude_raw_keep_derived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 правовой проверки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project_policy_approved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Условия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https://creativecommons.org/licenses/by-sa/4.0/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Примечание.</w:t>
      </w:r>
      <w:r>
        <w:t xml:space="preserve"> </w:t>
      </w:r>
      <w:r>
        <w:t xml:space="preserve">Raw official PDFs are conservatively excluded although the report states CC BY-SA 4.0; hashes, recipe and factual export are delivered.</w:t>
      </w:r>
    </w:p>
    <w:bookmarkEnd w:id="419"/>
    <w:bookmarkStart w:id="420" w:name="X1dbd2ce6447742968ea18bb4c23000c98c3421c"/>
    <w:p>
      <w:pPr>
        <w:pStyle w:val="Heading2"/>
      </w:pPr>
      <w:r>
        <w:t xml:space="preserve">D.26.</w:t>
      </w:r>
      <w:r>
        <w:t xml:space="preserve"> </w:t>
      </w:r>
      <w:r>
        <w:rPr>
          <w:rStyle w:val="VerbatimChar"/>
        </w:rPr>
        <w:t xml:space="preserve">PORTULANS_GTCI</w:t>
      </w:r>
      <w:r>
        <w:t xml:space="preserve"> </w:t>
      </w:r>
      <w:r>
        <w:t xml:space="preserve">— Global Talent Competitiveness Index 2025 report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Значение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Организация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INSEAD / Portulans Institute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Официальный канал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https://portulansinstitute.org/wp-content/uploads/2025/11/GTCI_2025_report.pdf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Режим доступа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official PDF report extraction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Периодичность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annual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Автоматизация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implemented_official_pdf_extract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Роль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numeric_source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/ получение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2025 / 2026-07-09T05:00:09+00:00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Snapshot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PORTULANS_GTCI:2025:4e77bd2b04217ff5; 1 снимков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Артефакты воспроизводимости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2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 / преобразование / redistribution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1 / 1 / 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Решение для поставки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exclude_raw_keep_derived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 правовой проверки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project_policy_approved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Условия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https://www.insead.edu/about-insead/website-terms-use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Примечание.</w:t>
      </w:r>
      <w:r>
        <w:t xml:space="preserve"> </w:t>
      </w:r>
      <w:r>
        <w:t xml:space="preserve">Conservative archive policy. This record documents distribution handling and is not a substitute for legal advice.</w:t>
      </w:r>
    </w:p>
    <w:bookmarkEnd w:id="420"/>
    <w:bookmarkStart w:id="421" w:name="Xe0d78c02619b85840cf8015dfd100f07e96b8d5"/>
    <w:p>
      <w:pPr>
        <w:pStyle w:val="Heading2"/>
      </w:pPr>
      <w:r>
        <w:t xml:space="preserve">D.27.</w:t>
      </w:r>
      <w:r>
        <w:t xml:space="preserve"> </w:t>
      </w:r>
      <w:r>
        <w:rPr>
          <w:rStyle w:val="VerbatimChar"/>
        </w:rPr>
        <w:t xml:space="preserve">PORTULANS_NRI</w:t>
      </w:r>
      <w:r>
        <w:t xml:space="preserve"> </w:t>
      </w:r>
      <w:r>
        <w:t xml:space="preserve">— Network Readiness Index 2025 report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Значение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Организация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Portulans Institute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Официальный канал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https://download.networkreadinessindex.org/reports/data/2025/nri-2025.pdf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Режим доступа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official downloadable PDF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Периодичность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annual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Автоматизация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implemented_verified_derived_export_and_official_pdf_parser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Роль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numeric_source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/ получение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2025 / 2026-07-16T20:39:20+00:00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Snapshot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PORTULANS_NRI:2025:51e8fd14f3b04612; 1 снимков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Артефакты воспроизводимости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2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 / преобразование / redistribution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1 / — / 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Решение для поставки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exclude_raw_keep_derived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 правовой проверки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project_policy_conservative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Условия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https://creativecommons.org/licenses/by-nc-nd/3.0/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Примечание.</w:t>
      </w:r>
      <w:r>
        <w:t xml:space="preserve"> </w:t>
      </w:r>
      <w:r>
        <w:t xml:space="preserve">The official report states CC BY-NC-ND 3.0 terms. In accordance with GIR’s conservative distribution policy, the patch excludes the raw PDF and includes factual derived rows plus a deterministic official-host download recipe. Transformation permission remains unresolved pending legal review; this project record is not legal advice.</w:t>
      </w:r>
    </w:p>
    <w:bookmarkEnd w:id="421"/>
    <w:bookmarkStart w:id="422" w:name="X0bdef1032ef39d5db4186db9ece141d23faeea6"/>
    <w:p>
      <w:pPr>
        <w:pStyle w:val="Heading2"/>
      </w:pPr>
      <w:r>
        <w:t xml:space="preserve">D.28.</w:t>
      </w:r>
      <w:r>
        <w:t xml:space="preserve"> </w:t>
      </w:r>
      <w:r>
        <w:rPr>
          <w:rStyle w:val="VerbatimChar"/>
        </w:rPr>
        <w:t xml:space="preserve">QS_ET</w:t>
      </w:r>
      <w:r>
        <w:t xml:space="preserve"> </w:t>
      </w:r>
      <w:r>
        <w:t xml:space="preserve">— QS World University Rankings by Subject: Engineering &amp; Technology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Значение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Организация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QS Quacquarelli Symonds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Официальный канал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https://www.topuniversities.com/university-subject-rankings/engineering-technology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Режим доступа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official public JSON endpoint archive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Периодичность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annual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Автоматизация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implemented_official_web_endpoint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Роль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numeric_source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/ получение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2026 / 2026-07-09T11:57:08+00:00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Snapshot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QS_ET:2026:14f3abf0a83ef973; 79 снимков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Артефакты воспроизводимости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158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 / преобразование / redistribution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1 / 1 / 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Решение для поставки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exclude_raw_keep_derived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 правовой проверки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project_policy_approved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Условия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https://www.topuniversities.com/terms-and-conditions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Примечание.</w:t>
      </w:r>
      <w:r>
        <w:t xml:space="preserve"> </w:t>
      </w:r>
      <w:r>
        <w:t xml:space="preserve">Conservative archive policy. This record documents distribution handling and is not a substitute for legal advice.</w:t>
      </w:r>
    </w:p>
    <w:bookmarkEnd w:id="422"/>
    <w:bookmarkStart w:id="423" w:name="Xf29823de7fa68215fb367f0a2013bbd7eaf05e2"/>
    <w:p>
      <w:pPr>
        <w:pStyle w:val="Heading2"/>
      </w:pPr>
      <w:r>
        <w:t xml:space="preserve">D.29.</w:t>
      </w:r>
      <w:r>
        <w:t xml:space="preserve"> </w:t>
      </w:r>
      <w:r>
        <w:rPr>
          <w:rStyle w:val="VerbatimChar"/>
        </w:rPr>
        <w:t xml:space="preserve">SEC_EDGAR_CORPORATE_NUMERIC</w:t>
      </w:r>
      <w:r>
        <w:t xml:space="preserve"> </w:t>
      </w:r>
      <w:r>
        <w:t xml:space="preserve">— SEC EDGAR Company Facts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Значение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Организация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U.S. Securities and Exchange Commission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Официальный канал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https://www.sec.gov/search-filings/edgar-application-programming-interfaces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Режим доступа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official JSON API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Периодичность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daily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Автоматизация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automated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Роль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numeric_source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/ получение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2026 / 2026-07-11T11:48:17+00:00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Snapshot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SEC_EDGAR_CORPORATE_NUMERIC:TSM:20260711T114817+0000; 8 снимков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Артефакты воспроизводимости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16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 / преобразование / redistribution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1 / 1 / 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Решение для поставки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exclude_raw_keep_derived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 правовой проверки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project_policy_approved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Условия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https://www.sec.gov/about/privacy-information#security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Примечание.</w:t>
      </w:r>
      <w:r>
        <w:t xml:space="preserve"> </w:t>
      </w:r>
      <w:r>
        <w:t xml:space="preserve">Conservative archive policy. This record documents distribution handling and is not a substitute for legal advice.</w:t>
      </w:r>
    </w:p>
    <w:bookmarkEnd w:id="423"/>
    <w:bookmarkStart w:id="424" w:name="Xbde8ad14ccedb2b2b7ab9c02c6cde9b7e28f20e"/>
    <w:p>
      <w:pPr>
        <w:pStyle w:val="Heading2"/>
      </w:pPr>
      <w:r>
        <w:t xml:space="preserve">D.30.</w:t>
      </w:r>
      <w:r>
        <w:t xml:space="preserve"> </w:t>
      </w:r>
      <w:r>
        <w:rPr>
          <w:rStyle w:val="VerbatimChar"/>
        </w:rPr>
        <w:t xml:space="preserve">SHANGHAI_ARWU</w:t>
      </w:r>
      <w:r>
        <w:t xml:space="preserve"> </w:t>
      </w:r>
      <w:r>
        <w:t xml:space="preserve">— Academic Ranking of World Universities (ARWU) 2025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Значение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Организация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ShanghaiRanking Consultancy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Официальный канал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https://www.shanghairanking.com/rankings/arwu/2025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Режим доступа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user-supplied official Excel/CSV download, licensed ARWU Tracker export, or written-permission export; automated website extraction disabled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Периодичность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annual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Автоматизация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awaiting_authorized_export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Роль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numeric_source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/ получение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2025 / —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Snapshot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—; 0 снимков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Артефакты воспроизводимости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 / преобразование / redistribution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0 / 0 / 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Решение для поставки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exclude_raw_keep_derived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 правовой проверки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authorization_required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Условия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https://www.shanghairanking.com/rankings/arwu/2025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Примечание.</w:t>
      </w:r>
      <w:r>
        <w:t xml:space="preserve"> </w:t>
      </w:r>
      <w:r>
        <w:t xml:space="preserve">The public site is copyrighted and ARWU Tracker is a separate data product. Automated extraction is disabled; raw redistribution remains disabled unless separately documented.</w:t>
      </w:r>
    </w:p>
    <w:bookmarkEnd w:id="424"/>
    <w:bookmarkStart w:id="425" w:name="Xd87dc5f79bf029a5972a40333687ff9c07f5ce5"/>
    <w:p>
      <w:pPr>
        <w:pStyle w:val="Heading2"/>
      </w:pPr>
      <w:r>
        <w:t xml:space="preserve">D.31.</w:t>
      </w:r>
      <w:r>
        <w:t xml:space="preserve"> </w:t>
      </w:r>
      <w:r>
        <w:rPr>
          <w:rStyle w:val="VerbatimChar"/>
        </w:rPr>
        <w:t xml:space="preserve">SIPRI_MILEX</w:t>
      </w:r>
      <w:r>
        <w:t xml:space="preserve"> </w:t>
      </w:r>
      <w:r>
        <w:t xml:space="preserve">— SIPRI Military Expenditure Database 1949–2025, workbook v1.2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Значение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Организация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Stockholm International Peace Research Institute (SIPRI)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Официальный канал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https://www.sipri.org/sites/default/files/SIPRI-Milex-data-1949-2025_v1.2.xlsx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Режим доступа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metadata_only_until_operator_authorized_local_import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Периодичность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annual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Автоматизация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implemented_permission_gated_local_official_workbook_import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Роль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numeric_source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/ получение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2026 / 2026-07-17T00:00:00Z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Snapshot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—; 0 снимков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Артефакты воспроизводимости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 / преобразование / redistribution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1 / 1 / 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Решение для поставки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exclude_raw_keep_derived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 правовой проверки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authorization_recorded_not_legal_opinion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Условия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https://www.sipri.org/about/terms-and-conditions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Примечание.</w:t>
      </w:r>
      <w:r>
        <w:t xml:space="preserve"> </w:t>
      </w:r>
      <w:r>
        <w:t xml:space="preserve">The patch contains metadata/importer code only. Rights are updated from a local operator attestation. | Normalised to central GIR include/exclude_raw_keep_derived policy; operator rights recorded.</w:t>
      </w:r>
    </w:p>
    <w:bookmarkEnd w:id="425"/>
    <w:bookmarkStart w:id="426" w:name="X38e2552301c90db2e87441d7855ad4d2bbcbc8f"/>
    <w:p>
      <w:pPr>
        <w:pStyle w:val="Heading2"/>
      </w:pPr>
      <w:r>
        <w:t xml:space="preserve">D.32.</w:t>
      </w:r>
      <w:r>
        <w:t xml:space="preserve"> </w:t>
      </w:r>
      <w:r>
        <w:rPr>
          <w:rStyle w:val="VerbatimChar"/>
        </w:rPr>
        <w:t xml:space="preserve">SPECIALIZED_RATINGS_HTEI</w:t>
      </w:r>
      <w:r>
        <w:t xml:space="preserve"> </w:t>
      </w:r>
      <w:r>
        <w:t xml:space="preserve">— Specialized rankings evidence used by HTEI and training-system model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Значение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Организация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QS, WIPO, Portulans and other official ranking publishers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Официальный канал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local:methodology/specialized-ratings-register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Режим доступа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derived from archived official ranking snapshots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Периодичность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annual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Автоматизация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implemented_audit_register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Роль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audit_register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/ получение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2026 / 2026-07-09T17:25:48+00:00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Snapshot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SPECIALIZED_RATINGS_HTEI:2026:b0a6848a4a8e5ab3; 1 снимков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Артефакты воспроизводимости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2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 / преобразование / redistribution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1 / 1 / 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Решение для поставки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exclude_raw_keep_derived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 правовой проверки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project_policy_approved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Условия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local:docs/DATA_DISTRIBUTION_POLICY.md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Примечание.</w:t>
      </w:r>
      <w:r>
        <w:t xml:space="preserve"> </w:t>
      </w:r>
      <w:r>
        <w:t xml:space="preserve">Conservative archive policy. This record documents distribution handling and is not a substitute for legal advice.</w:t>
      </w:r>
    </w:p>
    <w:bookmarkEnd w:id="426"/>
    <w:bookmarkStart w:id="427" w:name="X1bc09948e167d2e4eb0dda3068e013ec26b0c37"/>
    <w:p>
      <w:pPr>
        <w:pStyle w:val="Heading2"/>
      </w:pPr>
      <w:r>
        <w:t xml:space="preserve">D.33.</w:t>
      </w:r>
      <w:r>
        <w:t xml:space="preserve"> </w:t>
      </w:r>
      <w:r>
        <w:rPr>
          <w:rStyle w:val="VerbatimChar"/>
        </w:rPr>
        <w:t xml:space="preserve">SRC_CPI_TI</w:t>
      </w:r>
      <w:r>
        <w:t xml:space="preserve"> </w:t>
      </w:r>
      <w:r>
        <w:t xml:space="preserve">— Corruption Perceptions Index official results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Значение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Организация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Transparency International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Официальный канал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https://images.transparencycdn.org/images/CPI2025_Results.xlsx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Режим доступа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official_open_download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Периодичность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annual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Автоматизация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controlled_fetch_or_manual_import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Роль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numeric_source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/ получение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 / —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Snapshot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—; 0 снимков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Артефакты воспроизводимости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 / преобразование / redistribution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1 / 1 / 1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Решение для поставки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include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 правовой проверки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project_policy_approved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Условия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https://creativecommons.org/licenses/by/4.0/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Примечание.</w:t>
      </w:r>
      <w:r>
        <w:t xml:space="preserve"> </w:t>
      </w:r>
      <w:r>
        <w:t xml:space="preserve">Open-data source registered conservatively; official scores and ranks are not recomputed.</w:t>
      </w:r>
    </w:p>
    <w:bookmarkEnd w:id="427"/>
    <w:bookmarkStart w:id="428" w:name="Xe3f308a330aa42b6b01f4139e2613ddf082a1e6"/>
    <w:p>
      <w:pPr>
        <w:pStyle w:val="Heading2"/>
      </w:pPr>
      <w:r>
        <w:t xml:space="preserve">D.34.</w:t>
      </w:r>
      <w:r>
        <w:t xml:space="preserve"> </w:t>
      </w:r>
      <w:r>
        <w:rPr>
          <w:rStyle w:val="VerbatimChar"/>
        </w:rPr>
        <w:t xml:space="preserve">SRC_GGGI_WEF</w:t>
      </w:r>
      <w:r>
        <w:t xml:space="preserve"> </w:t>
      </w:r>
      <w:r>
        <w:t xml:space="preserve">— Global Gender Gap Report official dashboard export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Значение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Организация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World Economic Forum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Официальный канал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https://www.weforum.org/publications/global-gender-gap-report-2025/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Режим доступа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official_dashboard_or_authorized_export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Периодичность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annual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Автоматизация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manual_import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Роль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numeric_source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/ получение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 / —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Snapshot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—; 0 снимков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Артефакты воспроизводимости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 / преобразование / redistribution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0 / 0 / 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Решение для поставки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exclude_raw_keep_derived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 правовой проверки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pending_legal_review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Условия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https://www.weforum.org/about/privacy-and-terms-of-use/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Примечание.</w:t>
      </w:r>
      <w:r>
        <w:t xml:space="preserve"> </w:t>
      </w:r>
      <w:r>
        <w:t xml:space="preserve">Dormant connector awaiting an authorised structured export.</w:t>
      </w:r>
    </w:p>
    <w:bookmarkEnd w:id="428"/>
    <w:bookmarkStart w:id="429" w:name="Xccbb2d42898e6ce0882c44c0c61a8258ed6926f"/>
    <w:p>
      <w:pPr>
        <w:pStyle w:val="Heading2"/>
      </w:pPr>
      <w:r>
        <w:t xml:space="preserve">D.35.</w:t>
      </w:r>
      <w:r>
        <w:t xml:space="preserve"> </w:t>
      </w:r>
      <w:r>
        <w:rPr>
          <w:rStyle w:val="VerbatimChar"/>
        </w:rPr>
        <w:t xml:space="preserve">SRC_ROLI_WJP</w:t>
      </w:r>
      <w:r>
        <w:t xml:space="preserve"> </w:t>
      </w:r>
      <w:r>
        <w:t xml:space="preserve">— WJP Rule of Law Index official historical workbook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Значение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Организация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World Justice Project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Официальный канал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https://worldjusticeproject.org/rule-of-law-index/downloads/2025_wjp_rule_of_law_index_HISTORICAL_DATA_FILE.xlsx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Режим доступа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official_export_with_operator_authorisation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Периодичность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annual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Автоматизация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awaiting_authorized_export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Роль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numeric_source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/ получение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 / —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Snapshot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—; 0 снимков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Артефакты воспроизводимости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 / преобразование / redistribution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0 / 0 / 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Решение для поставки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exclude_raw_keep_derived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 правовой проверки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pending_legal_review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Условия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https://worldjusticeproject.org/resources/copyright-policy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Примечание.</w:t>
      </w:r>
      <w:r>
        <w:t xml:space="preserve"> </w:t>
      </w:r>
      <w:r>
        <w:t xml:space="preserve">Dormant until an operator-approved rights record and official workbook are supplied.</w:t>
      </w:r>
    </w:p>
    <w:bookmarkEnd w:id="429"/>
    <w:bookmarkStart w:id="430" w:name="Xbb617e6666ac19d4d48beab853bfb5a29c64bb0"/>
    <w:p>
      <w:pPr>
        <w:pStyle w:val="Heading2"/>
      </w:pPr>
      <w:r>
        <w:t xml:space="preserve">D.36.</w:t>
      </w:r>
      <w:r>
        <w:t xml:space="preserve"> </w:t>
      </w:r>
      <w:r>
        <w:rPr>
          <w:rStyle w:val="VerbatimChar"/>
        </w:rPr>
        <w:t xml:space="preserve">SRC_SDG_SDSN_GLOBAL</w:t>
      </w:r>
      <w:r>
        <w:t xml:space="preserve"> </w:t>
      </w:r>
      <w:r>
        <w:t xml:space="preserve">— Sustainable Development Report official database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Значение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Организация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SDSN SDG Transformation Center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Официальный канал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https://dashboards.sdgindex.org/static/downloads/database_2026.xlsx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Режим доступа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official_free_download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Периодичность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annual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Автоматизация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controlled_fetch_or_manual_import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Роль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numeric_source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/ получение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 / —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Snapshot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—; 0 снимков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Артефакты воспроизводимости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 / преобразование / redistribution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0 / 0 / 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Решение для поставки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exclude_raw_keep_derived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 правовой проверки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pending_legal_review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Условия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https://sdgtransformationcenter.org/legal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Примечание.</w:t>
      </w:r>
      <w:r>
        <w:t xml:space="preserve"> </w:t>
      </w:r>
      <w:r>
        <w:t xml:space="preserve">Dormant until the operator records the applicable edition terms.</w:t>
      </w:r>
    </w:p>
    <w:bookmarkEnd w:id="430"/>
    <w:bookmarkStart w:id="431" w:name="X09a194e3d578c98363c05bcd45ac420a2e19b77"/>
    <w:p>
      <w:pPr>
        <w:pStyle w:val="Heading2"/>
      </w:pPr>
      <w:r>
        <w:t xml:space="preserve">D.37.</w:t>
      </w:r>
      <w:r>
        <w:t xml:space="preserve"> </w:t>
      </w:r>
      <w:r>
        <w:rPr>
          <w:rStyle w:val="VerbatimChar"/>
        </w:rPr>
        <w:t xml:space="preserve">SRC_SPI_GLOBAL</w:t>
      </w:r>
      <w:r>
        <w:t xml:space="preserve"> </w:t>
      </w:r>
      <w:r>
        <w:t xml:space="preserve">— Global Social Progress Index authorized export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Значение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Организация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Social Progress Imperative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Официальный канал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https://www.socialprogress.org/social-progress-index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Режим доступа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premium_authorized_export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Периодичность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annual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Автоматизация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manual_import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Роль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numeric_source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/ получение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 / —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Snapshot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—; 0 снимков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Артефакты воспроизводимости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 / преобразование / redistribution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0 / 0 / 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Решение для поставки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exclude_raw_keep_derived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 правовой проверки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pending_legal_review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Условия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https://www.socialprogress.org/premium-tools-for-changemaker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Примечание.</w:t>
      </w:r>
      <w:r>
        <w:t xml:space="preserve"> </w:t>
      </w:r>
      <w:r>
        <w:t xml:space="preserve">Dormant connector; rights are not inferred by GIR.</w:t>
      </w:r>
    </w:p>
    <w:bookmarkEnd w:id="431"/>
    <w:bookmarkStart w:id="432" w:name="X343a27e9e35b39efa813ff71642e9cae35da41f"/>
    <w:p>
      <w:pPr>
        <w:pStyle w:val="Heading2"/>
      </w:pPr>
      <w:r>
        <w:t xml:space="preserve">D.38.</w:t>
      </w:r>
      <w:r>
        <w:t xml:space="preserve"> </w:t>
      </w:r>
      <w:r>
        <w:rPr>
          <w:rStyle w:val="VerbatimChar"/>
        </w:rPr>
        <w:t xml:space="preserve">SRC_UHC_WHO_WORLD_BANK</w:t>
      </w:r>
      <w:r>
        <w:t xml:space="preserve"> </w:t>
      </w:r>
      <w:r>
        <w:t xml:space="preserve">— UHC Service Coverage Index official Data360 release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Значение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Организация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World Health Organization and World Bank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Официальный канал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https://data360files.worldbank.org/data360-data/data/WB_UHC/WB_UHC_WIDEF.csv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Режим доступа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official_open_download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Периодичность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annual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Автоматизация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controlled_fetch_or_manual_import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Роль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numeric_source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/ получение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 / —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Snapshot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—; 0 снимков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Артефакты воспроизводимости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 / преобразование / redistribution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1 / 1 / 1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Решение для поставки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include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 правовой проверки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project_policy_approved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Условия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https://creativecommons.org/licenses/by/4.0/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Примечание.</w:t>
      </w:r>
      <w:r>
        <w:t xml:space="preserve"> </w:t>
      </w:r>
      <w:r>
        <w:t xml:space="preserve">Open-data source registered conservatively; import still requires snapshot and SHA-256.</w:t>
      </w:r>
    </w:p>
    <w:bookmarkEnd w:id="432"/>
    <w:bookmarkStart w:id="433" w:name="X94d7653c5f6d7f2d8c41bfce8490b8a21f22c3e"/>
    <w:p>
      <w:pPr>
        <w:pStyle w:val="Heading2"/>
      </w:pPr>
      <w:r>
        <w:t xml:space="preserve">D.39.</w:t>
      </w:r>
      <w:r>
        <w:t xml:space="preserve"> </w:t>
      </w:r>
      <w:r>
        <w:rPr>
          <w:rStyle w:val="VerbatimChar"/>
        </w:rPr>
        <w:t xml:space="preserve">SRC_WHR_FIGURE_2_1</w:t>
      </w:r>
      <w:r>
        <w:t xml:space="preserve"> </w:t>
      </w:r>
      <w:r>
        <w:t xml:space="preserve">— World Happiness Report Figure 2.1 official data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Значение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Организация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Wellbeing Research Centre, University of Oxford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Официальный канал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https://files.worldhappiness.report/WHR26_Data_Figure_2.1.xlsx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Режим доступа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official_free_download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Периодичность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annual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Автоматизация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controlled_fetch_or_manual_import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Роль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numeric_source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/ получение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 / —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Snapshot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—; 0 снимков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Артефакты воспроизводимости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 / преобразование / redistribution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0 / 0 / 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Решение для поставки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exclude_raw_keep_derived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 правовой проверки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pending_legal_review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Условия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https://www.worldhappiness.report/data-sharing/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Примечание.</w:t>
      </w:r>
      <w:r>
        <w:t xml:space="preserve"> </w:t>
      </w:r>
      <w:r>
        <w:t xml:space="preserve">Dormant until the operator records the release-specific data-use basis.</w:t>
      </w:r>
    </w:p>
    <w:bookmarkEnd w:id="433"/>
    <w:bookmarkStart w:id="434" w:name="X55f5905d117a525c0f4260b495a470a5f695287"/>
    <w:p>
      <w:pPr>
        <w:pStyle w:val="Heading2"/>
      </w:pPr>
      <w:r>
        <w:t xml:space="preserve">D.40.</w:t>
      </w:r>
      <w:r>
        <w:t xml:space="preserve"> </w:t>
      </w:r>
      <w:r>
        <w:rPr>
          <w:rStyle w:val="VerbatimChar"/>
        </w:rPr>
        <w:t xml:space="preserve">SRC_WPFI_RSF</w:t>
      </w:r>
      <w:r>
        <w:t xml:space="preserve"> </w:t>
      </w:r>
      <w:r>
        <w:t xml:space="preserve">— World Press Freedom Index official annual export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Значение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Организация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Reporters Without Borders (RSF)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Официальный канал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https://rsf.org/sites/default/files/import_classement/2026.csv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Режим доступа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official_export_with_operator_authorisation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Периодичность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annual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Автоматизация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awaiting_authorized_export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Роль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numeric_source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/ получение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 / —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Snapshot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—; 0 снимков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Артефакты воспроизводимости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 / преобразование / redistribution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0 / 0 / 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Решение для поставки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exclude_raw_keep_derived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 правовой проверки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pending_legal_review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Условия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https://rsf.org/en/methodology-used-compiling-world-press-freedom-index-2026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Примечание.</w:t>
      </w:r>
      <w:r>
        <w:t xml:space="preserve"> </w:t>
      </w:r>
      <w:r>
        <w:t xml:space="preserve">Dormant until a rights record and official export are supplied.</w:t>
      </w:r>
    </w:p>
    <w:bookmarkEnd w:id="434"/>
    <w:bookmarkStart w:id="435" w:name="d.41.-the_eng-the-engineering-2026"/>
    <w:p>
      <w:pPr>
        <w:pStyle w:val="Heading2"/>
      </w:pPr>
      <w:r>
        <w:t xml:space="preserve">D.41.</w:t>
      </w:r>
      <w:r>
        <w:t xml:space="preserve"> </w:t>
      </w:r>
      <w:r>
        <w:rPr>
          <w:rStyle w:val="VerbatimChar"/>
        </w:rPr>
        <w:t xml:space="preserve">THE_ENG</w:t>
      </w:r>
      <w:r>
        <w:t xml:space="preserve"> </w:t>
      </w:r>
      <w:r>
        <w:t xml:space="preserve">— THE Engineering 2026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Значение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Организация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THE World Universities Insights Limited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Официальный канал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https://www.timeshighereducation.com/world-university-rankings/2026/subject-ranking/engineering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Режим доступа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authorised official CSV/XLSX export supplied by the user; automated website extraction disabled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Периодичность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annual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Автоматизация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awaiting_authorized_export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Роль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numeric_source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/ получение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2026 / —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Snapshot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—; 0 снимков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Артефакты воспроизводимости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 / преобразование / redistribution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0 / 0 / 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Решение для поставки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exclude_raw_keep_derived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 правовой проверки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authorization_required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Условия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https://www.timeshighereducation.com/website-terms-of-use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Примечание.</w:t>
      </w:r>
      <w:r>
        <w:t xml:space="preserve"> </w:t>
      </w:r>
      <w:r>
        <w:t xml:space="preserve">THE website content must not be scraped or redistributed. Import requires a separately authorised export and explicit rights confirmations.</w:t>
      </w:r>
    </w:p>
    <w:bookmarkEnd w:id="435"/>
    <w:bookmarkStart w:id="436" w:name="Xc28982456e53820c16a388f4457b713b388387f"/>
    <w:p>
      <w:pPr>
        <w:pStyle w:val="Heading2"/>
      </w:pPr>
      <w:r>
        <w:t xml:space="preserve">D.42.</w:t>
      </w:r>
      <w:r>
        <w:t xml:space="preserve"> </w:t>
      </w:r>
      <w:r>
        <w:rPr>
          <w:rStyle w:val="VerbatimChar"/>
        </w:rPr>
        <w:t xml:space="preserve">TOP500_ORG_GREEN500</w:t>
      </w:r>
      <w:r>
        <w:t xml:space="preserve"> </w:t>
      </w:r>
      <w:r>
        <w:t xml:space="preserve">— 67th Green500 List — June 2026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Значение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Организация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TOP500.org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Официальный канал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https://top500.org/files/green500/green500_top_202606.xlsx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Режим доступа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official downloadable XLSX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Периодичность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semiannual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Автоматизация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implemented_official_xlsx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Роль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numeric_source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/ получение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2026 / 2026-07-18T15:30:00+00:00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Snapshot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TOP500_ORG_GREEN500:2026:c185690b57a00697; 1 снимков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Артефакты воспроизводимости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2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 / преобразование / redistribution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1 / 1 / —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Решение для поставки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exclude_raw_keep_derived_attributed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 правовой проверки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project_policy_conservative_review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Условия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https://top500.org/lists/green500/2026/06/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Примечание.</w:t>
      </w:r>
      <w:r>
        <w:t xml:space="preserve"> </w:t>
      </w:r>
      <w:r>
        <w:t xml:space="preserve">The list is described as freely available, but no explicit open-data licence was located. Raw XLSX is excluded. This is not legal advice.</w:t>
      </w:r>
    </w:p>
    <w:bookmarkEnd w:id="436"/>
    <w:bookmarkStart w:id="437" w:name="X2216246f093b4ee7bcb5aa096c99a0ccd9606a3"/>
    <w:p>
      <w:pPr>
        <w:pStyle w:val="Heading2"/>
      </w:pPr>
      <w:r>
        <w:t xml:space="preserve">D.43.</w:t>
      </w:r>
      <w:r>
        <w:t xml:space="preserve"> </w:t>
      </w:r>
      <w:r>
        <w:rPr>
          <w:rStyle w:val="VerbatimChar"/>
        </w:rPr>
        <w:t xml:space="preserve">TOP500_ORG_TOP500</w:t>
      </w:r>
      <w:r>
        <w:t xml:space="preserve"> </w:t>
      </w:r>
      <w:r>
        <w:t xml:space="preserve">— 67th TOP500 List — June 2026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Значение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Организация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TOP500.org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Официальный канал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https://top500.org/lists/top500/2026/06/download/TOP500_202606.xlsx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Режим доступа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official downloadable XLSX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Периодичность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semiannual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Автоматизация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implemented_official_xlsx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Роль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numeric_source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/ получение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2026 / 2026-07-18T15:30:00+00:00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Snapshot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TOP500_ORG_TOP500:2026:0951c19a44040d32; 1 снимков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Артефакты воспроизводимости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2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 / преобразование / redistribution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1 / 1 / —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Решение для поставки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exclude_raw_keep_derived_attributed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 правовой проверки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project_policy_conservative_review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Условия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https://top500.org/lists/top500/2026/06/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Примечание.</w:t>
      </w:r>
      <w:r>
        <w:t xml:space="preserve"> </w:t>
      </w:r>
      <w:r>
        <w:t xml:space="preserve">The list is described as freely available, but no explicit open-data licence was located. Raw XLSX is excluded. This is not legal advice.</w:t>
      </w:r>
    </w:p>
    <w:bookmarkEnd w:id="437"/>
    <w:bookmarkStart w:id="438" w:name="X357589ecb0d90e23477a744e51463aa1fbbd43b"/>
    <w:p>
      <w:pPr>
        <w:pStyle w:val="Heading2"/>
      </w:pPr>
      <w:r>
        <w:t xml:space="preserve">D.44.</w:t>
      </w:r>
      <w:r>
        <w:t xml:space="preserve"> </w:t>
      </w:r>
      <w:r>
        <w:rPr>
          <w:rStyle w:val="VerbatimChar"/>
        </w:rPr>
        <w:t xml:space="preserve">UIS_HTEI</w:t>
      </w:r>
      <w:r>
        <w:t xml:space="preserve"> </w:t>
      </w:r>
      <w:r>
        <w:t xml:space="preserve">— UNESCO UIS Data API: STEM tertiary graduates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Значение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Организация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UNESCO Institute for Statistics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Официальный канал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https://api.uis.unesco.org/api/public/data/indicators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Режим доступа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official version-pinned UIS Data API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Периодичность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regular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Автоматизация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implemented_official_api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Роль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numeric_source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/ получение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2026 / 2026-07-10T11:03:46+00:00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Snapshot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UIS_HTEI:2026:866318c2b5765ca9; 2 снимков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Артефакты воспроизводимости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2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 / преобразование / redistribution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1 / 1 / 1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Решение для поставки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include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 правовой проверки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project_policy_approved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Условия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https://www.unesco.org/en/open-access/cc-sa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Примечание.</w:t>
      </w:r>
      <w:r>
        <w:t xml:space="preserve"> </w:t>
      </w:r>
      <w:r>
        <w:t xml:space="preserve">Conservative archive policy. This record documents distribution handling and is not a substitute for legal advice.</w:t>
      </w:r>
    </w:p>
    <w:bookmarkEnd w:id="438"/>
    <w:bookmarkStart w:id="439" w:name="X8ebf54df375cd33794373a777f2e000ac6713e4"/>
    <w:p>
      <w:pPr>
        <w:pStyle w:val="Heading2"/>
      </w:pPr>
      <w:r>
        <w:t xml:space="preserve">D.45.</w:t>
      </w:r>
      <w:r>
        <w:t xml:space="preserve"> </w:t>
      </w:r>
      <w:r>
        <w:rPr>
          <w:rStyle w:val="VerbatimChar"/>
        </w:rPr>
        <w:t xml:space="preserve">UNCTAD_LSCI</w:t>
      </w:r>
      <w:r>
        <w:t xml:space="preserve"> </w:t>
      </w:r>
      <w:r>
        <w:t xml:space="preserve">— Liner shipping: Connectivity index - Quarterly (analytical)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Значение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Организация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United Nations Conference on Trade and Development (UNCTAD)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Официальный канал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https://unctadstat-api.unctad.org/api/report-files/US.LSCI.csv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Режим доступа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official_open_bulk_csv_local_verified_import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Периодичность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quarterly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Автоматизация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metadata_ready_awaiting_verified_local_import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Роль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numeric_source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/ получение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2026 / 2026-07-18T00:00:00Z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Snapshot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—; 0 снимков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Артефакты воспроизводимости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 / преобразование / redistribution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1 / 1 / 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Решение для поставки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exclude_raw_keep_derived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 правовой проверки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approved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Условия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https://unctadstat.unctad.org/EN/FAQ.html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Примечание.</w:t>
      </w:r>
      <w:r>
        <w:t xml:space="preserve"> </w:t>
      </w:r>
      <w:r>
        <w:t xml:space="preserve">Numeric CSV is absent from Stage 13 only because the isolated build environment could not retrieve it. | Normalised to central GIR include/exclude_raw_keep_derived policy; operator rights recorded.</w:t>
      </w:r>
    </w:p>
    <w:bookmarkEnd w:id="439"/>
    <w:bookmarkStart w:id="440" w:name="Xecee07ce9cb12ee4415f901f546f1f93c997044"/>
    <w:p>
      <w:pPr>
        <w:pStyle w:val="Heading2"/>
      </w:pPr>
      <w:r>
        <w:t xml:space="preserve">D.46.</w:t>
      </w:r>
      <w:r>
        <w:t xml:space="preserve"> </w:t>
      </w:r>
      <w:r>
        <w:rPr>
          <w:rStyle w:val="VerbatimChar"/>
        </w:rPr>
        <w:t xml:space="preserve">UNCTAD_PCI</w:t>
      </w:r>
      <w:r>
        <w:t xml:space="preserve"> </w:t>
      </w:r>
      <w:r>
        <w:t xml:space="preserve">— Productive Capacities Index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Значение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Организация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United Nations Trade and Development (UNCTAD)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Официальный канал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https://unctadstat-api.unctad.org/api/report-files/US.PCI.csv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Режим доступа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official downloadable CSV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Периодичность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annual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Автоматизация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metadata_ready_awaiting_verified_local_import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Роль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numeric_source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/ получение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 / —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Snapshot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—; 0 снимков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Артефакты воспроизводимости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 / преобразование / redistribution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1 / 1 / 1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Решение для поставки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include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 правовой проверки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pending_legal_review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Условия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https://unctadstat.unctad.org/EN/About.html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Примечание.</w:t>
      </w:r>
      <w:r>
        <w:t xml:space="preserve"> </w:t>
      </w:r>
      <w:r>
        <w:t xml:space="preserve">Conservative source-handling policy for the Economy &amp; Finance module family; dataset-specific terms remain authoritative.</w:t>
      </w:r>
    </w:p>
    <w:bookmarkEnd w:id="440"/>
    <w:bookmarkStart w:id="441" w:name="Xdef6ee0f87d792dce5b5224a34d3e189cb495fe"/>
    <w:p>
      <w:pPr>
        <w:pStyle w:val="Heading2"/>
      </w:pPr>
      <w:r>
        <w:t xml:space="preserve">D.47.</w:t>
      </w:r>
      <w:r>
        <w:t xml:space="preserve"> </w:t>
      </w:r>
      <w:r>
        <w:rPr>
          <w:rStyle w:val="VerbatimChar"/>
        </w:rPr>
        <w:t xml:space="preserve">UNDP_HDR</w:t>
      </w:r>
      <w:r>
        <w:t xml:space="preserve"> </w:t>
      </w:r>
      <w:r>
        <w:t xml:space="preserve">— UNDP Human Development Reports Data Center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Значение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Организация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UNDP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Официальный канал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https://hdr.undp.org/sites/default/files/2025_HDR/HDR25_Composite_indices_complete_time_series.csv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Режим доступа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official downloadable CSV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Периодичность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annual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Автоматизация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implemented_official_download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Роль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numeric_source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/ получение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2025 / 2026-07-09T05:00:02+00:00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Snapshot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UNDP_HDR:2025:61ed82e5b66c88df; 1 снимков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Артефакты воспроизводимости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1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 / преобразование / redistribution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1 / 1 / 1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Решение для поставки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include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 правовой проверки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project_policy_approved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Условия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https://hdr.undp.org/terms-use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Примечание.</w:t>
      </w:r>
      <w:r>
        <w:t xml:space="preserve"> </w:t>
      </w:r>
      <w:r>
        <w:t xml:space="preserve">Conservative archive policy. This record documents distribution handling and is not a substitute for legal advice.</w:t>
      </w:r>
    </w:p>
    <w:bookmarkEnd w:id="441"/>
    <w:bookmarkStart w:id="442" w:name="X7cead41296debe1d136094180872c095430ab4c"/>
    <w:p>
      <w:pPr>
        <w:pStyle w:val="Heading2"/>
      </w:pPr>
      <w:r>
        <w:t xml:space="preserve">D.48.</w:t>
      </w:r>
      <w:r>
        <w:t xml:space="preserve"> </w:t>
      </w:r>
      <w:r>
        <w:rPr>
          <w:rStyle w:val="VerbatimChar"/>
        </w:rPr>
        <w:t xml:space="preserve">UN_DESA_EGOV</w:t>
      </w:r>
      <w:r>
        <w:t xml:space="preserve"> </w:t>
      </w:r>
      <w:r>
        <w:t xml:space="preserve">— United Nations E-Government Survey 2024: Technical Appendix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Значение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Организация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United Nations Department of Economic and Social Affairs (UN DESA)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Официальный канал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https://desapublications.un.org/sites/default/files/publications/2024-10/Technical%20Appendix%20%28Web%20version%29%2030102024.pdf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Режим доступа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official downloadable PDF and data center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Периодичность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biennial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Автоматизация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implemented_verified_derived_export_and_official_pdf_parser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Роль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numeric_source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/ получение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2024 / 2026-07-17T09:52:05+00:00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Snapshot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UN_DESA_EGOV:2024:b0d8cf1b0ef78e0e; 1 снимков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Артефакты воспроизводимости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2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 / преобразование / redistribution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1 / — / 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Решение для поставки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exclude_raw_keep_derived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 правовой проверки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project_policy_conservative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Условия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https://www.un.org/en/about-us/terms-of-use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Примечание.</w:t>
      </w:r>
      <w:r>
        <w:t xml:space="preserve"> </w:t>
      </w:r>
      <w:r>
        <w:t xml:space="preserve">The raw UN publication is excluded. The patch supplies factual extracted rows and a deterministic official-host recipe. Permission status for broader redistribution remains unresolved pending legal review; this project record is not legal advice.</w:t>
      </w:r>
    </w:p>
    <w:bookmarkEnd w:id="442"/>
    <w:bookmarkStart w:id="443" w:name="X15ea969352ddfb0da7e01aad41e67f2ad3e7126"/>
    <w:p>
      <w:pPr>
        <w:pStyle w:val="Heading2"/>
      </w:pPr>
      <w:r>
        <w:t xml:space="preserve">D.49.</w:t>
      </w:r>
      <w:r>
        <w:t xml:space="preserve"> </w:t>
      </w:r>
      <w:r>
        <w:rPr>
          <w:rStyle w:val="VerbatimChar"/>
        </w:rPr>
        <w:t xml:space="preserve">VDEM_V16</w:t>
      </w:r>
      <w:r>
        <w:t xml:space="preserve"> </w:t>
      </w:r>
      <w:r>
        <w:t xml:space="preserve">— V-Dem Country-Year Dataset v16 — high-level democracy indices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Значение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Организация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Varieties of Democracy (V-Dem) Institute, University of Gothenburg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Официальный канал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https://github.com/xmarquez/democracyData/tree/a940f616802f9e2f6e484775bdde1e09deaa21db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Режим доступа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versioned CC BY-SA 4.0 RDA subset with deterministic GIR canonical CSV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Периодичность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annual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Автоматизация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implemented_versioned_snapshot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Роль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numeric_source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/ получение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2026 / 2026-07-18T10:15:00+00:00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Snapshot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VDEM_V16:2026:2d9ea9812e86f0f4; 1 снимков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Артефакты воспроизводимости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2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 / преобразование / redistribution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1 / 1 / 1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Решение для поставки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include_share_alike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 правовой проверки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project_policy_approved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Условия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https://creativecommons.org/licenses/by-sa/4.0/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Примечание.</w:t>
      </w:r>
      <w:r>
        <w:t xml:space="preserve"> </w:t>
      </w:r>
      <w:r>
        <w:t xml:space="preserve">CC BY-SA 4.0 requires attribution and ShareAlike for adapted material. This registry record documents handling and is not legal advice.</w:t>
      </w:r>
    </w:p>
    <w:bookmarkEnd w:id="443"/>
    <w:bookmarkStart w:id="444" w:name="X911003203e558207d724d1da960bb3aea9ee0d8"/>
    <w:p>
      <w:pPr>
        <w:pStyle w:val="Heading2"/>
      </w:pPr>
      <w:r>
        <w:t xml:space="preserve">D.50.</w:t>
      </w:r>
      <w:r>
        <w:t xml:space="preserve"> </w:t>
      </w:r>
      <w:r>
        <w:rPr>
          <w:rStyle w:val="VerbatimChar"/>
        </w:rPr>
        <w:t xml:space="preserve">WEF_ENERGY_TRANSITION_INDEX_2026</w:t>
      </w:r>
      <w:r>
        <w:t xml:space="preserve"> </w:t>
      </w:r>
      <w:r>
        <w:t xml:space="preserve">— World Economic Forum Energy Transition Index 2026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Значение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Организация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World Economic Forum, in collaboration with Accenture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Официальный канал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https://www.weforum.org/publications/energy-transition-index-2026/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Режим доступа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exact official headline table with checksums; authorised detailed-export importer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Периодичность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annual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Автоматизация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implemented_official_headline_backend_frontend_and_authorised_importer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Роль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numeric_source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/ получение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2026 / 2026-07-17T00:00:00+00:00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Snapshot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WEF_ENERGY_TRANSITION_INDEX_2026:2026:e6bb163aed2f9a48; 1 снимков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Артефакты воспроизводимости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2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 / преобразование / redistribution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1 / 1 / 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Решение для поставки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exclude_raw_keep_derived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 правовой проверки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project_policy_approved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Условия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https://www.weforum.org/about/licence-terms-on-the-use-of-forum-publications-and-materials/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Примечание.</w:t>
      </w:r>
      <w:r>
        <w:t xml:space="preserve"> </w:t>
      </w:r>
      <w:r>
        <w:t xml:space="preserve">Imported from the reviewed ecology patch; original scientific and licensing boundaries preserved.</w:t>
      </w:r>
    </w:p>
    <w:bookmarkEnd w:id="444"/>
    <w:bookmarkStart w:id="445" w:name="X514a0210804aa7f52c6f85c9cac2e468e1315b8"/>
    <w:p>
      <w:pPr>
        <w:pStyle w:val="Heading2"/>
      </w:pPr>
      <w:r>
        <w:t xml:space="preserve">D.51.</w:t>
      </w:r>
      <w:r>
        <w:t xml:space="preserve"> </w:t>
      </w:r>
      <w:r>
        <w:rPr>
          <w:rStyle w:val="VerbatimChar"/>
        </w:rPr>
        <w:t xml:space="preserve">WIKIPEDIA_GMI_2022_TABLE</w:t>
      </w:r>
      <w:r>
        <w:t xml:space="preserve"> </w:t>
      </w:r>
      <w:r>
        <w:t xml:space="preserve">— Wikipedia GMI 2022 table — permanent revision 1359299505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Значение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Организация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Wikipedia contributors / Wikimedia Foundation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Официальный канал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https://en.wikipedia.org/w/index.php?title=List_of_countries_by_Global_Militarization_Index&amp;oldid=1359299505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Режим доступа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locked_attributed_secondary_table_snapshot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Периодичность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frozen_revision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Автоматизация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implemented_complete_secondary_snapshot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Роль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numeric_source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/ получение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2022 / 2026-07-17T09:14:00Z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Snapshot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WIKIPEDIA_GMI_2022_TABLE:2022:40df8338aacb6306; 1 снимков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Артефакты воспроизводимости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1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 / преобразование / redistribution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1 / 1 / 1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Решение для поставки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include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 правовой проверки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approved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Условия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https://creativecommons.org/licenses/by-sa/4.0/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Примечание.</w:t>
      </w:r>
      <w:r>
        <w:t xml:space="preserve"> </w:t>
      </w:r>
      <w:r>
        <w:t xml:space="preserve">The bundled source transcription and normalized derivative retain CC BY-SA 4.0 attribution and share-alike notice. | Normalised to central GIR include/exclude_raw_keep_derived policy; operator rights recorded.</w:t>
      </w:r>
    </w:p>
    <w:bookmarkEnd w:id="445"/>
    <w:bookmarkStart w:id="446" w:name="X470b51b7a06cf3104e6e2d9961c871398b2d12f"/>
    <w:p>
      <w:pPr>
        <w:pStyle w:val="Heading2"/>
      </w:pPr>
      <w:r>
        <w:t xml:space="preserve">D.52.</w:t>
      </w:r>
      <w:r>
        <w:t xml:space="preserve"> </w:t>
      </w:r>
      <w:r>
        <w:rPr>
          <w:rStyle w:val="VerbatimChar"/>
        </w:rPr>
        <w:t xml:space="preserve">WIPO_GII</w:t>
      </w:r>
      <w:r>
        <w:t xml:space="preserve"> </w:t>
      </w:r>
      <w:r>
        <w:t xml:space="preserve">— WIPO Global Innovation Index 2025 database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Значение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Организация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WIPO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Официальный канал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https://tind.wipo.int/record/58882/files/wipo-pub-2000-2025-gii-tech1.xlsx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Режим доступа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official downloadable XLSX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Периодичность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annual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Автоматизация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implemented_official_download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Роль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numeric_source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/ получение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2025 / 2026-07-09T05:00:11+00:00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Snapshot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WIPO_GII:2025:29dac5fadb7c1ef3; 4 снимков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Артефакты воспроизводимости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8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 / преобразование / redistribution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1 / 1 / 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Решение для поставки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exclude_raw_keep_derived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 правовой проверки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project_policy_approved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Условия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https://www.wipo.int/copyright/en/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Примечание.</w:t>
      </w:r>
      <w:r>
        <w:t xml:space="preserve"> </w:t>
      </w:r>
      <w:r>
        <w:t xml:space="preserve">Conservative archive policy. This record documents distribution handling and is not a substitute for legal advice.</w:t>
      </w:r>
    </w:p>
    <w:bookmarkEnd w:id="446"/>
    <w:bookmarkStart w:id="447" w:name="X2ba158f77ac56c94c824f1637c7123140ae9e31"/>
    <w:p>
      <w:pPr>
        <w:pStyle w:val="Heading2"/>
      </w:pPr>
      <w:r>
        <w:t xml:space="preserve">D.53.</w:t>
      </w:r>
      <w:r>
        <w:t xml:space="preserve"> </w:t>
      </w:r>
      <w:r>
        <w:rPr>
          <w:rStyle w:val="VerbatimChar"/>
        </w:rPr>
        <w:t xml:space="preserve">WORLD_BANK_COUNTRIES</w:t>
      </w:r>
      <w:r>
        <w:t xml:space="preserve"> </w:t>
      </w:r>
      <w:r>
        <w:t xml:space="preserve">— World Bank Countries API metadata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Значение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Организация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World Bank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Официальный канал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https://api.worldbank.org/v2/country?format=json&amp;per_page=400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Режим доступа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official REST API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Периодичность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regular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Автоматизация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implemented_official_api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Роль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reference_metadata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/ получение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2026 / 2026-07-10T07:37:23+00:00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Snapshot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WORLD_BANK_COUNTRIES:2026:752315ee83a4ceb4; 1 снимков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Артефакты воспроизводимости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1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 / преобразование / redistribution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1 / 1 / 1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Решение для поставки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include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 правовой проверки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project_policy_approved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Условия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https://www.worldbank.org/en/about/legal/terms-of-use-for-datasets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Примечание.</w:t>
      </w:r>
      <w:r>
        <w:t xml:space="preserve"> </w:t>
      </w:r>
      <w:r>
        <w:t xml:space="preserve">Conservative archive policy. This record documents distribution handling and is not a substitute for legal advice.</w:t>
      </w:r>
    </w:p>
    <w:bookmarkEnd w:id="447"/>
    <w:bookmarkStart w:id="448" w:name="Xd977698715c9b621ba6883b37fab0c38efdc2dc"/>
    <w:p>
      <w:pPr>
        <w:pStyle w:val="Heading2"/>
      </w:pPr>
      <w:r>
        <w:t xml:space="preserve">D.54.</w:t>
      </w:r>
      <w:r>
        <w:t xml:space="preserve"> </w:t>
      </w:r>
      <w:r>
        <w:rPr>
          <w:rStyle w:val="VerbatimChar"/>
        </w:rPr>
        <w:t xml:space="preserve">WORLD_BANK_GLOBAL_FINDEX</w:t>
      </w:r>
      <w:r>
        <w:t xml:space="preserve"> </w:t>
      </w:r>
      <w:r>
        <w:t xml:space="preserve">— Global Findex Database 2025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Значение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Организация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World Bank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Официальный канал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https://www.worldbank.org/en/publication/globalfindex/download-data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Режим доступа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official downloadable CSV/XLSX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Периодичность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survey waves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Автоматизация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metadata_ready_awaiting_verified_local_import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Роль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numeric_source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/ получение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 / —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Snapshot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—; 0 снимков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Артефакты воспроизводимости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 / преобразование / redistribution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1 / 1 / 1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Решение для поставки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include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 правовой проверки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pending_legal_review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Условия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https://www.worldbank.org/en/about/legal/terms-of-use-for-datasets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Примечание.</w:t>
      </w:r>
      <w:r>
        <w:t xml:space="preserve"> </w:t>
      </w:r>
      <w:r>
        <w:t xml:space="preserve">Conservative source-handling policy for the Economy &amp; Finance module family; dataset-specific terms remain authoritative.</w:t>
      </w:r>
    </w:p>
    <w:bookmarkEnd w:id="448"/>
    <w:bookmarkStart w:id="449" w:name="Xe502ab6433ef0d1bb9b0083a456aa208aefb61e"/>
    <w:p>
      <w:pPr>
        <w:pStyle w:val="Heading2"/>
      </w:pPr>
      <w:r>
        <w:t xml:space="preserve">D.55.</w:t>
      </w:r>
      <w:r>
        <w:t xml:space="preserve"> </w:t>
      </w:r>
      <w:r>
        <w:rPr>
          <w:rStyle w:val="VerbatimChar"/>
        </w:rPr>
        <w:t xml:space="preserve">WORLD_BANK_HCI</w:t>
      </w:r>
      <w:r>
        <w:t xml:space="preserve"> </w:t>
      </w:r>
      <w:r>
        <w:t xml:space="preserve">— World Bank Human Capital Index API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Значение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Организация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World Bank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Официальный канал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https://api.worldbank.org/v2/source/63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Режим доступа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official REST API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Периодичность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irregular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Автоматизация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implemented_official_api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Роль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numeric_source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/ получение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2020 / 2026-07-09T05:00:03+00:00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Snapshot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WORLD_BANK_HCI:2020:936ada2721306c57; 1 снимков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Артефакты воспроизводимости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1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 / преобразование / redistribution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1 / 1 / 1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Решение для поставки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include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 правовой проверки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project_policy_approved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Условия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https://www.worldbank.org/en/about/legal/terms-of-use-for-datasets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Примечание.</w:t>
      </w:r>
      <w:r>
        <w:t xml:space="preserve"> </w:t>
      </w:r>
      <w:r>
        <w:t xml:space="preserve">Conservative archive policy. This record documents distribution handling and is not a substitute for legal advice.</w:t>
      </w:r>
    </w:p>
    <w:bookmarkEnd w:id="449"/>
    <w:bookmarkStart w:id="450" w:name="Xad9c538c8e708e91e03972c0f1412a0315866a5"/>
    <w:p>
      <w:pPr>
        <w:pStyle w:val="Heading2"/>
      </w:pPr>
      <w:r>
        <w:t xml:space="preserve">D.56.</w:t>
      </w:r>
      <w:r>
        <w:t xml:space="preserve"> </w:t>
      </w:r>
      <w:r>
        <w:rPr>
          <w:rStyle w:val="VerbatimChar"/>
        </w:rPr>
        <w:t xml:space="preserve">WORLD_BANK_HCIPLUS</w:t>
      </w:r>
      <w:r>
        <w:t xml:space="preserve"> </w:t>
      </w:r>
      <w:r>
        <w:t xml:space="preserve">— HCI+ 2026 country briefs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Значение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Организация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World Bank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Официальный канал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https://humancapital.worldbank.org/en/country-briefs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Режим доступа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official country-brief PDFs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Периодичность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edition based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Автоматизация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automated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Роль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numeric_source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/ получение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2026 / 2026-07-11T12:05:47+00:00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Snapshot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WORLD_BANK_HCIPLUS:INDEX:20260711T114545+0000; 160 снимков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Артефакты воспроизводимости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160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 / преобразование / redistribution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1 / 1 / 1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Решение для поставки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include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 правовой проверки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project_policy_approved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Условия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https://openknowledge.worldbank.org/entities/publication/dfa7e24c-72f4-4903-88af-346f89875842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Примечание.</w:t>
      </w:r>
      <w:r>
        <w:t xml:space="preserve"> </w:t>
      </w:r>
      <w:r>
        <w:t xml:space="preserve">Conservative archive policy. This record documents distribution handling and is not a substitute for legal advice.</w:t>
      </w:r>
    </w:p>
    <w:bookmarkEnd w:id="450"/>
    <w:bookmarkStart w:id="451" w:name="X3648d7cfb879e07505b8cc8e409138425db7f72"/>
    <w:p>
      <w:pPr>
        <w:pStyle w:val="Heading2"/>
      </w:pPr>
      <w:r>
        <w:t xml:space="preserve">D.57.</w:t>
      </w:r>
      <w:r>
        <w:t xml:space="preserve"> </w:t>
      </w:r>
      <w:r>
        <w:rPr>
          <w:rStyle w:val="VerbatimChar"/>
        </w:rPr>
        <w:t xml:space="preserve">WORLD_BANK_HTEI</w:t>
      </w:r>
      <w:r>
        <w:t xml:space="preserve"> </w:t>
      </w:r>
      <w:r>
        <w:t xml:space="preserve">— World Bank indicators for high-technology workforce capacity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Значение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Организация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World Bank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Официальный канал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https://api.worldbank.org/v2/indicator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Режим доступа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official REST API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Периодичность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regular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Автоматизация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implemented_official_api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Роль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numeric_source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/ получение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2025 / 2026-07-09T05:00:14+00:00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Snapshot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WORLD_BANK_HTEI:2025:31f2c8c20b5c4ca4; 1 снимков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Артефакты воспроизводимости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1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 / преобразование / redistribution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1 / 1 / 1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Решение для поставки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include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 правовой проверки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project_policy_approved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Условия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https://www.worldbank.org/en/about/legal/terms-of-use-for-datasets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Примечание.</w:t>
      </w:r>
      <w:r>
        <w:t xml:space="preserve"> </w:t>
      </w:r>
      <w:r>
        <w:t xml:space="preserve">Conservative archive policy. This record documents distribution handling and is not a substitute for legal advice.</w:t>
      </w:r>
    </w:p>
    <w:bookmarkEnd w:id="451"/>
    <w:bookmarkStart w:id="452" w:name="Xfb8407c61b46b1dcd4da50e8328b8ad8e7339cc"/>
    <w:p>
      <w:pPr>
        <w:pStyle w:val="Heading2"/>
      </w:pPr>
      <w:r>
        <w:t xml:space="preserve">D.58.</w:t>
      </w:r>
      <w:r>
        <w:t xml:space="preserve"> </w:t>
      </w:r>
      <w:r>
        <w:rPr>
          <w:rStyle w:val="VerbatimChar"/>
        </w:rPr>
        <w:t xml:space="preserve">WORLD_BANK_LPI</w:t>
      </w:r>
      <w:r>
        <w:t xml:space="preserve"> </w:t>
      </w:r>
      <w:r>
        <w:t xml:space="preserve">— World Bank LPI 2.0 and survey-based LPI official Data360 snapshots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Значение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Организация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World Bank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Официальный канал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https://data360.worldbank.org/en/dataset/WB_LPI_20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Режим доступа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official_open_data_csv_snapshots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Периодичность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irregular / annual operational data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Автоматизация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implemented_bundled_official_data360_snapshots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Роль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numeric_source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/ получение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2025 / 2026-07-18T06:00:00Z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Snapshot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WORLD_BANK_LPI:LPI2:2025:5e67048bfb3b6b93; 2 снимков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Артефакты воспроизводимости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2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 / преобразование / redistribution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1 / 1 / 1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Решение для поставки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include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 правовой проверки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approved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Условия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https://creativecommons.org/licenses/by/4.0/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Примечание.</w:t>
      </w:r>
      <w:r>
        <w:t xml:space="preserve"> </w:t>
      </w:r>
      <w:r>
        <w:t xml:space="preserve">Official Data360 dataset pages identify the data license as CC BY 4.0. | Normalised to central GIR include/exclude_raw_keep_derived policy; operator rights recorded.</w:t>
      </w:r>
    </w:p>
    <w:bookmarkEnd w:id="452"/>
    <w:bookmarkStart w:id="453" w:name="X5ba4765d3a84c3c961cd4f87c0302c09a69219e"/>
    <w:p>
      <w:pPr>
        <w:pStyle w:val="Heading2"/>
      </w:pPr>
      <w:r>
        <w:t xml:space="preserve">D.59.</w:t>
      </w:r>
      <w:r>
        <w:t xml:space="preserve"> </w:t>
      </w:r>
      <w:r>
        <w:rPr>
          <w:rStyle w:val="VerbatimChar"/>
        </w:rPr>
        <w:t xml:space="preserve">WORLD_BANK_WGI</w:t>
      </w:r>
      <w:r>
        <w:t xml:space="preserve"> </w:t>
      </w:r>
      <w:r>
        <w:t xml:space="preserve">— Worldwide Governance Indicators 2025 revised dataset with source data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Значение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Организация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World Bank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Официальный канал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https://datacatalogfiles.worldbank.org/ddh-published/0038026/DR0095947/wgidataset_with_sourcedata-2025.xlsx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Режим доступа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official downloadable XLSX with source-by-dimension means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Периодичность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annual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Автоматизация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implemented_official_download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Роль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numeric_source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/ получение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2025 / 2026-07-17T19:02:17+00:00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Snapshot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WORLD_BANK_WGI:2025:25a2f9eabb90b009; 1 снимков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Артефакты воспроизводимости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1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 / преобразование / redistribution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1 / 1 / 1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Решение для поставки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include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 правовой проверки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project_policy_approved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Условия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https://datacatalog.worldbank.org/public-licenses?fragment=cc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Примечание.</w:t>
      </w:r>
      <w:r>
        <w:t xml:space="preserve"> </w:t>
      </w:r>
      <w:r>
        <w:t xml:space="preserve">Open-data delivery policy; this registry record documents handling and is not legal advice.</w:t>
      </w:r>
    </w:p>
    <w:bookmarkEnd w:id="453"/>
    <w:bookmarkStart w:id="454" w:name="X726379e183fe5c003de04e66876007de2a765ae"/>
    <w:p>
      <w:pPr>
        <w:pStyle w:val="Heading2"/>
      </w:pPr>
      <w:r>
        <w:t xml:space="preserve">D.60.</w:t>
      </w:r>
      <w:r>
        <w:t xml:space="preserve"> </w:t>
      </w:r>
      <w:r>
        <w:rPr>
          <w:rStyle w:val="VerbatimChar"/>
        </w:rPr>
        <w:t xml:space="preserve">WORLD_RISK_INDEX_2025</w:t>
      </w:r>
      <w:r>
        <w:t xml:space="preserve"> </w:t>
      </w:r>
      <w:r>
        <w:t xml:space="preserve">— WorldRiskIndex 2025 and official harmonized trend 2000–2025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Значение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Организация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Bündnis Entwicklung Hilft / Institute for International Law of Peace and Armed Conflict (IFHV), Ruhr University Bochum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Официальный канал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https://weltrisikobericht.de/worldriskreport/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Режим доступа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official checksummed XLSX/CSV files; immutable bundled snapshot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Периодичность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annual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Автоматизация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implemented_official_backend_frontend_and_importer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Роль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numeric_source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/ получение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2025 / 2026-07-17T00:00:00+00:00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Snapshot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WORLD_RISK_INDEX_2025:2025:f29649d5da03d4b0; 1 снимков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Артефакты воспроизводимости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2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 / преобразование / redistribution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1 / 1 / 1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Решение для поставки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include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 правовой проверки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project_policy_approved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Условия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https://creativecommons.org/licenses/by/4.0/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Примечание.</w:t>
      </w:r>
      <w:r>
        <w:t xml:space="preserve"> </w:t>
      </w:r>
      <w:r>
        <w:t xml:space="preserve">Imported from the reviewed ecology patch; original scientific and licensing boundaries preserved.</w:t>
      </w:r>
    </w:p>
    <w:bookmarkEnd w:id="454"/>
    <w:bookmarkStart w:id="455" w:name="X8d417d869abea40f851a24c25f1c01f7b2b23bc"/>
    <w:p>
      <w:pPr>
        <w:pStyle w:val="Heading2"/>
      </w:pPr>
      <w:r>
        <w:t xml:space="preserve">D.61.</w:t>
      </w:r>
      <w:r>
        <w:t xml:space="preserve"> </w:t>
      </w:r>
      <w:r>
        <w:rPr>
          <w:rStyle w:val="VerbatimChar"/>
        </w:rPr>
        <w:t xml:space="preserve">YALE_EPI_2026</w:t>
      </w:r>
      <w:r>
        <w:t xml:space="preserve"> </w:t>
      </w:r>
      <w:r>
        <w:t xml:space="preserve">— Environmental Performance Index 2026: scores, trends and ranks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Значение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Организация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Yale Center for Environmental Law &amp; Policy / CIESIN, Columbia University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Официальный канал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https://epi.yale.edu/downloads/epi2026results2026-07-07.xlsx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Режим доступа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official downloadable XLSX; immutable bundled snapshot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Периодичность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biennial_or_publisher_schedule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Автоматизация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implemented_official_snapshot_import_and_frontend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Роль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numeric_source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/ получение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2026 / 2026-07-16T20:33:58+00:00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Snapshot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YALE_EPI_2026:2026:1f8dcceb4f7dc381; 1 снимков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Артефакты воспроизводимости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2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 / преобразование / redistribution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1 / 1 / 1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Решение для поставки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include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 правовой проверки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project_policy_approved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Условия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https://creativecommons.org/licenses/by-nc-sa/4.0/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Примечание.</w:t>
      </w:r>
      <w:r>
        <w:t xml:space="preserve"> </w:t>
      </w:r>
      <w:r>
        <w:t xml:space="preserve">Imported from the reviewed ecology patch; original scientific and licensing boundaries preserved.</w:t>
      </w:r>
    </w:p>
    <w:bookmarkEnd w:id="455"/>
    <w:bookmarkStart w:id="456" w:name="Xaa0ed19446d3c2a9f467aeb16bd57a571e1fcd2"/>
    <w:p>
      <w:pPr>
        <w:pStyle w:val="Heading2"/>
      </w:pPr>
      <w:r>
        <w:t xml:space="preserve">D.62.</w:t>
      </w:r>
      <w:r>
        <w:t xml:space="preserve"> </w:t>
      </w:r>
      <w:r>
        <w:rPr>
          <w:rStyle w:val="VerbatimChar"/>
        </w:rPr>
        <w:t xml:space="preserve">world-bank-business-ready</w:t>
      </w:r>
      <w:r>
        <w:t xml:space="preserve"> </w:t>
      </w:r>
      <w:r>
        <w:t xml:space="preserve">— Business Ready (B-READY)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Поле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Значение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Организация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World Bank Group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Официальный канал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https://www.worldbank.org/en/businessready/data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Режим доступа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official downloadable release bundle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Периодичность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annual during rollout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Автоматизация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metadata_ready_awaiting_verified_local_import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Роль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numeric_source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Редакция / получение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 / —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Snapshot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—; 0 снимков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Артефакты воспроизводимости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 / преобразование / redistribution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1 / 1 / 1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Решение для поставки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include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 правовой проверки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pending_legal_review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Условия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https://www.worldbank.org/en/about/legal/terms-of-use-for-datasets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Примечание.</w:t>
      </w:r>
      <w:r>
        <w:t xml:space="preserve"> </w:t>
      </w:r>
      <w:r>
        <w:t xml:space="preserve">Conservative source-handling policy for the Economy &amp; Finance module family; dataset-specific terms remain authoritative.</w:t>
      </w:r>
    </w:p>
    <w:bookmarkEnd w:id="456"/>
    <w:bookmarkEnd w:id="457"/>
    <w:bookmarkStart w:id="519" w:name="Xfb7b7d036f21e81a85455179e7f08c9ff69a7c1"/>
    <w:p>
      <w:pPr>
        <w:pStyle w:val="Heading1"/>
      </w:pPr>
      <w:r>
        <w:t xml:space="preserve">Приложение E. Каталог 60 исследовательских наборов Data Explorer</w:t>
      </w:r>
    </w:p>
    <w:p>
      <w:pPr>
        <w:pStyle w:val="FirstParagraph"/>
      </w:pPr>
      <w:r>
        <w:t xml:space="preserve">Каталог различает опубликованные и source-gated наборы. Число строк относится к установленной редакции. Набор может иметь несколько мер и измерений; они перечислены ниже без сведения к искусственному общему показателю.</w:t>
      </w:r>
    </w:p>
    <w:p>
      <w:pPr>
        <w:pStyle w:val="BodyText"/>
      </w:pPr>
      <w:r>
        <w:t xml:space="preserve">Машиночитаемая версия:</w:t>
      </w:r>
      <w:r>
        <w:t xml:space="preserve"> </w:t>
      </w:r>
      <w:hyperlink r:id="rId458">
        <w:r>
          <w:rPr>
            <w:rStyle w:val="Hyperlink"/>
          </w:rPr>
          <w:t xml:space="preserve">GIR_data_explorer_catalog_T24.json</w:t>
        </w:r>
      </w:hyperlink>
    </w:p>
    <w:bookmarkStart w:id="459" w:name="X6dc97343e1dcd70f0774b8b737d4ad690ab1d72"/>
    <w:p>
      <w:pPr>
        <w:pStyle w:val="Heading2"/>
      </w:pPr>
      <w:r>
        <w:t xml:space="preserve">E.1.</w:t>
      </w:r>
      <w:r>
        <w:t xml:space="preserve"> </w:t>
      </w:r>
      <w:r>
        <w:rPr>
          <w:rStyle w:val="VerbatimChar"/>
        </w:rPr>
        <w:t xml:space="preserve">corporate_metrics</w:t>
      </w:r>
      <w:r>
        <w:t xml:space="preserve"> </w:t>
      </w:r>
      <w:r>
        <w:t xml:space="preserve">— Корпоративные показатели</w:t>
      </w:r>
    </w:p>
    <w:p>
      <w:pPr>
        <w:pStyle w:val="FirstParagraph"/>
      </w:pPr>
      <w:r>
        <w:t xml:space="preserve">Показатели корпоративной отчётности, используемые для диагностики технологического спроса и участия бизнеса в НИОКР.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Параметр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Состояние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Группа / модуль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Ключевые глобальные индексы / CORPORATE_REPORTING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published; доступен для запросов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sqlite / corporate_metrics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Строки / период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26 / —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Меры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value — Значение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Измерения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metric_code (4 значений)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динамический provenance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Value ID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metric_id; rowid provenance: True</w:t>
            </w:r>
          </w:p>
        </w:tc>
      </w:tr>
    </w:tbl>
    <w:bookmarkEnd w:id="459"/>
    <w:bookmarkStart w:id="460" w:name="Xa60eda88574c231d3eaabbee319da6d387d7a06"/>
    <w:p>
      <w:pPr>
        <w:pStyle w:val="Heading2"/>
      </w:pPr>
      <w:r>
        <w:t xml:space="preserve">E.2.</w:t>
      </w:r>
      <w:r>
        <w:t xml:space="preserve"> </w:t>
      </w:r>
      <w:r>
        <w:rPr>
          <w:rStyle w:val="VerbatimChar"/>
        </w:rPr>
        <w:t xml:space="preserve">htei_v6_component_values</w:t>
      </w:r>
      <w:r>
        <w:t xml:space="preserve"> </w:t>
      </w:r>
      <w:r>
        <w:t xml:space="preserve">— Компоненты HTEI v6</w:t>
      </w:r>
    </w:p>
    <w:p>
      <w:pPr>
        <w:pStyle w:val="FirstParagraph"/>
      </w:pPr>
      <w:r>
        <w:t xml:space="preserve">Исходные значения, нормированные scores, веса и вклады компонентов авторского индекса.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Параметр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Состояние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Группа / модуль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Ключевые глобальные индексы / HTEI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published; доступен для запросов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sqlite / htei_v6_component_values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Строки / период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1 909 / 2026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Меры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normalized_score — Нормированный score, raw_value — Исходное значение, weighted_contribution — Вклад в HTEI, data_lag — Лаг данных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Измерения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mode (4 значений), component_code (6 значений), source_id (5 значений)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EUROSTAT_HTEC, ILOSTAT_HTEI, OECD_HTEI, UIS_HTEI, WORLD_BANK_HTEI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Value ID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value_id; rowid provenance: True</w:t>
            </w:r>
          </w:p>
        </w:tc>
      </w:tr>
    </w:tbl>
    <w:bookmarkEnd w:id="460"/>
    <w:bookmarkStart w:id="461" w:name="Xb5b6f4d61584331db7869a0f9f316596f444f7a"/>
    <w:p>
      <w:pPr>
        <w:pStyle w:val="Heading2"/>
      </w:pPr>
      <w:r>
        <w:t xml:space="preserve">E.3.</w:t>
      </w:r>
      <w:r>
        <w:t xml:space="preserve"> </w:t>
      </w:r>
      <w:r>
        <w:rPr>
          <w:rStyle w:val="VerbatimChar"/>
        </w:rPr>
        <w:t xml:space="preserve">hci_plus_country_scores</w:t>
      </w:r>
      <w:r>
        <w:t xml:space="preserve"> </w:t>
      </w:r>
      <w:r>
        <w:t xml:space="preserve">— Human Capital Index+ 2026</w:t>
      </w:r>
    </w:p>
    <w:p>
      <w:pPr>
        <w:pStyle w:val="FirstParagraph"/>
      </w:pPr>
      <w:r>
        <w:t xml:space="preserve">Официальный итог HCI+ и три опубликованных блока Всемирного банка.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Параметр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Состояние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Группа / модуль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Ключевые глобальные индексы / HCI_PLUS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published; доступен для запросов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sqlite / hci_plus_country_scores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Строки / период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158 / 2026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Меры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score — Итог HCI+, rank — Место, percentile — Процентиль, health — Здоровье, education — Образование, employment — Занятость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Измерения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WORLD_BANK_HCIPLUS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Value ID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value_id; rowid provenance: True</w:t>
            </w:r>
          </w:p>
        </w:tc>
      </w:tr>
    </w:tbl>
    <w:bookmarkEnd w:id="461"/>
    <w:bookmarkStart w:id="462" w:name="X9f0ada70c477620770f3387b207410cd4bf1c8f"/>
    <w:p>
      <w:pPr>
        <w:pStyle w:val="Heading2"/>
      </w:pPr>
      <w:r>
        <w:t xml:space="preserve">E.4.</w:t>
      </w:r>
      <w:r>
        <w:t xml:space="preserve"> </w:t>
      </w:r>
      <w:r>
        <w:rPr>
          <w:rStyle w:val="VerbatimChar"/>
        </w:rPr>
        <w:t xml:space="preserve">index_scores</w:t>
      </w:r>
      <w:r>
        <w:t xml:space="preserve"> </w:t>
      </w:r>
      <w:r>
        <w:t xml:space="preserve">— Итоговые оценки международных индексов</w:t>
      </w:r>
    </w:p>
    <w:p>
      <w:pPr>
        <w:pStyle w:val="FirstParagraph"/>
      </w:pPr>
      <w:r>
        <w:t xml:space="preserve">Score, место, процентиль и качество данных по индексам, странам и годам.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Параметр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Состояние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Группа / модуль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Ключевые глобальные индексы / PORTFOLIO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published; доступен для запросов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sqlite / index_scores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Строки / период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12 637 / 1990–2026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Меры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score — Оценка, rank — Место, percentile — Процентиль, data_quality — Качество данных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Измерения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index_code (16 значений)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GITOC_GOCI, HTEI_MULTI_SOURCE, IEP_GPI, ITU_IDI, OECD_PISA, OXFORD_INSIGHTS_GARI, PORTULANS_GTCI, PORTULANS_NRI, QS_ET, UNDP_HDR, UN_DESA_EGOV, WIKIPEDIA_GMI_2022_TABLE, WIPO_GII, WORLD_BANK_HCI, WORLD_BANK_HCIPLUS, WORLD_BANK_LPI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Value ID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value_id; rowid provenance: True</w:t>
            </w:r>
          </w:p>
        </w:tc>
      </w:tr>
    </w:tbl>
    <w:bookmarkEnd w:id="462"/>
    <w:bookmarkStart w:id="463" w:name="X6aaab829c37fe6dae740dd71b142993f21ab277"/>
    <w:p>
      <w:pPr>
        <w:pStyle w:val="Heading2"/>
      </w:pPr>
      <w:r>
        <w:t xml:space="preserve">E.5.</w:t>
      </w:r>
      <w:r>
        <w:t xml:space="preserve"> </w:t>
      </w:r>
      <w:r>
        <w:rPr>
          <w:rStyle w:val="VerbatimChar"/>
        </w:rPr>
        <w:t xml:space="preserve">national_statistics_metrics</w:t>
      </w:r>
      <w:r>
        <w:t xml:space="preserve"> </w:t>
      </w:r>
      <w:r>
        <w:t xml:space="preserve">— Национальная статистика</w:t>
      </w:r>
    </w:p>
    <w:p>
      <w:pPr>
        <w:pStyle w:val="FirstParagraph"/>
      </w:pPr>
      <w:r>
        <w:t xml:space="preserve">Показатели национальных статистических служб, приведённые к единой страново-временной схеме.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Параметр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Состояние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Группа / модуль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Ключевые глобальные индексы / NATIONAL_STATISTICS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published; доступен для запросов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sqlite / national_statistics_metrics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Строки / период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94 / 1970–2024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Меры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value — Значение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Измерения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metric_code (4 значений)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динамический provenance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Value ID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metric_id; rowid provenance: True</w:t>
            </w:r>
          </w:p>
        </w:tc>
      </w:tr>
    </w:tbl>
    <w:bookmarkEnd w:id="463"/>
    <w:bookmarkStart w:id="464" w:name="Xeedae7689a69856574f39b0b5f671d8f5e7fb40"/>
    <w:p>
      <w:pPr>
        <w:pStyle w:val="Heading2"/>
      </w:pPr>
      <w:r>
        <w:t xml:space="preserve">E.6.</w:t>
      </w:r>
      <w:r>
        <w:t xml:space="preserve"> </w:t>
      </w:r>
      <w:r>
        <w:rPr>
          <w:rStyle w:val="VerbatimChar"/>
        </w:rPr>
        <w:t xml:space="preserve">component_values</w:t>
      </w:r>
      <w:r>
        <w:t xml:space="preserve"> </w:t>
      </w:r>
      <w:r>
        <w:t xml:space="preserve">— Компоненты официальных индексов</w:t>
      </w:r>
    </w:p>
    <w:p>
      <w:pPr>
        <w:pStyle w:val="FirstParagraph"/>
      </w:pPr>
      <w:r>
        <w:t xml:space="preserve">Исходные и нормированные значения компонентов, из которых строятся индексные оценки.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Параметр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Состояние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Группа / модуль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Ключевые глобальные индексы / PORTFOLIO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published; доступен для запросов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sqlite / component_values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Строки / период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38 266 / 1990–2026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Меры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score — Нормированный score, raw_value — Исходное значение, weighted_contribution — Вклад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Измерения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index_code (11 значений), component_code (45 значений)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EUROSTAT_HTEC, ILOSTAT_HTEI, ITU_IDI, OECD_HTEI, OECD_PISA, PORTULANS_GTCI, PORTULANS_NRI, QS_ET, UIS_HTEI, UNDP_HDR, UN_DESA_EGOV, WIPO_GII, WORLD_BANK_HCI, WORLD_BANK_HCIPLUS, WORLD_BANK_HTEI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Value ID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value_id; rowid provenance: True</w:t>
            </w:r>
          </w:p>
        </w:tc>
      </w:tr>
    </w:tbl>
    <w:bookmarkEnd w:id="464"/>
    <w:bookmarkStart w:id="465" w:name="X16d6ff29f6753786336b433285bee002d532a0f"/>
    <w:p>
      <w:pPr>
        <w:pStyle w:val="Heading2"/>
      </w:pPr>
      <w:r>
        <w:t xml:space="preserve">E.7.</w:t>
      </w:r>
      <w:r>
        <w:t xml:space="preserve"> </w:t>
      </w:r>
      <w:r>
        <w:rPr>
          <w:rStyle w:val="VerbatimChar"/>
        </w:rPr>
        <w:t xml:space="preserve">qs_institution_rankings</w:t>
      </w:r>
      <w:r>
        <w:t xml:space="preserve"> </w:t>
      </w:r>
      <w:r>
        <w:t xml:space="preserve">— Инженерно-технологические университеты QS</w:t>
      </w:r>
    </w:p>
    <w:p>
      <w:pPr>
        <w:pStyle w:val="FirstParagraph"/>
      </w:pPr>
      <w:r>
        <w:t xml:space="preserve">Позиции и оценки университетов по странам и выпускам рейтинга.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Параметр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Состояние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Группа / модуль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Ключевые глобальные индексы / QS_ET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published; доступен для запросов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sqlite / qs_institution_rankings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Строки / период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2 185 / 2023–2026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Меры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rank — Место университета, score — Оценка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Измерения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QS_ET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Value ID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—; rowid provenance: True</w:t>
            </w:r>
          </w:p>
        </w:tc>
      </w:tr>
    </w:tbl>
    <w:bookmarkEnd w:id="465"/>
    <w:bookmarkStart w:id="466" w:name="Xc7f110d644e8d8e4ecfb9459be751ed26c8f104"/>
    <w:p>
      <w:pPr>
        <w:pStyle w:val="Heading2"/>
      </w:pPr>
      <w:r>
        <w:t xml:space="preserve">E.8.</w:t>
      </w:r>
      <w:r>
        <w:t xml:space="preserve"> </w:t>
      </w:r>
      <w:r>
        <w:rPr>
          <w:rStyle w:val="VerbatimChar"/>
        </w:rPr>
        <w:t xml:space="preserve">source_observations</w:t>
      </w:r>
      <w:r>
        <w:t xml:space="preserve"> </w:t>
      </w:r>
      <w:r>
        <w:t xml:space="preserve">— Исходные наблюдения</w:t>
      </w:r>
    </w:p>
    <w:p>
      <w:pPr>
        <w:pStyle w:val="FirstParagraph"/>
      </w:pPr>
      <w:r>
        <w:t xml:space="preserve">Нормализованный слой наблюдений до построения итоговых индексов.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Параметр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Состояние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Группа / модуль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Ключевые глобальные индексы / PORTFOLIO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published; доступен для запросов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sqlite / source_observations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Строки / период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18 803 / 1990–2026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Меры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value — Значение, normalized_score — Нормированный score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Измерения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source_id (6 значений), indicator_code (24 значений)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EUROSTAT_HTEC, ILOSTAT_HTEI, OECD_HTEI, OECD_PISA, UIS_HTEI, WORLD_BANK_HTEI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Value ID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observation_id; rowid provenance: True</w:t>
            </w:r>
          </w:p>
        </w:tc>
      </w:tr>
    </w:tbl>
    <w:bookmarkEnd w:id="466"/>
    <w:bookmarkStart w:id="467" w:name="X4b500019913d64db128471f9c77a109cb46ca23"/>
    <w:p>
      <w:pPr>
        <w:pStyle w:val="Heading2"/>
      </w:pPr>
      <w:r>
        <w:t xml:space="preserve">E.9.</w:t>
      </w:r>
      <w:r>
        <w:t xml:space="preserve"> </w:t>
      </w:r>
      <w:r>
        <w:rPr>
          <w:rStyle w:val="VerbatimChar"/>
        </w:rPr>
        <w:t xml:space="preserve">training_model_components</w:t>
      </w:r>
      <w:r>
        <w:t xml:space="preserve"> </w:t>
      </w:r>
      <w:r>
        <w:t xml:space="preserve">— Блоки и компоненты модели подготовки кадров</w:t>
      </w:r>
    </w:p>
    <w:p>
      <w:pPr>
        <w:pStyle w:val="FirstParagraph"/>
      </w:pPr>
      <w:r>
        <w:t xml:space="preserve">Компонентная структура институциональной среды, образования, корпоративных стратегий и международной кооперации.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Параметр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Состояние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Группа / модуль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Ключевые глобальные индексы / TRAINING_MODEL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published; доступен для запросов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sqlite / training_model_components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Строки / период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4 943 / 2023–2026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Меры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normalized_score — Нормированный score, weighted_contribution — Взвешенный вклад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Измерения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block_code (4 значений), component_ref (13 значений), source_id (8 значений)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ITU_IDI, OECD_HTEI, PORTULANS_GTCI, QS_ET, UIS_HTEI, WIPO_GII, WORLD_BANK_HCI, WORLD_BANK_HTEI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Value ID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value_id; rowid provenance: True</w:t>
            </w:r>
          </w:p>
        </w:tc>
      </w:tr>
    </w:tbl>
    <w:bookmarkEnd w:id="467"/>
    <w:bookmarkStart w:id="468" w:name="Xe4af785b96c025e0f8855b78089e8956503a28b"/>
    <w:p>
      <w:pPr>
        <w:pStyle w:val="Heading2"/>
      </w:pPr>
      <w:r>
        <w:t xml:space="preserve">E.10.</w:t>
      </w:r>
      <w:r>
        <w:t xml:space="preserve"> </w:t>
      </w:r>
      <w:r>
        <w:rPr>
          <w:rStyle w:val="VerbatimChar"/>
        </w:rPr>
        <w:t xml:space="preserve">training_model_scores</w:t>
      </w:r>
      <w:r>
        <w:t xml:space="preserve"> </w:t>
      </w:r>
      <w:r>
        <w:t xml:space="preserve">— Модель конкурентоспособности подготовки кадров</w:t>
      </w:r>
    </w:p>
    <w:p>
      <w:pPr>
        <w:pStyle w:val="FirstParagraph"/>
      </w:pPr>
      <w:r>
        <w:t xml:space="preserve">Итоговые оценки, места и процентили четырёхблочной модели подготовки технологических кадров.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Параметр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Состояние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Группа / модуль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Ключевые глобальные индексы / TRAINING_MODEL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published; доступен для запросов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sqlite / training_model_scores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Строки / период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508 / 2023–2026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Меры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score — Оценка модели, rank — Место, percentile — Процентиль, data_quality — Качество данных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Измерения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динамический provenance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Value ID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value_id; rowid provenance: True</w:t>
            </w:r>
          </w:p>
        </w:tc>
      </w:tr>
    </w:tbl>
    <w:bookmarkEnd w:id="468"/>
    <w:bookmarkStart w:id="469" w:name="Xa8e50a6e9997f6ac073f05d37e8f0e8e110d351"/>
    <w:p>
      <w:pPr>
        <w:pStyle w:val="Heading2"/>
      </w:pPr>
      <w:r>
        <w:t xml:space="preserve">E.11.</w:t>
      </w:r>
      <w:r>
        <w:t xml:space="preserve"> </w:t>
      </w:r>
      <w:r>
        <w:rPr>
          <w:rStyle w:val="VerbatimChar"/>
        </w:rPr>
        <w:t xml:space="preserve">pisa_school_knowledge_scores</w:t>
      </w:r>
      <w:r>
        <w:t xml:space="preserve"> </w:t>
      </w:r>
      <w:r>
        <w:t xml:space="preserve">— PISA: сводная оценка школьных знаний GIR</w:t>
      </w:r>
    </w:p>
    <w:p>
      <w:pPr>
        <w:pStyle w:val="FirstParagraph"/>
      </w:pPr>
      <w:r>
        <w:t xml:space="preserve">Равновзвешенная диагностическая оценка GIR на основе трёх официальных доменов OECD PISA.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Параметр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Состояние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Группа / модуль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Образование и университеты / PISA_SKI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published; доступен для запросов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sqlite / pisa_school_knowledge_scores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Строки / период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81 / 2022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Меры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score — Сводная оценка GIR, rank — Описательное место GIR, percentile — Процентиль, mathematics — Математика, reading — Чтение, science — Естественные науки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Измерения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OECD_PISA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Value ID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value_id; rowid provenance: True</w:t>
            </w:r>
          </w:p>
        </w:tc>
      </w:tr>
    </w:tbl>
    <w:bookmarkEnd w:id="469"/>
    <w:bookmarkStart w:id="470" w:name="Xbdd9d264e2ba4d2ca6041729f17d45e045070d5"/>
    <w:p>
      <w:pPr>
        <w:pStyle w:val="Heading2"/>
      </w:pPr>
      <w:r>
        <w:t xml:space="preserve">E.12.</w:t>
      </w:r>
      <w:r>
        <w:t xml:space="preserve"> </w:t>
      </w:r>
      <w:r>
        <w:rPr>
          <w:rStyle w:val="VerbatimChar"/>
        </w:rPr>
        <w:t xml:space="preserve">pisa_domain_results</w:t>
      </w:r>
      <w:r>
        <w:t xml:space="preserve"> </w:t>
      </w:r>
      <w:r>
        <w:t xml:space="preserve">— PISA: официальные предметные результаты</w:t>
      </w:r>
    </w:p>
    <w:p>
      <w:pPr>
        <w:pStyle w:val="FirstParagraph"/>
      </w:pPr>
      <w:r>
        <w:t xml:space="preserve">Официальные средние значения по математике, чтению и естественным наукам.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Параметр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Состояние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Группа / модуль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Образование и университеты / PISA_SKI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published; доступен для запросов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sqlite / pisa_domain_results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Строки / период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243 / 2022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Меры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mean_score — Средний балл, standard_error — Стандартная ошибка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Измерения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domain_code (3 значений)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OECD_PISA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Value ID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value_id; rowid provenance: True</w:t>
            </w:r>
          </w:p>
        </w:tc>
      </w:tr>
    </w:tbl>
    <w:bookmarkEnd w:id="470"/>
    <w:bookmarkStart w:id="471" w:name="Xd5feea7b2b82e2d02adb5253f74512d8df2471d"/>
    <w:p>
      <w:pPr>
        <w:pStyle w:val="Heading2"/>
      </w:pPr>
      <w:r>
        <w:t xml:space="preserve">E.13.</w:t>
      </w:r>
      <w:r>
        <w:t xml:space="preserve"> </w:t>
      </w:r>
      <w:r>
        <w:rPr>
          <w:rStyle w:val="VerbatimChar"/>
        </w:rPr>
        <w:t xml:space="preserve">arwu_institutions</w:t>
      </w:r>
      <w:r>
        <w:t xml:space="preserve"> </w:t>
      </w:r>
      <w:r>
        <w:t xml:space="preserve">— ShanghaiRanking ARWU: университетские строки</w:t>
      </w:r>
    </w:p>
    <w:p>
      <w:pPr>
        <w:pStyle w:val="FirstParagraph"/>
      </w:pPr>
      <w:r>
        <w:t xml:space="preserve">Разрешённые официальные позиции, score и шесть показателей ARWU.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Параметр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Состояние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Группа / модуль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Образование и университеты / ARWU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source_gated; не опубликован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sqlite / arwu_institution_rankings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Строки / период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0 / —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Меры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rank_midpoint — Средняя точка диапазона места, total_score — Общий score, alumni — Alumni, award — Award, hici — HiCi, ns — Nature &amp; Science, pub — PUB, pcp — PCP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Измерения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динамический provenance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Value ID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value_id; rowid provenance: True</w:t>
            </w:r>
          </w:p>
        </w:tc>
      </w:tr>
    </w:tbl>
    <w:bookmarkEnd w:id="471"/>
    <w:bookmarkStart w:id="472" w:name="X49b84021ca3344e4bd878e402d514b94e3315a2"/>
    <w:p>
      <w:pPr>
        <w:pStyle w:val="Heading2"/>
      </w:pPr>
      <w:r>
        <w:t xml:space="preserve">E.14.</w:t>
      </w:r>
      <w:r>
        <w:t xml:space="preserve"> </w:t>
      </w:r>
      <w:r>
        <w:rPr>
          <w:rStyle w:val="VerbatimChar"/>
        </w:rPr>
        <w:t xml:space="preserve">the_engineering_institutions</w:t>
      </w:r>
      <w:r>
        <w:t xml:space="preserve"> </w:t>
      </w:r>
      <w:r>
        <w:t xml:space="preserve">— THE Engineering: университетские строки</w:t>
      </w:r>
    </w:p>
    <w:p>
      <w:pPr>
        <w:pStyle w:val="FirstParagraph"/>
      </w:pPr>
      <w:r>
        <w:t xml:space="preserve">Разрешённые официальные строки университетского предметного рейтинга THE Engineering.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Параметр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Состояние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Группа / модуль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Образование и университеты / THE_ENG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source_gated; не опубликован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sqlite / the_engineering_institution_rankings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Строки / период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0 / —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Меры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rank_midpoint — Средняя точка диапазона места, overall_midpoint — Средняя точка overall score, teaching — Обучение, research_environment — Исследовательская среда, research_quality — Качество исследований, industry — Индустрия, international_outlook — Международная открытость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Измерения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динамический provenance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Value ID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value_id; rowid provenance: True</w:t>
            </w:r>
          </w:p>
        </w:tc>
      </w:tr>
    </w:tbl>
    <w:bookmarkEnd w:id="472"/>
    <w:bookmarkStart w:id="473" w:name="X14ed7ef9277668e3b964c8f82600a491cd415d3"/>
    <w:p>
      <w:pPr>
        <w:pStyle w:val="Heading2"/>
      </w:pPr>
      <w:r>
        <w:t xml:space="preserve">E.15.</w:t>
      </w:r>
      <w:r>
        <w:t xml:space="preserve"> </w:t>
      </w:r>
      <w:r>
        <w:rPr>
          <w:rStyle w:val="VerbatimChar"/>
        </w:rPr>
        <w:t xml:space="preserve">cpi_source_scores</w:t>
      </w:r>
      <w:r>
        <w:t xml:space="preserve"> </w:t>
      </w:r>
      <w:r>
        <w:t xml:space="preserve">— CPI: оценки первичных источников</w:t>
      </w:r>
    </w:p>
    <w:p>
      <w:pPr>
        <w:pStyle w:val="FirstParagraph"/>
      </w:pPr>
      <w:r>
        <w:t xml:space="preserve">Стандартизированные оценки источников, использованных для формирования CPI.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Параметр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Состояние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Группа / модуль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Государство и институты / CPI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published; доступен для запросов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sqlite / cpi_source_scores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Строки / период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16 918 / 2012–2025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Меры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standardized_score — Стандартизированная оценка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Измерения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source_code (14 значений), release_id (1 значений)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TRANSPARENCY_CPI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Value ID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—; rowid provenance: True</w:t>
            </w:r>
          </w:p>
        </w:tc>
      </w:tr>
    </w:tbl>
    <w:bookmarkEnd w:id="473"/>
    <w:bookmarkStart w:id="474" w:name="Xebca2645a7b13ff2cbe92d45c17ff832dc76d91"/>
    <w:p>
      <w:pPr>
        <w:pStyle w:val="Heading2"/>
      </w:pPr>
      <w:r>
        <w:t xml:space="preserve">E.16.</w:t>
      </w:r>
      <w:r>
        <w:t xml:space="preserve"> </w:t>
      </w:r>
      <w:r>
        <w:rPr>
          <w:rStyle w:val="VerbatimChar"/>
        </w:rPr>
        <w:t xml:space="preserve">cpi_country_results</w:t>
      </w:r>
      <w:r>
        <w:t xml:space="preserve"> </w:t>
      </w:r>
      <w:r>
        <w:t xml:space="preserve">— Corruption Perceptions Index</w:t>
      </w:r>
    </w:p>
    <w:p>
      <w:pPr>
        <w:pStyle w:val="FirstParagraph"/>
      </w:pPr>
      <w:r>
        <w:t xml:space="preserve">Официальные страновые scores, места, интервалы и число первичных источников CPI.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Параметр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Состояние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Группа / модуль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Государство и институты / CPI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published; доступен для запросов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sqlite / cpi_results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Строки / период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2 494 / 2012–2025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Меры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score — Оценка CPI, rank — Официальное место, standard_error — Стандартная ошибка, lower_ci — Нижняя граница, upper_ci — Верхняя граница, number_of_sources — Число источников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Измерения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release_id (1 значений), region_code (6 значений)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TRANSPARENCY_CPI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Value ID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—; rowid provenance: True</w:t>
            </w:r>
          </w:p>
        </w:tc>
      </w:tr>
    </w:tbl>
    <w:bookmarkEnd w:id="474"/>
    <w:bookmarkStart w:id="475" w:name="X05a0c162b6ee2d38a95343c80a86d03bf8d289c"/>
    <w:p>
      <w:pPr>
        <w:pStyle w:val="Heading2"/>
      </w:pPr>
      <w:r>
        <w:t xml:space="preserve">E.17.</w:t>
      </w:r>
      <w:r>
        <w:t xml:space="preserve"> </w:t>
      </w:r>
      <w:r>
        <w:rPr>
          <w:rStyle w:val="VerbatimChar"/>
        </w:rPr>
        <w:t xml:space="preserve">vdem_index_values</w:t>
      </w:r>
      <w:r>
        <w:t xml:space="preserve"> </w:t>
      </w:r>
      <w:r>
        <w:t xml:space="preserve">— V-Dem v16: пять индексов демократии</w:t>
      </w:r>
    </w:p>
    <w:p>
      <w:pPr>
        <w:pStyle w:val="FirstParagraph"/>
      </w:pPr>
      <w:r>
        <w:t xml:space="preserve">Пять самостоятельных индексов демократии, интервалы неопределённости и производные международные позиции.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Параметр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Состояние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Группа / модуль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Государство и институты / VDEM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published; доступен для запросов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sqlite / vdem_index_values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Строки / период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118 338 / 1789–2025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Меры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score — Оценка, uncertainty_low — Нижняя граница, uncertainty_high — Верхняя граница, percentile — Производный процентиль, rank — Производное место GIR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Измерения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index_code (1 значений)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VDEM_V16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Value ID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value_id; rowid provenance: True</w:t>
            </w:r>
          </w:p>
        </w:tc>
      </w:tr>
    </w:tbl>
    <w:bookmarkEnd w:id="475"/>
    <w:bookmarkStart w:id="476" w:name="X44da0d3284af11e0efde93ef8ca217571a4bb8b"/>
    <w:p>
      <w:pPr>
        <w:pStyle w:val="Heading2"/>
      </w:pPr>
      <w:r>
        <w:t xml:space="preserve">E.18.</w:t>
      </w:r>
      <w:r>
        <w:t xml:space="preserve"> </w:t>
      </w:r>
      <w:r>
        <w:rPr>
          <w:rStyle w:val="VerbatimChar"/>
        </w:rPr>
        <w:t xml:space="preserve">roli_country_results</w:t>
      </w:r>
      <w:r>
        <w:t xml:space="preserve"> </w:t>
      </w:r>
      <w:r>
        <w:t xml:space="preserve">— WJP Rule of Law Index</w:t>
      </w:r>
    </w:p>
    <w:p>
      <w:pPr>
        <w:pStyle w:val="FirstParagraph"/>
      </w:pPr>
      <w:r>
        <w:t xml:space="preserve">Официальный итоговый score и место по историческим выпускам WJP.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Параметр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Состояние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Группа / модуль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Государство и институты / ROLI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published; доступен для запросов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sqlite / roli_results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Строки / период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1 484 / 2013–2025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Меры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score — Итоговый score, rank — Официальное место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Измерения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release_id (1 значений), comparability_group (2 значений)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WJP_ROLI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Value ID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—; rowid provenance: True</w:t>
            </w:r>
          </w:p>
        </w:tc>
      </w:tr>
    </w:tbl>
    <w:bookmarkEnd w:id="476"/>
    <w:bookmarkStart w:id="477" w:name="X72c408f8964c0dbcc0cd6dbb12c99951acaa627"/>
    <w:p>
      <w:pPr>
        <w:pStyle w:val="Heading2"/>
      </w:pPr>
      <w:r>
        <w:t xml:space="preserve">E.19.</w:t>
      </w:r>
      <w:r>
        <w:t xml:space="preserve"> </w:t>
      </w:r>
      <w:r>
        <w:rPr>
          <w:rStyle w:val="VerbatimChar"/>
        </w:rPr>
        <w:t xml:space="preserve">roli_factor_results</w:t>
      </w:r>
      <w:r>
        <w:t xml:space="preserve"> </w:t>
      </w:r>
      <w:r>
        <w:t xml:space="preserve">— WJP Rule of Law: восемь факторов</w:t>
      </w:r>
    </w:p>
    <w:p>
      <w:pPr>
        <w:pStyle w:val="FirstParagraph"/>
      </w:pPr>
      <w:r>
        <w:t xml:space="preserve">Официальные оценки восьми факторов верхнего уровня.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Параметр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Состояние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Группа / модуль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Государство и институты / ROLI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published; доступен для запросов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sqlite / roli_factor_results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Строки / период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11 872 / —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Меры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score — Оценка фактора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Измерения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factor_code (8 значений), release_id (1 значений)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WJP_ROLI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Value ID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—; rowid provenance: True</w:t>
            </w:r>
          </w:p>
        </w:tc>
      </w:tr>
    </w:tbl>
    <w:bookmarkEnd w:id="477"/>
    <w:bookmarkStart w:id="478" w:name="X337f8572267a4daca6af3d163ce4f64505b544a"/>
    <w:p>
      <w:pPr>
        <w:pStyle w:val="Heading2"/>
      </w:pPr>
      <w:r>
        <w:t xml:space="preserve">E.20.</w:t>
      </w:r>
      <w:r>
        <w:t xml:space="preserve"> </w:t>
      </w:r>
      <w:r>
        <w:rPr>
          <w:rStyle w:val="VerbatimChar"/>
        </w:rPr>
        <w:t xml:space="preserve">roli_subfactor_results</w:t>
      </w:r>
      <w:r>
        <w:t xml:space="preserve"> </w:t>
      </w:r>
      <w:r>
        <w:t xml:space="preserve">— WJP Rule of Law: субфакторы</w:t>
      </w:r>
    </w:p>
    <w:p>
      <w:pPr>
        <w:pStyle w:val="FirstParagraph"/>
      </w:pPr>
      <w:r>
        <w:t xml:space="preserve">Детальные официальные субфакторные оценки WJP.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Параметр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Состояние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Группа / модуль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Государство и институты / ROLI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published; доступен для запросов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sqlite / roli_subfactor_results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Строки / период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65 268 / —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Меры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score — Оценка субфактора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Измерения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subfactor_code (44 значений), release_id (1 значений)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WJP_ROLI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Value ID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—; rowid provenance: True</w:t>
            </w:r>
          </w:p>
        </w:tc>
      </w:tr>
    </w:tbl>
    <w:bookmarkEnd w:id="478"/>
    <w:bookmarkStart w:id="479" w:name="X78766f413b7fbb5b74afe7c2d421cb0dead1e20"/>
    <w:p>
      <w:pPr>
        <w:pStyle w:val="Heading2"/>
      </w:pPr>
      <w:r>
        <w:t xml:space="preserve">E.21.</w:t>
      </w:r>
      <w:r>
        <w:t xml:space="preserve"> </w:t>
      </w:r>
      <w:r>
        <w:rPr>
          <w:rStyle w:val="VerbatimChar"/>
        </w:rPr>
        <w:t xml:space="preserve">wpfi_country_results</w:t>
      </w:r>
      <w:r>
        <w:t xml:space="preserve"> </w:t>
      </w:r>
      <w:r>
        <w:t xml:space="preserve">— World Press Freedom Index</w:t>
      </w:r>
    </w:p>
    <w:p>
      <w:pPr>
        <w:pStyle w:val="FirstParagraph"/>
      </w:pPr>
      <w:r>
        <w:t xml:space="preserve">Официальные страновые scores и места по выпускам 2022–2026.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Параметр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Состояние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Группа / модуль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Государство и институты / WPFI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published; доступен для запросов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sqlite / wpfi_results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Строки / период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900 / 2022–2026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Меры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score — Оценка свободы прессы, rank — Официальное место, score_evolution — Изменение score, rank_evolution — Изменение места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Измерения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release_id (5 значений), situation_code (5 значений)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RSF_WPFI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Value ID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—; rowid provenance: True</w:t>
            </w:r>
          </w:p>
        </w:tc>
      </w:tr>
    </w:tbl>
    <w:bookmarkEnd w:id="479"/>
    <w:bookmarkStart w:id="480" w:name="X8007b1257ae91b86d3cb47035f7230f591cc60c"/>
    <w:p>
      <w:pPr>
        <w:pStyle w:val="Heading2"/>
      </w:pPr>
      <w:r>
        <w:t xml:space="preserve">E.22.</w:t>
      </w:r>
      <w:r>
        <w:t xml:space="preserve"> </w:t>
      </w:r>
      <w:r>
        <w:rPr>
          <w:rStyle w:val="VerbatimChar"/>
        </w:rPr>
        <w:t xml:space="preserve">wpfi_indicator_results</w:t>
      </w:r>
      <w:r>
        <w:t xml:space="preserve"> </w:t>
      </w:r>
      <w:r>
        <w:t xml:space="preserve">— World Press Freedom Index: пять компонентов</w:t>
      </w:r>
    </w:p>
    <w:p>
      <w:pPr>
        <w:pStyle w:val="FirstParagraph"/>
      </w:pPr>
      <w:r>
        <w:t xml:space="preserve">Официальные значения пяти компонентных измерений RSF.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Параметр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Состояние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Группа / модуль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Государство и институты / WPFI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published; доступен для запросов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sqlite / wpfi_indicator_results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Строки / период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4 500 / —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Меры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score — Оценка компонента, rank — Место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Измерения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indicator_code (5 значений), release_id (5 значений)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RSF_WPFI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Value ID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—; rowid provenance: True</w:t>
            </w:r>
          </w:p>
        </w:tc>
      </w:tr>
    </w:tbl>
    <w:bookmarkEnd w:id="480"/>
    <w:bookmarkStart w:id="481" w:name="X38b8139ed6f99a288203bcc57784387c108cfcd"/>
    <w:p>
      <w:pPr>
        <w:pStyle w:val="Heading2"/>
      </w:pPr>
      <w:r>
        <w:t xml:space="preserve">E.23.</w:t>
      </w:r>
      <w:r>
        <w:t xml:space="preserve"> </w:t>
      </w:r>
      <w:r>
        <w:rPr>
          <w:rStyle w:val="VerbatimChar"/>
        </w:rPr>
        <w:t xml:space="preserve">wgi_dimension_values</w:t>
      </w:r>
      <w:r>
        <w:t xml:space="preserve"> </w:t>
      </w:r>
      <w:r>
        <w:t xml:space="preserve">— Worldwide Governance Indicators: шесть измерений</w:t>
      </w:r>
    </w:p>
    <w:p>
      <w:pPr>
        <w:pStyle w:val="FirstParagraph"/>
      </w:pPr>
      <w:r>
        <w:t xml:space="preserve">Официальные оценки, standard errors, интервалы и производные международные позиции по шести измерениям WGI.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Параметр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Состояние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Группа / модуль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Государство и институты / WGI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published; доступен для запросов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sqlite / wgi_dimension_values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Строки / период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32 403 / 1996–2024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Меры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governance_estimate — Оценка управления, standard_error — Стандартная ошибка, absolute_score — Абсолютная шкала, percentile — Производный процентиль, rank — Производное место GIR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Измерения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dimension_code (6 значений), publisher_region (7 значений), publisher_income_group (4 значений)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WORLD_BANK_WGI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Value ID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value_id; rowid provenance: True</w:t>
            </w:r>
          </w:p>
        </w:tc>
      </w:tr>
    </w:tbl>
    <w:bookmarkEnd w:id="481"/>
    <w:bookmarkStart w:id="482" w:name="X2a91ca468c8f0c4acf85cb959a0210a4e8d190f"/>
    <w:p>
      <w:pPr>
        <w:pStyle w:val="Heading2"/>
      </w:pPr>
      <w:r>
        <w:t xml:space="preserve">E.24.</w:t>
      </w:r>
      <w:r>
        <w:t xml:space="preserve"> </w:t>
      </w:r>
      <w:r>
        <w:rPr>
          <w:rStyle w:val="VerbatimChar"/>
        </w:rPr>
        <w:t xml:space="preserve">gari_dimension_values</w:t>
      </w:r>
      <w:r>
        <w:t xml:space="preserve"> </w:t>
      </w:r>
      <w:r>
        <w:t xml:space="preserve">— Government AI Readiness: измерения</w:t>
      </w:r>
    </w:p>
    <w:p>
      <w:pPr>
        <w:pStyle w:val="FirstParagraph"/>
      </w:pPr>
      <w:r>
        <w:t xml:space="preserve">Официальные измерения, веса и воспроизводимые вклады Government AI Readiness Index.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Параметр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Состояние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Группа / модуль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Цифровизация, ИИ и вычислительные мощности / GARI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published; доступен для запросов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sqlite / gari_dimension_values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Строки / период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1 170 / 2025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Меры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value — Официальное значение, weight — Вес, contribution — Взвешенный вклад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Измерения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dimension_code (6 значений), level (1 значений)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OXFORD_INSIGHTS_GARI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Value ID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value_id; rowid provenance: True</w:t>
            </w:r>
          </w:p>
        </w:tc>
      </w:tr>
    </w:tbl>
    <w:bookmarkEnd w:id="482"/>
    <w:bookmarkStart w:id="483" w:name="X47167814561a6448f678c71b750fcd0a0569acb"/>
    <w:p>
      <w:pPr>
        <w:pStyle w:val="Heading2"/>
      </w:pPr>
      <w:r>
        <w:t xml:space="preserve">E.25.</w:t>
      </w:r>
      <w:r>
        <w:t xml:space="preserve"> </w:t>
      </w:r>
      <w:r>
        <w:rPr>
          <w:rStyle w:val="VerbatimChar"/>
        </w:rPr>
        <w:t xml:space="preserve">aipi_dimension_values</w:t>
      </w:r>
      <w:r>
        <w:t xml:space="preserve"> </w:t>
      </w:r>
      <w:r>
        <w:t xml:space="preserve">— IMF AI Preparedness Index: измерения</w:t>
      </w:r>
    </w:p>
    <w:p>
      <w:pPr>
        <w:pStyle w:val="FirstParagraph"/>
      </w:pPr>
      <w:r>
        <w:t xml:space="preserve">Четыре измерения готовности к ИИ, официальные вклады и производная декомпозиция GIR.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Параметр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Состояние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Группа / модуль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Цифровизация, ИИ и вычислительные мощности / AIPI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published; доступен для запросов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sqlite / aipi_dimension_values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Строки / период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696 / 2023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Меры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official_contribution — Официальный вклад, dimension_score — Производная оценка измерения, weight — Вес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Измерения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dimension_code (4 значений)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IMF_AIPI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Value ID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value_id; rowid provenance: True</w:t>
            </w:r>
          </w:p>
        </w:tc>
      </w:tr>
    </w:tbl>
    <w:bookmarkEnd w:id="483"/>
    <w:bookmarkStart w:id="484" w:name="Xb6c84486d7db5584c295b143a58673a0cad7ce0"/>
    <w:p>
      <w:pPr>
        <w:pStyle w:val="Heading2"/>
      </w:pPr>
      <w:r>
        <w:t xml:space="preserve">E.26.</w:t>
      </w:r>
      <w:r>
        <w:t xml:space="preserve"> </w:t>
      </w:r>
      <w:r>
        <w:rPr>
          <w:rStyle w:val="VerbatimChar"/>
        </w:rPr>
        <w:t xml:space="preserve">gci_dimension_values</w:t>
      </w:r>
      <w:r>
        <w:t xml:space="preserve"> </w:t>
      </w:r>
      <w:r>
        <w:t xml:space="preserve">— ITU Global Cybersecurity Index: измерения</w:t>
      </w:r>
    </w:p>
    <w:p>
      <w:pPr>
        <w:pStyle w:val="FirstParagraph"/>
      </w:pPr>
      <w:r>
        <w:t xml:space="preserve">Официальные значения зрелости кибербезопасности и пять столпов ITU GCI.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Параметр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Состояние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Группа / модуль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Цифровизация, ИИ и вычислительные мощности / GCI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published; доступен для запросов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sqlite / gci_dimension_values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Строки / период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4 850 / 2024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Меры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value — Официальное значение, maximum — Максимум шкалы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Измерения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dimension_code (25 значений), level (2 значений)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ITU_GCI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Value ID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value_id; rowid provenance: True</w:t>
            </w:r>
          </w:p>
        </w:tc>
      </w:tr>
    </w:tbl>
    <w:bookmarkEnd w:id="484"/>
    <w:bookmarkStart w:id="485" w:name="X55ed60ffd26d95f97ba04295eff610a2b82fb35"/>
    <w:p>
      <w:pPr>
        <w:pStyle w:val="Heading2"/>
      </w:pPr>
      <w:r>
        <w:t xml:space="preserve">E.27.</w:t>
      </w:r>
      <w:r>
        <w:t xml:space="preserve"> </w:t>
      </w:r>
      <w:r>
        <w:rPr>
          <w:rStyle w:val="VerbatimChar"/>
        </w:rPr>
        <w:t xml:space="preserve">nri_dimension_values</w:t>
      </w:r>
      <w:r>
        <w:t xml:space="preserve"> </w:t>
      </w:r>
      <w:r>
        <w:t xml:space="preserve">— Network Readiness Index: измерения</w:t>
      </w:r>
    </w:p>
    <w:p>
      <w:pPr>
        <w:pStyle w:val="FirstParagraph"/>
      </w:pPr>
      <w:r>
        <w:t xml:space="preserve">Официальные столпы, подстолпы и показатели NRI.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Параметр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Состояние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Группа / модуль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Цифровизация, ИИ и вычислительные мощности / NRI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published; доступен для запросов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sqlite / nri_dimension_values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Строки / период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8 763 / 2025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Меры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score — Официальный score, rank — Официальное место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Измерения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dimension_code (69 значений), level (3 значений)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PORTULANS_NRI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Value ID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value_id; rowid provenance: True</w:t>
            </w:r>
          </w:p>
        </w:tc>
      </w:tr>
    </w:tbl>
    <w:bookmarkEnd w:id="485"/>
    <w:bookmarkStart w:id="486" w:name="Xc09118ecb3ca59ecbd50228d493f818b502b277"/>
    <w:p>
      <w:pPr>
        <w:pStyle w:val="Heading2"/>
      </w:pPr>
      <w:r>
        <w:t xml:space="preserve">E.28.</w:t>
      </w:r>
      <w:r>
        <w:t xml:space="preserve"> </w:t>
      </w:r>
      <w:r>
        <w:rPr>
          <w:rStyle w:val="VerbatimChar"/>
        </w:rPr>
        <w:t xml:space="preserve">top500_country_aggregates</w:t>
      </w:r>
      <w:r>
        <w:t xml:space="preserve"> </w:t>
      </w:r>
      <w:r>
        <w:t xml:space="preserve">— TOP500: страновая агрегация GIR</w:t>
      </w:r>
    </w:p>
    <w:p>
      <w:pPr>
        <w:pStyle w:val="FirstParagraph"/>
      </w:pPr>
      <w:r>
        <w:t xml:space="preserve">Производные страновые показатели на основе официальных строк TOP500 и Green500.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Параметр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Состояние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Группа / модуль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Цифровизация, ИИ и вычислительные мощности / TOP500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published; доступен для запросов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sqlite / top500_country_aggregates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Строки / период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225 / —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Меры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systems_count — Число систем, sum_rmax — Суммарный Rmax, share_world_rmax — Доля мирового Rmax, top_system_rank — Место ведущей системы, top100_count — Системы в Top 100, green_efficiency — Лучшая энергоэффективность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Измерения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TOP500_ORG_TOP500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Value ID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value_id; rowid provenance: True</w:t>
            </w:r>
          </w:p>
        </w:tc>
      </w:tr>
    </w:tbl>
    <w:bookmarkEnd w:id="486"/>
    <w:bookmarkStart w:id="487" w:name="Xa0677c5ec69cd9a0f56a6928aa3bdd9f67ffad6"/>
    <w:p>
      <w:pPr>
        <w:pStyle w:val="Heading2"/>
      </w:pPr>
      <w:r>
        <w:t xml:space="preserve">E.29.</w:t>
      </w:r>
      <w:r>
        <w:t xml:space="preserve"> </w:t>
      </w:r>
      <w:r>
        <w:rPr>
          <w:rStyle w:val="VerbatimChar"/>
        </w:rPr>
        <w:t xml:space="preserve">top500_systems</w:t>
      </w:r>
      <w:r>
        <w:t xml:space="preserve"> </w:t>
      </w:r>
      <w:r>
        <w:t xml:space="preserve">— TOP500: вычислительные системы</w:t>
      </w:r>
    </w:p>
    <w:p>
      <w:pPr>
        <w:pStyle w:val="FirstParagraph"/>
      </w:pPr>
      <w:r>
        <w:t xml:space="preserve">Официальные строки систем TOP500 с производительностью, архитектурой, энергопотреблением и площадкой.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Параметр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Состояние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Группа / модуль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Цифровизация, ИИ и вычислительные мощности / TOP500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published; доступен для запросов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sqlite / top500_systems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Строки / период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500 / 2016–2026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Меры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rank — Официальное место, rmax — Rmax, rpeak — Rpeak, cores — Ядра, power — Энергопотребление, efficiency — Энергоэффективность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Измерения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segment (6 значений), manufacturer (45 значений), os_family (1 значений)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TOP500_ORG_TOP500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Value ID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—; rowid provenance: True</w:t>
            </w:r>
          </w:p>
        </w:tc>
      </w:tr>
    </w:tbl>
    <w:bookmarkEnd w:id="487"/>
    <w:bookmarkStart w:id="488" w:name="Xde90e647903046fa916621621266ddd26c44015"/>
    <w:p>
      <w:pPr>
        <w:pStyle w:val="Heading2"/>
      </w:pPr>
      <w:r>
        <w:t xml:space="preserve">E.30.</w:t>
      </w:r>
      <w:r>
        <w:t xml:space="preserve"> </w:t>
      </w:r>
      <w:r>
        <w:rPr>
          <w:rStyle w:val="VerbatimChar"/>
        </w:rPr>
        <w:t xml:space="preserve">egdi_dimension_values</w:t>
      </w:r>
      <w:r>
        <w:t xml:space="preserve"> </w:t>
      </w:r>
      <w:r>
        <w:t xml:space="preserve">— UN E-Government Development Index: измерения</w:t>
      </w:r>
    </w:p>
    <w:p>
      <w:pPr>
        <w:pStyle w:val="FirstParagraph"/>
      </w:pPr>
      <w:r>
        <w:t xml:space="preserve">EGDI и его официальные измерения, группы и исходные единицы.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Параметр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Состояние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Группа / модуль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Цифровизация, ИИ и вычислительные мощности / EGDI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published; доступен для запросов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sqlite / egdi_dimension_values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Строки / период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4 246 / 2024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Меры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value — Официальное значение, rank — Официальное место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Измерения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dimension_code (22 значений), level (4 значений), official_group (16 значений)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UN_DESA_EGOV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Value ID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value_id; rowid provenance: True</w:t>
            </w:r>
          </w:p>
        </w:tc>
      </w:tr>
    </w:tbl>
    <w:bookmarkEnd w:id="488"/>
    <w:bookmarkStart w:id="489" w:name="X0a460618b725d1bb264e70fa6a4861b85696e6c"/>
    <w:p>
      <w:pPr>
        <w:pStyle w:val="Heading2"/>
      </w:pPr>
      <w:r>
        <w:t xml:space="preserve">E.31.</w:t>
      </w:r>
      <w:r>
        <w:t xml:space="preserve"> </w:t>
      </w:r>
      <w:r>
        <w:rPr>
          <w:rStyle w:val="VerbatimChar"/>
        </w:rPr>
        <w:t xml:space="preserve">cloudflare_iqi_observations</w:t>
      </w:r>
      <w:r>
        <w:t xml:space="preserve"> </w:t>
      </w:r>
      <w:r>
        <w:t xml:space="preserve">— Cloudflare Internet Quality Index</w:t>
      </w:r>
    </w:p>
    <w:p>
      <w:pPr>
        <w:pStyle w:val="FirstParagraph"/>
      </w:pPr>
      <w:r>
        <w:t xml:space="preserve">Измерения качества интернета по странам и окнам наблюдения.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Параметр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Состояние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Группа / модуль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Цифровизация, ИИ и вычислительные мощности / CF_IQI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source_gated; не опубликован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sqlite / cf_iqi_observations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Строки / период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0 / —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Меры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official_value — Официальное значение, percentile — Процентиль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Измерения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metric_code (0 значений), confidence_level (0 значений)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динамический provenance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Value ID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observation_id; rowid provenance: True</w:t>
            </w:r>
          </w:p>
        </w:tc>
      </w:tr>
    </w:tbl>
    <w:bookmarkEnd w:id="489"/>
    <w:bookmarkStart w:id="490" w:name="X2360af2b129b8a85ef28f623687cff11b6a3a3e"/>
    <w:p>
      <w:pPr>
        <w:pStyle w:val="Heading2"/>
      </w:pPr>
      <w:r>
        <w:t xml:space="preserve">E.32.</w:t>
      </w:r>
      <w:r>
        <w:t xml:space="preserve"> </w:t>
      </w:r>
      <w:r>
        <w:rPr>
          <w:rStyle w:val="VerbatimChar"/>
        </w:rPr>
        <w:t xml:space="preserve">bready_topic_pillars</w:t>
      </w:r>
      <w:r>
        <w:t xml:space="preserve"> </w:t>
      </w:r>
      <w:r>
        <w:t xml:space="preserve">— B-READY: темы и столпы</w:t>
      </w:r>
    </w:p>
    <w:p>
      <w:pPr>
        <w:pStyle w:val="FirstParagraph"/>
      </w:pPr>
      <w:r>
        <w:t xml:space="preserve">Десять тем и три столпа Business Ready без искусственного общего индекса GIR.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Параметр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Состояние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Группа / модуль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Экономика и финансы / BREADY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source_gated; не опубликован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source_gated / bready_scores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Строки / период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0 / —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Меры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Измерения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динамический provenance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Value ID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—; rowid provenance: False</w:t>
            </w:r>
          </w:p>
        </w:tc>
      </w:tr>
    </w:tbl>
    <w:bookmarkEnd w:id="490"/>
    <w:bookmarkStart w:id="491" w:name="X2351acd97d1bf97408d0a69847bc21016670e88"/>
    <w:p>
      <w:pPr>
        <w:pStyle w:val="Heading2"/>
      </w:pPr>
      <w:r>
        <w:t xml:space="preserve">E.33.</w:t>
      </w:r>
      <w:r>
        <w:t xml:space="preserve"> </w:t>
      </w:r>
      <w:r>
        <w:rPr>
          <w:rStyle w:val="VerbatimChar"/>
        </w:rPr>
        <w:t xml:space="preserve">eci_country_year</w:t>
      </w:r>
      <w:r>
        <w:t xml:space="preserve"> </w:t>
      </w:r>
      <w:r>
        <w:t xml:space="preserve">— Economic Complexity Index</w:t>
      </w:r>
    </w:p>
    <w:p>
      <w:pPr>
        <w:pStyle w:val="FirstParagraph"/>
      </w:pPr>
      <w:r>
        <w:t xml:space="preserve">Официальный ECI и связанные макроэкономические поля после импорта выпуска.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Параметр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Состояние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Группа / модуль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Экономика и финансы / ECI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source_gated; не опубликован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source_gated / eci_observations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Строки / период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0 / —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Меры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Измерения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динамический provenance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Value ID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—; rowid provenance: False</w:t>
            </w:r>
          </w:p>
        </w:tc>
      </w:tr>
    </w:tbl>
    <w:bookmarkEnd w:id="491"/>
    <w:bookmarkStart w:id="492" w:name="Xf97d14958f9b1070b98d0dee082dbbab617553f"/>
    <w:p>
      <w:pPr>
        <w:pStyle w:val="Heading2"/>
      </w:pPr>
      <w:r>
        <w:t xml:space="preserve">E.34.</w:t>
      </w:r>
      <w:r>
        <w:t xml:space="preserve"> </w:t>
      </w:r>
      <w:r>
        <w:rPr>
          <w:rStyle w:val="VerbatimChar"/>
        </w:rPr>
        <w:t xml:space="preserve">global_findex_indicators</w:t>
      </w:r>
      <w:r>
        <w:t xml:space="preserve"> </w:t>
      </w:r>
      <w:r>
        <w:t xml:space="preserve">— Global Findex indicators</w:t>
      </w:r>
    </w:p>
    <w:p>
      <w:pPr>
        <w:pStyle w:val="FirstParagraph"/>
      </w:pPr>
      <w:r>
        <w:t xml:space="preserve">Многомерные показатели финансовой и цифровой доступности по волнам обследования.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Параметр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Состояние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Группа / модуль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Экономика и финансы / GLOBAL_FINDEX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source_gated; не опубликован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source_gated / findex_observations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Строки / период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0 / —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Меры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Измерения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динамический provenance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Value ID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—; rowid provenance: False</w:t>
            </w:r>
          </w:p>
        </w:tc>
      </w:tr>
    </w:tbl>
    <w:bookmarkEnd w:id="492"/>
    <w:bookmarkStart w:id="493" w:name="X62af0c3ea8a95132c6f9ecec8fc5356807e4f40"/>
    <w:p>
      <w:pPr>
        <w:pStyle w:val="Heading2"/>
      </w:pPr>
      <w:r>
        <w:t xml:space="preserve">E.35.</w:t>
      </w:r>
      <w:r>
        <w:t xml:space="preserve"> </w:t>
      </w:r>
      <w:r>
        <w:rPr>
          <w:rStyle w:val="VerbatimChar"/>
        </w:rPr>
        <w:t xml:space="preserve">imf_financial_development_dimensions</w:t>
      </w:r>
      <w:r>
        <w:t xml:space="preserve"> </w:t>
      </w:r>
      <w:r>
        <w:t xml:space="preserve">— IMF Financial Development Index</w:t>
      </w:r>
    </w:p>
    <w:p>
      <w:pPr>
        <w:pStyle w:val="FirstParagraph"/>
      </w:pPr>
      <w:r>
        <w:t xml:space="preserve">Девять официальных индексов глубины, доступности и эффективности институтов и рынков.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Параметр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Состояние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Группа / модуль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Экономика и финансы / IMF_FDI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source_gated; не опубликован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source_gated / fdi_observations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Строки / период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0 / —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Меры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Измерения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динамический provenance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Value ID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—; rowid provenance: False</w:t>
            </w:r>
          </w:p>
        </w:tc>
      </w:tr>
    </w:tbl>
    <w:bookmarkEnd w:id="493"/>
    <w:bookmarkStart w:id="494" w:name="X42159052e2c84f536d5f18e6783fd6ab6a0d7a4"/>
    <w:p>
      <w:pPr>
        <w:pStyle w:val="Heading2"/>
      </w:pPr>
      <w:r>
        <w:t xml:space="preserve">E.36.</w:t>
      </w:r>
      <w:r>
        <w:t xml:space="preserve"> </w:t>
      </w:r>
      <w:r>
        <w:rPr>
          <w:rStyle w:val="VerbatimChar"/>
        </w:rPr>
        <w:t xml:space="preserve">kof_globalisation_dimensions</w:t>
      </w:r>
      <w:r>
        <w:t xml:space="preserve"> </w:t>
      </w:r>
      <w:r>
        <w:t xml:space="preserve">— KOF Globalisation Index</w:t>
      </w:r>
    </w:p>
    <w:p>
      <w:pPr>
        <w:pStyle w:val="FirstParagraph"/>
      </w:pPr>
      <w:r>
        <w:t xml:space="preserve">Общий индекс, экономическая, социальная и политическая глобализация de facto и de jure.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Параметр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Состояние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Группа / модуль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Экономика и финансы / KOF_GLOBAL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source_gated; не опубликован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source_gated / kof_observations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Строки / период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0 / —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Меры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Измерения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динамический provenance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Value ID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—; rowid provenance: False</w:t>
            </w:r>
          </w:p>
        </w:tc>
      </w:tr>
    </w:tbl>
    <w:bookmarkEnd w:id="494"/>
    <w:bookmarkStart w:id="495" w:name="X03d89c8383dd8c8b6dadfc61cf7ba93a3f33c74"/>
    <w:p>
      <w:pPr>
        <w:pStyle w:val="Heading2"/>
      </w:pPr>
      <w:r>
        <w:t xml:space="preserve">E.37.</w:t>
      </w:r>
      <w:r>
        <w:t xml:space="preserve"> </w:t>
      </w:r>
      <w:r>
        <w:rPr>
          <w:rStyle w:val="VerbatimChar"/>
        </w:rPr>
        <w:t xml:space="preserve">pci_country_components</w:t>
      </w:r>
      <w:r>
        <w:t xml:space="preserve"> </w:t>
      </w:r>
      <w:r>
        <w:t xml:space="preserve">— UNCTAD Productive Capacities Index</w:t>
      </w:r>
    </w:p>
    <w:p>
      <w:pPr>
        <w:pStyle w:val="FirstParagraph"/>
      </w:pPr>
      <w:r>
        <w:t xml:space="preserve">Итоговый PCI и восемь официальных категорий после загрузки выпуска.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Параметр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Состояние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Группа / модуль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Экономика и финансы / UNCTAD_PCI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source_gated; не опубликован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source_gated / pci_observations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Строки / период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0 / —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Меры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Измерения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динамический provenance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Value ID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—; rowid provenance: False</w:t>
            </w:r>
          </w:p>
        </w:tc>
      </w:tr>
    </w:tbl>
    <w:bookmarkEnd w:id="495"/>
    <w:bookmarkStart w:id="496" w:name="X7c1f235e634b51c26adeb318f907ebe3f9437a9"/>
    <w:p>
      <w:pPr>
        <w:pStyle w:val="Heading2"/>
      </w:pPr>
      <w:r>
        <w:t xml:space="preserve">E.38.</w:t>
      </w:r>
      <w:r>
        <w:t xml:space="preserve"> </w:t>
      </w:r>
      <w:r>
        <w:rPr>
          <w:rStyle w:val="VerbatimChar"/>
        </w:rPr>
        <w:t xml:space="preserve">global_gender_gap_country_results</w:t>
      </w:r>
      <w:r>
        <w:t xml:space="preserve"> </w:t>
      </w:r>
      <w:r>
        <w:t xml:space="preserve">— Global Gender Gap Index</w:t>
      </w:r>
    </w:p>
    <w:p>
      <w:pPr>
        <w:pStyle w:val="FirstParagraph"/>
      </w:pPr>
      <w:r>
        <w:t xml:space="preserve">Итоговый индекс и четыре официальных субиндекса после загрузки выпуска.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Параметр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Состояние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Группа / модуль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Общество и человеческое развитие / GGGI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source_gated; не опубликован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source_gated / gggi_results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Строки / период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0 / —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Меры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Измерения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динамический provenance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Value ID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—; rowid provenance: False</w:t>
            </w:r>
          </w:p>
        </w:tc>
      </w:tr>
    </w:tbl>
    <w:bookmarkEnd w:id="496"/>
    <w:bookmarkStart w:id="497" w:name="X6f87584a80fa5666cf971a0177c1d1243cde21b"/>
    <w:p>
      <w:pPr>
        <w:pStyle w:val="Heading2"/>
      </w:pPr>
      <w:r>
        <w:t xml:space="preserve">E.39.</w:t>
      </w:r>
      <w:r>
        <w:t xml:space="preserve"> </w:t>
      </w:r>
      <w:r>
        <w:rPr>
          <w:rStyle w:val="VerbatimChar"/>
        </w:rPr>
        <w:t xml:space="preserve">global_gender_gap_indicators</w:t>
      </w:r>
      <w:r>
        <w:t xml:space="preserve"> </w:t>
      </w:r>
      <w:r>
        <w:t xml:space="preserve">— Global Gender Gap: индикаторы</w:t>
      </w:r>
    </w:p>
    <w:p>
      <w:pPr>
        <w:pStyle w:val="FirstParagraph"/>
      </w:pPr>
      <w:r>
        <w:t xml:space="preserve">Женские и мужские значения, разрывы и официальные места по индикаторам.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Параметр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Состояние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Группа / модуль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Общество и человеческое развитие / GGGI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source_gated; не опубликован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source_gated / gggi_indicator_results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Строки / период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0 / —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Меры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Измерения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динамический provenance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Value ID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—; rowid provenance: False</w:t>
            </w:r>
          </w:p>
        </w:tc>
      </w:tr>
    </w:tbl>
    <w:bookmarkEnd w:id="497"/>
    <w:bookmarkStart w:id="498" w:name="X20deb10183fb451fa9170dee7d7f4298343ee55"/>
    <w:p>
      <w:pPr>
        <w:pStyle w:val="Heading2"/>
      </w:pPr>
      <w:r>
        <w:t xml:space="preserve">E.40.</w:t>
      </w:r>
      <w:r>
        <w:t xml:space="preserve"> </w:t>
      </w:r>
      <w:r>
        <w:rPr>
          <w:rStyle w:val="VerbatimChar"/>
        </w:rPr>
        <w:t xml:space="preserve">sdg_goal_results</w:t>
      </w:r>
      <w:r>
        <w:t xml:space="preserve"> </w:t>
      </w:r>
      <w:r>
        <w:t xml:space="preserve">— SDG Index: 17 целей</w:t>
      </w:r>
    </w:p>
    <w:p>
      <w:pPr>
        <w:pStyle w:val="FirstParagraph"/>
      </w:pPr>
      <w:r>
        <w:t xml:space="preserve">Оценки целей, dashboard-status и тренды по каждой ЦУР.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Параметр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Состояние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Группа / модуль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Общество и человеческое развитие / SDG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source_gated; не опубликован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sqlite / sdg_goal_results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Строки / период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0 / —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Меры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score — Оценка цели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Измерения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goal_no (0 значений), dashboard_status (0 значений), trend_status (0 значений)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SDSN_SDG_INDEX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Value ID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—; rowid provenance: True</w:t>
            </w:r>
          </w:p>
        </w:tc>
      </w:tr>
    </w:tbl>
    <w:bookmarkEnd w:id="498"/>
    <w:bookmarkStart w:id="499" w:name="Xf40fd5019d2ed99e30f6db2dfafde4e15553d2b"/>
    <w:p>
      <w:pPr>
        <w:pStyle w:val="Heading2"/>
      </w:pPr>
      <w:r>
        <w:t xml:space="preserve">E.41.</w:t>
      </w:r>
      <w:r>
        <w:t xml:space="preserve"> </w:t>
      </w:r>
      <w:r>
        <w:rPr>
          <w:rStyle w:val="VerbatimChar"/>
        </w:rPr>
        <w:t xml:space="preserve">sdg_country_results</w:t>
      </w:r>
      <w:r>
        <w:t xml:space="preserve"> </w:t>
      </w:r>
      <w:r>
        <w:t xml:space="preserve">— SDG Index: страновые результаты</w:t>
      </w:r>
    </w:p>
    <w:p>
      <w:pPr>
        <w:pStyle w:val="FirstParagraph"/>
      </w:pPr>
      <w:r>
        <w:t xml:space="preserve">Итоговый SDG Index, место, spillover score и прогресс с 2015 года.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Параметр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Состояние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Группа / модуль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Общество и человеческое развитие / SDG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source_gated; не опубликован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sqlite / sdg_country_results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Строки / период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0 / —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Меры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score — Оценка SDG Index, rank — Официальное место, spillover — Spillover score, progress — Прогресс с 2015 года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Измерения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is_ranked (0 значений)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SDSN_SDG_INDEX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Value ID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—; rowid provenance: True</w:t>
            </w:r>
          </w:p>
        </w:tc>
      </w:tr>
    </w:tbl>
    <w:bookmarkEnd w:id="499"/>
    <w:bookmarkStart w:id="500" w:name="Xae367be51c1649d19cae6825c8398435c0089d7"/>
    <w:p>
      <w:pPr>
        <w:pStyle w:val="Heading2"/>
      </w:pPr>
      <w:r>
        <w:t xml:space="preserve">E.42.</w:t>
      </w:r>
      <w:r>
        <w:t xml:space="preserve"> </w:t>
      </w:r>
      <w:r>
        <w:rPr>
          <w:rStyle w:val="VerbatimChar"/>
        </w:rPr>
        <w:t xml:space="preserve">sdg_indicator_values</w:t>
      </w:r>
      <w:r>
        <w:t xml:space="preserve"> </w:t>
      </w:r>
      <w:r>
        <w:t xml:space="preserve">— SDG Index: индикаторы</w:t>
      </w:r>
    </w:p>
    <w:p>
      <w:pPr>
        <w:pStyle w:val="FirstParagraph"/>
      </w:pPr>
      <w:r>
        <w:t xml:space="preserve">Опубликованные числовые значения индикаторов ЦУР по странам и годам.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Параметр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Состояние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Группа / модуль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Общество и человеческое развитие / SDG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source_gated; не опубликован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sqlite / sdg_indicator_values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Строки / период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0 / —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Меры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value — Значение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Измерения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indicator_code (0 значений)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SDSN_SDG_INDEX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Value ID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—; rowid provenance: True</w:t>
            </w:r>
          </w:p>
        </w:tc>
      </w:tr>
    </w:tbl>
    <w:bookmarkEnd w:id="500"/>
    <w:bookmarkStart w:id="501" w:name="Xd012bf8e9e2730359f1577e9b05311781667b9b"/>
    <w:p>
      <w:pPr>
        <w:pStyle w:val="Heading2"/>
      </w:pPr>
      <w:r>
        <w:t xml:space="preserve">E.43.</w:t>
      </w:r>
      <w:r>
        <w:t xml:space="preserve"> </w:t>
      </w:r>
      <w:r>
        <w:rPr>
          <w:rStyle w:val="VerbatimChar"/>
        </w:rPr>
        <w:t xml:space="preserve">spi_country_scores</w:t>
      </w:r>
      <w:r>
        <w:t xml:space="preserve"> </w:t>
      </w:r>
      <w:r>
        <w:t xml:space="preserve">— Social Progress Index</w:t>
      </w:r>
    </w:p>
    <w:p>
      <w:pPr>
        <w:pStyle w:val="FirstParagraph"/>
      </w:pPr>
      <w:r>
        <w:t xml:space="preserve">Официальные итоговые оценки, места и tiers Social Progress Index.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Параметр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Состояние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Группа / модуль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Общество и человеческое развитие / SPI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source_gated; не опубликован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sqlite / spi_scores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Строки / период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0 / —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Меры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score — Оценка SPI, rank — Официальное место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Измерения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tier (0 значений)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SOCIAL_PROGRESS_INDEX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Value ID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—; rowid provenance: True</w:t>
            </w:r>
          </w:p>
        </w:tc>
      </w:tr>
    </w:tbl>
    <w:bookmarkEnd w:id="501"/>
    <w:bookmarkStart w:id="502" w:name="Xc3de4d9381707bff136f0fb914d9e8975a73dfd"/>
    <w:p>
      <w:pPr>
        <w:pStyle w:val="Heading2"/>
      </w:pPr>
      <w:r>
        <w:t xml:space="preserve">E.44.</w:t>
      </w:r>
      <w:r>
        <w:t xml:space="preserve"> </w:t>
      </w:r>
      <w:r>
        <w:rPr>
          <w:rStyle w:val="VerbatimChar"/>
        </w:rPr>
        <w:t xml:space="preserve">spi_measure_scores</w:t>
      </w:r>
      <w:r>
        <w:t xml:space="preserve"> </w:t>
      </w:r>
      <w:r>
        <w:t xml:space="preserve">— Social Progress Index: измерения</w:t>
      </w:r>
    </w:p>
    <w:p>
      <w:pPr>
        <w:pStyle w:val="FirstParagraph"/>
      </w:pPr>
      <w:r>
        <w:t xml:space="preserve">Официальные компонентные, размерностные и индикаторные scores SPI.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Параметр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Состояние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Группа / модуль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Общество и человеческое развитие / SPI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source_gated; не опубликован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sqlite / spi_measure_scores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Строки / период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0 / —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Меры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score — Оценка, rank — Место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Измерения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measure_code (0 значений)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SOCIAL_PROGRESS_INDEX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Value ID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—; rowid provenance: True</w:t>
            </w:r>
          </w:p>
        </w:tc>
      </w:tr>
    </w:tbl>
    <w:bookmarkEnd w:id="502"/>
    <w:bookmarkStart w:id="503" w:name="X2109ec1f83898912707939f24e77a2f8483072b"/>
    <w:p>
      <w:pPr>
        <w:pStyle w:val="Heading2"/>
      </w:pPr>
      <w:r>
        <w:t xml:space="preserve">E.45.</w:t>
      </w:r>
      <w:r>
        <w:t xml:space="preserve"> </w:t>
      </w:r>
      <w:r>
        <w:rPr>
          <w:rStyle w:val="VerbatimChar"/>
        </w:rPr>
        <w:t xml:space="preserve">uhc_service_coverage_country_results</w:t>
      </w:r>
      <w:r>
        <w:t xml:space="preserve"> </w:t>
      </w:r>
      <w:r>
        <w:t xml:space="preserve">— UHC Service Coverage Index</w:t>
      </w:r>
    </w:p>
    <w:p>
      <w:pPr>
        <w:pStyle w:val="FirstParagraph"/>
      </w:pPr>
      <w:r>
        <w:t xml:space="preserve">Итоговый UHC SCI и четыре домена охвата услуг после официального импорта.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Параметр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Состояние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Группа / модуль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Общество и человеческое развитие / UHC_SCI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source_gated; не опубликован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source_gated / uhc_results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Строки / период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0 / —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Меры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Измерения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динамический provenance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Value ID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—; rowid provenance: False</w:t>
            </w:r>
          </w:p>
        </w:tc>
      </w:tr>
    </w:tbl>
    <w:bookmarkEnd w:id="503"/>
    <w:bookmarkStart w:id="504" w:name="Xe1fcc33cfd66517584a31d69718fb7d7065555a"/>
    <w:p>
      <w:pPr>
        <w:pStyle w:val="Heading2"/>
      </w:pPr>
      <w:r>
        <w:t xml:space="preserve">E.46.</w:t>
      </w:r>
      <w:r>
        <w:t xml:space="preserve"> </w:t>
      </w:r>
      <w:r>
        <w:rPr>
          <w:rStyle w:val="VerbatimChar"/>
        </w:rPr>
        <w:t xml:space="preserve">world_happiness_country_results</w:t>
      </w:r>
      <w:r>
        <w:t xml:space="preserve"> </w:t>
      </w:r>
      <w:r>
        <w:t xml:space="preserve">— World Happiness Report</w:t>
      </w:r>
    </w:p>
    <w:p>
      <w:pPr>
        <w:pStyle w:val="FirstParagraph"/>
      </w:pPr>
      <w:r>
        <w:t xml:space="preserve">Оценка жизни, доверительные интервалы и факторная декомпозиция после официального импорта.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Параметр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Состояние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Группа / модуль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Общество и человеческое развитие / WHR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source_gated; не опубликован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source_gated / whr_results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Строки / период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0 / —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Меры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Измерения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динамический provenance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Value ID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—; rowid provenance: False</w:t>
            </w:r>
          </w:p>
        </w:tc>
      </w:tr>
    </w:tbl>
    <w:bookmarkEnd w:id="504"/>
    <w:bookmarkStart w:id="505" w:name="X0abb404d0742b1c4d169514b0062769ea510400"/>
    <w:p>
      <w:pPr>
        <w:pStyle w:val="Heading2"/>
      </w:pPr>
      <w:r>
        <w:t xml:space="preserve">E.47.</w:t>
      </w:r>
      <w:r>
        <w:t xml:space="preserve"> </w:t>
      </w:r>
      <w:r>
        <w:rPr>
          <w:rStyle w:val="VerbatimChar"/>
        </w:rPr>
        <w:t xml:space="preserve">world_happiness_factors</w:t>
      </w:r>
      <w:r>
        <w:t xml:space="preserve"> </w:t>
      </w:r>
      <w:r>
        <w:t xml:space="preserve">— World Happiness Report: факторы</w:t>
      </w:r>
    </w:p>
    <w:p>
      <w:pPr>
        <w:pStyle w:val="FirstParagraph"/>
      </w:pPr>
      <w:r>
        <w:t xml:space="preserve">Вклады официальных факторов в межстрановые различия.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Параметр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Состояние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Группа / модуль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Общество и человеческое развитие / WHR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source_gated; не опубликован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source_gated / whr_factor_contributions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Строки / период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0 / —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Меры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Измерения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динамический provenance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Value ID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—; rowid provenance: False</w:t>
            </w:r>
          </w:p>
        </w:tc>
      </w:tr>
    </w:tbl>
    <w:bookmarkEnd w:id="505"/>
    <w:bookmarkStart w:id="506" w:name="Xa8b1e51ff5d5f71b968846305a62fcb19bce893"/>
    <w:p>
      <w:pPr>
        <w:pStyle w:val="Heading2"/>
      </w:pPr>
      <w:r>
        <w:t xml:space="preserve">E.48.</w:t>
      </w:r>
      <w:r>
        <w:t xml:space="preserve"> </w:t>
      </w:r>
      <w:r>
        <w:rPr>
          <w:rStyle w:val="VerbatimChar"/>
        </w:rPr>
        <w:t xml:space="preserve">epi_2026_scores</w:t>
      </w:r>
      <w:r>
        <w:t xml:space="preserve"> </w:t>
      </w:r>
      <w:r>
        <w:t xml:space="preserve">— EPI 2026: страны, цели, категории и индикаторы</w:t>
      </w:r>
    </w:p>
    <w:p>
      <w:pPr>
        <w:pStyle w:val="FirstParagraph"/>
      </w:pPr>
      <w:r>
        <w:t xml:space="preserve">Официальные оценки EPI 2026 по 63 узлам иерархии. Межредакционный временной ряд не строится; для динамики используется официальный показатель изменения за 10 лет.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Параметр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Состояние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Группа / модуль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Экология и устойчивость / EPI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published; доступен для запросов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file_backed / —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Строки / период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11 151 / 2026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Меры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score — Оценка, change_10y — Изменение за 10 лет, rank — Официальное место, regional_mean — Среднее по региону, world_mean — Среднее по миру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Измерения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component_code (63 значений), component_type (4 значений)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YALE_EPI_2026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Value ID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value_id; rowid provenance: False</w:t>
            </w:r>
          </w:p>
        </w:tc>
      </w:tr>
    </w:tbl>
    <w:bookmarkEnd w:id="506"/>
    <w:bookmarkStart w:id="507" w:name="X075882280a7e02f4c90a2632555bfad76297abe"/>
    <w:p>
      <w:pPr>
        <w:pStyle w:val="Heading2"/>
      </w:pPr>
      <w:r>
        <w:t xml:space="preserve">E.49.</w:t>
      </w:r>
      <w:r>
        <w:t xml:space="preserve"> </w:t>
      </w:r>
      <w:r>
        <w:rPr>
          <w:rStyle w:val="VerbatimChar"/>
        </w:rPr>
        <w:t xml:space="preserve">eti_2026_headline</w:t>
      </w:r>
      <w:r>
        <w:t xml:space="preserve"> </w:t>
      </w:r>
      <w:r>
        <w:t xml:space="preserve">— ETI 2026: энергетическая система и готовность к переходу</w:t>
      </w:r>
    </w:p>
    <w:p>
      <w:pPr>
        <w:pStyle w:val="FirstParagraph"/>
      </w:pPr>
      <w:r>
        <w:t xml:space="preserve">Официальные headline-значения ETI 2026: итоговый индекс, состояние энергосистемы и готовность к переходу. Недоступные нижние индикаторы не восстанавливаются.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Параметр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Состояние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Группа / модуль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Экология и устойчивость / ETI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published; доступен для запросов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file_backed / —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Строки / период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120 / 2026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Меры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eti_score — Итоговый ETI, system_performance_score — Состояние энергосистемы, transition_readiness_score — Готовность к переходу, rank — Официальное место ETI, rounding_residual — Остаток округления формулы 60/40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Измерения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WEF_ENERGY_TRANSITION_INDEX_2026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Value ID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value_id; rowid provenance: False</w:t>
            </w:r>
          </w:p>
        </w:tc>
      </w:tr>
    </w:tbl>
    <w:bookmarkEnd w:id="507"/>
    <w:bookmarkStart w:id="508" w:name="X9f93acd406fa65e072b57b0521bc43ae9741459"/>
    <w:p>
      <w:pPr>
        <w:pStyle w:val="Heading2"/>
      </w:pPr>
      <w:r>
        <w:t xml:space="preserve">E.50.</w:t>
      </w:r>
      <w:r>
        <w:t xml:space="preserve"> </w:t>
      </w:r>
      <w:r>
        <w:rPr>
          <w:rStyle w:val="VerbatimChar"/>
        </w:rPr>
        <w:t xml:space="preserve">nd_gain_panel</w:t>
      </w:r>
      <w:r>
        <w:t xml:space="preserve"> </w:t>
      </w:r>
      <w:r>
        <w:t xml:space="preserve">— ND-GAIN: панель уязвимости и готовности 1995–2021</w:t>
      </w:r>
    </w:p>
    <w:p>
      <w:pPr>
        <w:pStyle w:val="FirstParagraph"/>
      </w:pPr>
      <w:r>
        <w:t xml:space="preserve">Проверенная архивная панель headline-показателей. Она не сшивается автоматически с выпуском 2026 из-за изменения источника экономической готовности.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Параметр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Состояние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Группа / модуль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Экология и устойчивость / ND_GAIN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published; доступен для запросов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file_backed / —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Строки / период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4 995 / 1995–2021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Меры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nd_gain_score — ND-GAIN, readiness — Готовность, vulnerability — Уязвимость, hdi — HDI (контекст), nd_gain_raw — Исходная разность готовности и уязвимости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Измерения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ND_GAIN_ARCHIVAL_PANEL_1995_2021, NOTRE_DAME_ND_GAIN_COUNTRY_INDEX_2026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Value ID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value_id; rowid provenance: False</w:t>
            </w:r>
          </w:p>
        </w:tc>
      </w:tr>
    </w:tbl>
    <w:bookmarkEnd w:id="508"/>
    <w:bookmarkStart w:id="509" w:name="X571b82599c3ccbd6a73b1fe014969298adc1d82"/>
    <w:p>
      <w:pPr>
        <w:pStyle w:val="Heading2"/>
      </w:pPr>
      <w:r>
        <w:t xml:space="preserve">E.51.</w:t>
      </w:r>
      <w:r>
        <w:t xml:space="preserve"> </w:t>
      </w:r>
      <w:r>
        <w:rPr>
          <w:rStyle w:val="VerbatimChar"/>
        </w:rPr>
        <w:t xml:space="preserve">world_risk_panel</w:t>
      </w:r>
      <w:r>
        <w:t xml:space="preserve"> </w:t>
      </w:r>
      <w:r>
        <w:t xml:space="preserve">— WorldRiskIndex: гармонизированная панель риска 2000–2025</w:t>
      </w:r>
    </w:p>
    <w:p>
      <w:pPr>
        <w:pStyle w:val="FirstParagraph"/>
      </w:pPr>
      <w:r>
        <w:t xml:space="preserve">Официальная многолетняя панель агрегированных узлов WorldRiskIndex. Более высокие значения означают более высокий риск или менее благоприятные условия.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Параметр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Состояние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Группа / модуль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Экология и устойчивость / WORLD_RISK_INDEX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published; доступен для запросов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file_backed / —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Строки / период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5 018 / 2000–2025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Меры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score — Значение риска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Измерения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component_code (49 значений)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WORLD_RISK_INDEX_2025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Value ID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value_id; rowid provenance: False</w:t>
            </w:r>
          </w:p>
        </w:tc>
      </w:tr>
    </w:tbl>
    <w:bookmarkEnd w:id="509"/>
    <w:bookmarkStart w:id="510" w:name="Xa7aa6bb504edaaaeb6df2132fc18f548dd5ab45"/>
    <w:p>
      <w:pPr>
        <w:pStyle w:val="Heading2"/>
      </w:pPr>
      <w:r>
        <w:t xml:space="preserve">E.52.</w:t>
      </w:r>
      <w:r>
        <w:t xml:space="preserve"> </w:t>
      </w:r>
      <w:r>
        <w:rPr>
          <w:rStyle w:val="VerbatimChar"/>
        </w:rPr>
        <w:t xml:space="preserve">gmi_country_scores</w:t>
      </w:r>
      <w:r>
        <w:t xml:space="preserve"> </w:t>
      </w:r>
      <w:r>
        <w:t xml:space="preserve">— Global Militarisation Index</w:t>
      </w:r>
    </w:p>
    <w:p>
      <w:pPr>
        <w:pStyle w:val="FirstParagraph"/>
      </w:pPr>
      <w:r>
        <w:t xml:space="preserve">Проверяемый страновой срез GMI и три опубликованных компонентных оценки.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Параметр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Состояние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Группа / модуль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Безопасность и международная связанность / GMI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published; доступен для запросов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sqlite / gmi_country_scores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Строки / период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149 / 2022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Меры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score — Оценка GMI, rank — Место, expenditure — Военные расходы, personnel — Военный персонал, weapons — Тяжёлые вооружения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Измерения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BICC_GMI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Value ID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—; rowid provenance: True</w:t>
            </w:r>
          </w:p>
        </w:tc>
      </w:tr>
    </w:tbl>
    <w:bookmarkEnd w:id="510"/>
    <w:bookmarkStart w:id="511" w:name="Xaf4cc32aac72a06adce1a7c286f8660de4224c9"/>
    <w:p>
      <w:pPr>
        <w:pStyle w:val="Heading2"/>
      </w:pPr>
      <w:r>
        <w:t xml:space="preserve">E.53.</w:t>
      </w:r>
      <w:r>
        <w:t xml:space="preserve"> </w:t>
      </w:r>
      <w:r>
        <w:rPr>
          <w:rStyle w:val="VerbatimChar"/>
        </w:rPr>
        <w:t xml:space="preserve">goci_country_scores</w:t>
      </w:r>
      <w:r>
        <w:t xml:space="preserve"> </w:t>
      </w:r>
      <w:r>
        <w:t xml:space="preserve">— Global Organized Crime Index</w:t>
      </w:r>
    </w:p>
    <w:p>
      <w:pPr>
        <w:pStyle w:val="FirstParagraph"/>
      </w:pPr>
      <w:r>
        <w:t xml:space="preserve">Официальные шкалы криминальности и устойчивости GI-TOC по трём выпускам.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Параметр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Состояние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Группа / модуль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Безопасность и международная связанность / GOCI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published; доступен для запросов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sqlite / goci_country_scores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Строки / период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579 / 2021–2025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Меры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criminality — Криминальность, criminality_rank — Место по криминальности, criminal_markets — Криминальные рынки, criminal_actors — Криминальные акторы, resilience — Устойчивость, resilience_rank — Место по устойчивости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Измерения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continent (5 значений), region (23 значений)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GITOC_GOCI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Value ID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—; rowid provenance: True</w:t>
            </w:r>
          </w:p>
        </w:tc>
      </w:tr>
    </w:tbl>
    <w:bookmarkEnd w:id="511"/>
    <w:bookmarkStart w:id="512" w:name="Xea97e6fedff07d7a5a86b74a4dfd36f6646d8a8"/>
    <w:p>
      <w:pPr>
        <w:pStyle w:val="Heading2"/>
      </w:pPr>
      <w:r>
        <w:t xml:space="preserve">E.54.</w:t>
      </w:r>
      <w:r>
        <w:t xml:space="preserve"> </w:t>
      </w:r>
      <w:r>
        <w:rPr>
          <w:rStyle w:val="VerbatimChar"/>
        </w:rPr>
        <w:t xml:space="preserve">goci_indicator_scores</w:t>
      </w:r>
      <w:r>
        <w:t xml:space="preserve"> </w:t>
      </w:r>
      <w:r>
        <w:t xml:space="preserve">— Global Organized Crime Index: 36 индикаторов</w:t>
      </w:r>
    </w:p>
    <w:p>
      <w:pPr>
        <w:pStyle w:val="FirstParagraph"/>
      </w:pPr>
      <w:r>
        <w:t xml:space="preserve">Детальные scores криминальных рынков, акторов и устойчивости по трём редакциям.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Параметр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Состояние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Группа / модуль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Безопасность и международная связанность / GOCI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published; доступен для запросов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sqlite / goci_indicator_scores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Строки / период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19 686 / 2021–2025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Меры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score — Оценка, rank — Место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Измерения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indicator_code (36 значений), score_direction (2 значений)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GITOC_GOCI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Value ID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—; rowid provenance: True</w:t>
            </w:r>
          </w:p>
        </w:tc>
      </w:tr>
    </w:tbl>
    <w:bookmarkEnd w:id="512"/>
    <w:bookmarkStart w:id="513" w:name="X466fea830e6b3b65557dfcef85f37e6e3eb7d2e"/>
    <w:p>
      <w:pPr>
        <w:pStyle w:val="Heading2"/>
      </w:pPr>
      <w:r>
        <w:t xml:space="preserve">E.55.</w:t>
      </w:r>
      <w:r>
        <w:t xml:space="preserve"> </w:t>
      </w:r>
      <w:r>
        <w:rPr>
          <w:rStyle w:val="VerbatimChar"/>
        </w:rPr>
        <w:t xml:space="preserve">gpi_country_scores</w:t>
      </w:r>
      <w:r>
        <w:t xml:space="preserve"> </w:t>
      </w:r>
      <w:r>
        <w:t xml:space="preserve">— Global Peace Index 2026</w:t>
      </w:r>
    </w:p>
    <w:p>
      <w:pPr>
        <w:pStyle w:val="FirstParagraph"/>
      </w:pPr>
      <w:r>
        <w:t xml:space="preserve">Официальные страновые оценки GPI, места и три домена миролюбия.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Параметр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Состояние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Группа / модуль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Безопасность и международная связанность / GPI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published; доступен для запросов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sqlite / gpi_country_scores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Строки / период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163 / 2026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Меры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score — Оценка GPI, rank — Место, ongoing_conflict — Текущие конфликты, safety_security — Общественная безопасность, militarisation — Милитаризация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Измерения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IEP_GPI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Value ID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—; rowid provenance: True</w:t>
            </w:r>
          </w:p>
        </w:tc>
      </w:tr>
    </w:tbl>
    <w:bookmarkEnd w:id="513"/>
    <w:bookmarkStart w:id="514" w:name="X46be99e964944d920429e6c60b2d3248d163656"/>
    <w:p>
      <w:pPr>
        <w:pStyle w:val="Heading2"/>
      </w:pPr>
      <w:r>
        <w:t xml:space="preserve">E.56.</w:t>
      </w:r>
      <w:r>
        <w:t xml:space="preserve"> </w:t>
      </w:r>
      <w:r>
        <w:rPr>
          <w:rStyle w:val="VerbatimChar"/>
        </w:rPr>
        <w:t xml:space="preserve">world_bank_lpi_legacy</w:t>
      </w:r>
      <w:r>
        <w:t xml:space="preserve"> </w:t>
      </w:r>
      <w:r>
        <w:t xml:space="preserve">— Исторический Logistics Performance Index</w:t>
      </w:r>
    </w:p>
    <w:p>
      <w:pPr>
        <w:pStyle w:val="FirstParagraph"/>
      </w:pPr>
      <w:r>
        <w:t xml:space="preserve">Официальный опросный LPI, итоговая оценка и шесть компонентов за семь волн.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Параметр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Состояние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Группа / модуль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Безопасность и международная связанность / WORLD_BANK_LPI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published; доступен для запросов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sqlite / wb_lpi_legacy_scores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Строки / период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1 079 / 2007–2023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Меры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overall_score — Итоговый LPI, overall_rank — Официальное место, customs — Таможня, infrastructure — Инфраструктура, shipments — Международные перевозки, quality — Качество логистики, tracking — Отслеживание, timeliness — Своевременность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Измерения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WORLD_BANK_LPI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Value ID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—; rowid provenance: True</w:t>
            </w:r>
          </w:p>
        </w:tc>
      </w:tr>
    </w:tbl>
    <w:bookmarkEnd w:id="514"/>
    <w:bookmarkStart w:id="515" w:name="e.57.-world_bank_lpi2-world-bank-lpi-2.0"/>
    <w:p>
      <w:pPr>
        <w:pStyle w:val="Heading2"/>
      </w:pPr>
      <w:r>
        <w:t xml:space="preserve">E.57.</w:t>
      </w:r>
      <w:r>
        <w:t xml:space="preserve"> </w:t>
      </w:r>
      <w:r>
        <w:rPr>
          <w:rStyle w:val="VerbatimChar"/>
        </w:rPr>
        <w:t xml:space="preserve">world_bank_lpi2</w:t>
      </w:r>
      <w:r>
        <w:t xml:space="preserve"> </w:t>
      </w:r>
      <w:r>
        <w:t xml:space="preserve">— World Bank LPI 2.0</w:t>
      </w:r>
    </w:p>
    <w:p>
      <w:pPr>
        <w:pStyle w:val="FirstParagraph"/>
      </w:pPr>
      <w:r>
        <w:t xml:space="preserve">Операционные показатели эффективности логистики без искусственного общего композита.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Параметр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Состояние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Группа / модуль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Безопасность и международная связанность / WORLD_BANK_LPI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published; доступен для запросов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sqlite / wb_lpi2_observations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Строки / период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12 327 / 2023–2024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Меры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value — Официальное значение, derived_rank — Производное место GIR, percentile — Процентиль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Измерения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indicator_code (21 значений), metric_code (7 значений)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WORLD_BANK_LPI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Value ID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—; rowid provenance: True</w:t>
            </w:r>
          </w:p>
        </w:tc>
      </w:tr>
    </w:tbl>
    <w:bookmarkEnd w:id="515"/>
    <w:bookmarkStart w:id="516" w:name="Xb114c9d22d6017e6c45a87e39571e658b3b3f0f"/>
    <w:p>
      <w:pPr>
        <w:pStyle w:val="Heading2"/>
      </w:pPr>
      <w:r>
        <w:t xml:space="preserve">E.58.</w:t>
      </w:r>
      <w:r>
        <w:t xml:space="preserve"> </w:t>
      </w:r>
      <w:r>
        <w:rPr>
          <w:rStyle w:val="VerbatimChar"/>
        </w:rPr>
        <w:t xml:space="preserve">dhl_gci_scores</w:t>
      </w:r>
      <w:r>
        <w:t xml:space="preserve"> </w:t>
      </w:r>
      <w:r>
        <w:t xml:space="preserve">— DHL Global Connectedness Index</w:t>
      </w:r>
    </w:p>
    <w:p>
      <w:pPr>
        <w:pStyle w:val="FirstParagraph"/>
      </w:pPr>
      <w:r>
        <w:t xml:space="preserve">Overall, depth and breadth scores and ranks across connectedness pillars.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Параметр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Состояние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Группа / модуль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Безопасность и международная связанность / DHL_GCI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source_gated; не опубликован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sqlite / dhl_gci_scores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Строки / период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0 / —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Меры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overall_score — Итоговый score, depth — Глубина, breadth — Широта, rank — Официальное место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Измерения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pillar_code (0 значений)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DHL_GCI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Value ID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—; rowid provenance: True</w:t>
            </w:r>
          </w:p>
        </w:tc>
      </w:tr>
    </w:tbl>
    <w:bookmarkEnd w:id="516"/>
    <w:bookmarkStart w:id="517" w:name="Xbfbedfc671d352e5031b3383b3c2664d0373059"/>
    <w:p>
      <w:pPr>
        <w:pStyle w:val="Heading2"/>
      </w:pPr>
      <w:r>
        <w:t xml:space="preserve">E.59.</w:t>
      </w:r>
      <w:r>
        <w:t xml:space="preserve"> </w:t>
      </w:r>
      <w:r>
        <w:rPr>
          <w:rStyle w:val="VerbatimChar"/>
        </w:rPr>
        <w:t xml:space="preserve">sipri_military_expenditure_series</w:t>
      </w:r>
      <w:r>
        <w:t xml:space="preserve"> </w:t>
      </w:r>
      <w:r>
        <w:t xml:space="preserve">— SIPRI Military Expenditure</w:t>
      </w:r>
    </w:p>
    <w:p>
      <w:pPr>
        <w:pStyle w:val="FirstParagraph"/>
      </w:pPr>
      <w:r>
        <w:t xml:space="preserve">Военные расходы в нескольких денежных и относительных представлениях после загрузки официальной книги.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Параметр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Состояние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Группа / модуль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Безопасность и международная связанность / SIPRI_MILEX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source_gated; не опубликован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source_gated / sipri_milex_values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Строки / период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0 / —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Меры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Измерения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динамический provenance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Value ID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—; rowid provenance: False</w:t>
            </w:r>
          </w:p>
        </w:tc>
      </w:tr>
    </w:tbl>
    <w:bookmarkEnd w:id="517"/>
    <w:bookmarkStart w:id="518" w:name="Xebc5377f799964d9f6e9dcf8ae3274c26ba965f"/>
    <w:p>
      <w:pPr>
        <w:pStyle w:val="Heading2"/>
      </w:pPr>
      <w:r>
        <w:t xml:space="preserve">E.60.</w:t>
      </w:r>
      <w:r>
        <w:t xml:space="preserve"> </w:t>
      </w:r>
      <w:r>
        <w:rPr>
          <w:rStyle w:val="VerbatimChar"/>
        </w:rPr>
        <w:t xml:space="preserve">unctad_lsci_observations</w:t>
      </w:r>
      <w:r>
        <w:t xml:space="preserve"> </w:t>
      </w:r>
      <w:r>
        <w:t xml:space="preserve">— UNCTAD Liner Shipping Connectivity Index</w:t>
      </w:r>
    </w:p>
    <w:p>
      <w:pPr>
        <w:pStyle w:val="FirstParagraph"/>
      </w:pPr>
      <w:r>
        <w:t xml:space="preserve">Quarterly liner-shipping connectivity values, changes and descriptive positions.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6"/>
        <w:gridCol w:w="6417"/>
      </w:tblGrid>
      <w:tr>
        <w:trPr>
          <w:cantSplit/>
          <w:tblHeader w:val="true"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Параметр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DCEFEA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b/>
                <w:color w:val="082339"/>
                <w:sz w:val="15"/>
              </w:rPr>
              <w:t>Состояние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Группа / модуль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Безопасность и международная связанность / UNCTAD_LSCI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Статус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source_gated; не опубликован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Хранение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sqlite / unctad_lsci_observations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Строки / период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0 / —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Меры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score — Оценка LSCI, rank — Производное место GIR, percentile — Процентиль, change_yoy — Изменение за год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Измерения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quarter (0 значений)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Источники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FFFFF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UNCTAD_LSCI</w:t>
            </w:r>
          </w:p>
        </w:tc>
      </w:tr>
      <w:tr>
        <w:trPr>
          <w:cantSplit/>
        </w:trPr>
        <w:tc>
          <w:tcPr>
            <w:tcW w:type="dxa" w:w="330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Value ID</w:t>
            </w:r>
          </w:p>
        </w:tc>
        <w:tc>
          <w:tcPr>
            <w:tcW w:type="dxa" w:w="641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7FAFC"/>
          </w:tcPr>
          <w:p>
            <w:pPr>
              <w:keepLines/>
              <w:spacing w:before="0" w:after="30" w:line="240" w:lineRule="auto"/>
            </w:pPr>
            <w:r>
              <w:rPr>
                <w:rFonts w:ascii="Noto Sans" w:hAnsi="Noto Sans" w:eastAsia="Noto Sans"/>
                <w:sz w:val="15"/>
              </w:rPr>
              <w:t>—; rowid provenance: True</w:t>
            </w:r>
          </w:p>
        </w:tc>
      </w:tr>
    </w:tbl>
    <w:bookmarkEnd w:id="518"/>
    <w:bookmarkEnd w:id="519"/>
    <w:bookmarkStart w:id="522" w:name="технические-приложения-fg"/>
    <w:p>
      <w:pPr>
        <w:pStyle w:val="Heading1"/>
      </w:pPr>
      <w:r>
        <w:t xml:space="preserve">Технические приложения F–G</w:t>
      </w:r>
    </w:p>
    <w:p>
      <w:pPr>
        <w:pStyle w:val="FirstParagraph"/>
      </w:pPr>
      <w:r>
        <w:t xml:space="preserve">Полные каталоги API и словарь 238 таблиц доступны в машиночитаемом виде внутри поставки:</w:t>
      </w:r>
    </w:p>
    <w:p>
      <w:pPr>
        <w:pStyle w:val="Compact"/>
        <w:numPr>
          <w:ilvl w:val="0"/>
          <w:numId w:val="1027"/>
        </w:numPr>
      </w:pPr>
      <w:hyperlink r:id="rId520">
        <w:r>
          <w:rPr>
            <w:rStyle w:val="Hyperlink"/>
          </w:rPr>
          <w:t xml:space="preserve">Каталог API T24</w:t>
        </w:r>
      </w:hyperlink>
    </w:p>
    <w:p>
      <w:pPr>
        <w:pStyle w:val="Compact"/>
        <w:numPr>
          <w:ilvl w:val="0"/>
          <w:numId w:val="1027"/>
        </w:numPr>
      </w:pPr>
      <w:hyperlink r:id="rId521">
        <w:r>
          <w:rPr>
            <w:rStyle w:val="Hyperlink"/>
          </w:rPr>
          <w:t xml:space="preserve">Словарь SQLite T24</w:t>
        </w:r>
      </w:hyperlink>
    </w:p>
    <w:p>
      <w:pPr>
        <w:pStyle w:val="FirstParagraph"/>
      </w:pPr>
      <w:r>
        <w:t xml:space="preserve">В браузерной Wiki эти приложения представлены полностью. В переносимую Word-версию включены научные главы, все 44 паспорта, реестры состояния, источников, Data Explorer и формул; длинные машинные каталоги вынесены в JSON, чтобы документ оставался пригодным для чтения и печати.</w:t>
      </w:r>
    </w:p>
    <w:bookmarkEnd w:id="522"/>
    <w:bookmarkStart w:id="577" w:name="X57072ba2dc4fd77988f58b7c18f0a1fc8f44fc7"/>
    <w:p>
      <w:pPr>
        <w:pStyle w:val="Heading1"/>
      </w:pPr>
      <w:r>
        <w:t xml:space="preserve">Приложение H. Полный реестр 53 формульных записей</w:t>
      </w:r>
    </w:p>
    <w:p>
      <w:pPr>
        <w:pStyle w:val="FirstParagraph"/>
      </w:pPr>
      <w:r>
        <w:t xml:space="preserve">Реестр содержит как математические формулы, так и явные методические статусы «общего композита нет». Это принципиально для WGI, V-Dem, Global Findex, SIPRI и других многомерных или статистических систем.</w:t>
      </w:r>
    </w:p>
    <w:p>
      <w:pPr>
        <w:pStyle w:val="BodyText"/>
      </w:pPr>
      <w:r>
        <w:t xml:space="preserve">Машиночитаемая версия:</w:t>
      </w:r>
      <w:r>
        <w:t xml:space="preserve"> </w:t>
      </w:r>
      <w:hyperlink r:id="rId523">
        <w:r>
          <w:rPr>
            <w:rStyle w:val="Hyperlink"/>
          </w:rPr>
          <w:t xml:space="preserve">GIR_formula_registry_T24.json</w:t>
        </w:r>
      </w:hyperlink>
    </w:p>
    <w:bookmarkStart w:id="524" w:name="Xf07bc83193b3ffe6d0366da2d850bda39a7dc1a"/>
    <w:p>
      <w:pPr>
        <w:pStyle w:val="Heading2"/>
      </w:pPr>
      <w:r>
        <w:t xml:space="preserve">H.1.</w:t>
      </w:r>
      <w:r>
        <w:t xml:space="preserve"> </w:t>
      </w:r>
      <w:r>
        <w:rPr>
          <w:rStyle w:val="VerbatimChar"/>
        </w:rPr>
        <w:t xml:space="preserve">AIPI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imf-aipi-2023-equal-four-dimensions</w:t>
      </w:r>
    </w:p>
    <w:p>
      <w:pPr>
        <w:pStyle w:val="FirstParagraph"/>
      </w:pPr>
      <w:r>
        <w:rPr>
          <w:b/>
          <w:bCs/>
        </w:rPr>
        <w:t xml:space="preserve">Формула или статус.</w:t>
      </w:r>
      <w:r>
        <w:t xml:space="preserve"> </w:t>
      </w:r>
      <w:r>
        <w:t xml:space="preserve">AIPI = 0,25·DI + 0,25·HCLMP + 0,25·IEI + 0,25·RE = c_DI + c_HCLMP + c_IEI + c_RE</w:t>
      </w:r>
    </w:p>
    <w:p>
      <w:pPr>
        <w:pStyle w:val="BodyText"/>
      </w:pPr>
      <w:r>
        <w:rPr>
          <w:b/>
          <w:bCs/>
        </w:rPr>
        <w:t xml:space="preserve">Нормирование.</w:t>
      </w:r>
      <w:r>
        <w:t xml:space="preserve"> </w:t>
      </w:r>
      <w:r>
        <w:t xml:space="preserve">Min-max-нормализация субиндикаторов на полной выборке стран; направление неблагоприятных показателей приводится к логике «выше — лучше» источником.</w:t>
      </w:r>
    </w:p>
    <w:p>
      <w:pPr>
        <w:pStyle w:val="BodyText"/>
      </w:pPr>
      <w:r>
        <w:rPr>
          <w:b/>
          <w:bCs/>
        </w:rPr>
        <w:t xml:space="preserve">Методическое примечание.</w:t>
      </w:r>
      <w:r>
        <w:t xml:space="preserve"> </w:t>
      </w:r>
      <w:r>
        <w:t xml:space="preserve">МВФ нормирует исходные субиндикаторы к шкале 0–1 и усредняет их внутри каждого измерения. Четыре измерения также усредняются. Машиночитаемый файл публикует вклад каждого измерения на шкале 0–0,25; GIR сохраняет вклад и отдельно восстанавливает измерение 0–1 как c/0,25.</w:t>
      </w:r>
    </w:p>
    <w:p>
      <w:pPr>
        <w:pStyle w:val="BodyText"/>
      </w:pPr>
      <w:r>
        <w:rPr>
          <w:b/>
          <w:bCs/>
        </w:rPr>
        <w:t xml:space="preserve">Source ID:</w:t>
      </w:r>
      <w:r>
        <w:t xml:space="preserve"> </w:t>
      </w:r>
      <w:r>
        <w:rPr>
          <w:rStyle w:val="VerbatimChar"/>
        </w:rPr>
        <w:t xml:space="preserve">IMF_AIPI</w:t>
      </w:r>
      <w:r>
        <w:t xml:space="preserve">.</w:t>
      </w:r>
      <w:r>
        <w:t xml:space="preserve"> </w:t>
      </w:r>
      <w:r>
        <w:rPr>
          <w:b/>
          <w:bCs/>
        </w:rPr>
        <w:t xml:space="preserve">Official formula available: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Веса: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25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"HCLMP"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25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"IEI"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25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25</w:t>
      </w:r>
      <w:r>
        <w:br/>
      </w:r>
      <w:r>
        <w:rPr>
          <w:rStyle w:val="FunctionTok"/>
        </w:rPr>
        <w:t xml:space="preserve">}</w:t>
      </w:r>
    </w:p>
    <w:bookmarkEnd w:id="524"/>
    <w:bookmarkStart w:id="525" w:name="X140349fa47cc32b9cc9455209d0fe9aae9199a8"/>
    <w:p>
      <w:pPr>
        <w:pStyle w:val="Heading2"/>
      </w:pPr>
      <w:r>
        <w:t xml:space="preserve">H.2.</w:t>
      </w:r>
      <w:r>
        <w:t xml:space="preserve"> </w:t>
      </w:r>
      <w:r>
        <w:rPr>
          <w:rStyle w:val="VerbatimChar"/>
        </w:rPr>
        <w:t xml:space="preserve">ARWU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gir-arwu-country-research-system-v1</w:t>
      </w:r>
    </w:p>
    <w:p>
      <w:pPr>
        <w:pStyle w:val="FirstParagraph"/>
      </w:pPr>
      <w:r>
        <w:rPr>
          <w:b/>
          <w:bCs/>
        </w:rPr>
        <w:t xml:space="preserve">Формула или статус.</w:t>
      </w:r>
      <w:r>
        <w:t xml:space="preserve"> </w:t>
      </w:r>
      <w:r>
        <w:t xml:space="preserve">ARWU = 0,25×BREADTH* + 0,25×ELITE_DEPTH* + 0,25×BEST_RANK* + 0,25×MEDIAN_RANK*. BREADTH и ELITE_DEPTH логарифмируются; ранговые компоненты нормируются в обратном направлении.</w:t>
      </w:r>
    </w:p>
    <w:p>
      <w:pPr>
        <w:pStyle w:val="BodyText"/>
      </w:pPr>
      <w:r>
        <w:rPr>
          <w:b/>
          <w:bCs/>
        </w:rPr>
        <w:t xml:space="preserve">Нормирование.</w:t>
      </w:r>
      <w:r>
        <w:t xml:space="preserve"> </w:t>
      </w:r>
      <w:r>
        <w:t xml:space="preserve">Min-max 0–100 в пределах полной редакции. BREADTH=ln(1+n). ELITE_DEPTH=ln(1+Σw), где веса диапазонов равны 1,0 / 0,6 / 0,4 / 0,25 / 0,1. BEST_RANK и MEDIAN_RANK инвертируются. Диапазонные места представлены серединой интервала только в вычислениях.</w:t>
      </w:r>
    </w:p>
    <w:p>
      <w:pPr>
        <w:pStyle w:val="BodyText"/>
      </w:pPr>
      <w:r>
        <w:rPr>
          <w:b/>
          <w:bCs/>
        </w:rPr>
        <w:t xml:space="preserve">Методическое примечание.</w:t>
      </w:r>
      <w:r>
        <w:t xml:space="preserve"> </w:t>
      </w:r>
      <w:r>
        <w:t xml:space="preserve">Страновая оценка GIR измеряет масштаб, глубину ведущего сегмента, пиковую и типичную позиции университетской системы. Она использует только полный опубликованный топ-1000 ARWU и не воспроизводит официальную университетскую формулу ShanghaiRanking. Шесть официальных индикаторов показываются отдельным диагностическим слоем и не входят в страновой score из-за неравномерной публичной полноты.</w:t>
      </w:r>
    </w:p>
    <w:p>
      <w:pPr>
        <w:pStyle w:val="BodyText"/>
      </w:pPr>
      <w:r>
        <w:rPr>
          <w:b/>
          <w:bCs/>
        </w:rPr>
        <w:t xml:space="preserve">Source ID:</w:t>
      </w:r>
      <w:r>
        <w:t xml:space="preserve"> </w:t>
      </w:r>
      <w:r>
        <w:rPr>
          <w:rStyle w:val="VerbatimChar"/>
        </w:rPr>
        <w:t xml:space="preserve">SHANGHAI_ARWU</w:t>
      </w:r>
      <w:r>
        <w:t xml:space="preserve">.</w:t>
      </w:r>
      <w:r>
        <w:t xml:space="preserve"> </w:t>
      </w:r>
      <w:r>
        <w:rPr>
          <w:b/>
          <w:bCs/>
        </w:rPr>
        <w:t xml:space="preserve">Official formula available: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Веса: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"BEST_RANK"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25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"ELITE_DEPTH"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25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"MEDIAN_RANK"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25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"RANKED_INSTITUTIONS"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25</w:t>
      </w:r>
      <w:r>
        <w:br/>
      </w:r>
      <w:r>
        <w:rPr>
          <w:rStyle w:val="FunctionTok"/>
        </w:rPr>
        <w:t xml:space="preserve">}</w:t>
      </w:r>
    </w:p>
    <w:bookmarkEnd w:id="525"/>
    <w:bookmarkStart w:id="526" w:name="X435dfd4a399b48e3cfe160e1f9ebb650fbcb8ab"/>
    <w:p>
      <w:pPr>
        <w:pStyle w:val="Heading2"/>
      </w:pPr>
      <w:r>
        <w:t xml:space="preserve">H.3.</w:t>
      </w:r>
      <w:r>
        <w:t xml:space="preserve"> </w:t>
      </w:r>
      <w:r>
        <w:rPr>
          <w:rStyle w:val="VerbatimChar"/>
        </w:rPr>
        <w:t xml:space="preserve">BREADY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official-bready-multidimensional-v1</w:t>
      </w:r>
    </w:p>
    <w:p>
      <w:pPr>
        <w:pStyle w:val="FirstParagraph"/>
      </w:pPr>
      <w:r>
        <w:rPr>
          <w:b/>
          <w:bCs/>
        </w:rPr>
        <w:t xml:space="preserve">Формула или статус.</w:t>
      </w:r>
      <w:r>
        <w:t xml:space="preserve"> </w:t>
      </w:r>
      <w:r>
        <w:t xml:space="preserve">Официальные оценки тем и столпов импортируются раздельно; единой формулы общего score экономики нет.</w:t>
      </w:r>
    </w:p>
    <w:p>
      <w:pPr>
        <w:pStyle w:val="BodyText"/>
      </w:pPr>
      <w:r>
        <w:rPr>
          <w:b/>
          <w:bCs/>
        </w:rPr>
        <w:t xml:space="preserve">Нормирование.</w:t>
      </w:r>
      <w:r>
        <w:t xml:space="preserve"> </w:t>
      </w:r>
      <w:r>
        <w:t xml:space="preserve">Каждый официальный показатель сохраняет собственную шкалу 0–100.</w:t>
      </w:r>
    </w:p>
    <w:p>
      <w:pPr>
        <w:pStyle w:val="BodyText"/>
      </w:pPr>
      <w:r>
        <w:rPr>
          <w:b/>
          <w:bCs/>
        </w:rPr>
        <w:t xml:space="preserve">Методическое примечание.</w:t>
      </w:r>
      <w:r>
        <w:t xml:space="preserve"> </w:t>
      </w:r>
      <w:r>
        <w:t xml:space="preserve">GIR запрещает синтетическое усреднение десяти тем и трёх столпов.</w:t>
      </w:r>
    </w:p>
    <w:p>
      <w:pPr>
        <w:pStyle w:val="BodyText"/>
      </w:pPr>
      <w:r>
        <w:rPr>
          <w:b/>
          <w:bCs/>
        </w:rPr>
        <w:t xml:space="preserve">Source ID:</w:t>
      </w:r>
      <w:r>
        <w:t xml:space="preserve"> </w:t>
      </w:r>
      <w:r>
        <w:rPr>
          <w:rStyle w:val="VerbatimChar"/>
        </w:rPr>
        <w:t xml:space="preserve">world-bank-business-ready</w:t>
      </w:r>
      <w:r>
        <w:t xml:space="preserve">.</w:t>
      </w:r>
      <w:r>
        <w:t xml:space="preserve"> </w:t>
      </w:r>
      <w:r>
        <w:rPr>
          <w:b/>
          <w:bCs/>
        </w:rPr>
        <w:t xml:space="preserve">Official formula available: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</w:t>
      </w:r>
    </w:p>
    <w:bookmarkEnd w:id="526"/>
    <w:bookmarkStart w:id="527" w:name="X19b35042ea436db5fbb1bd76c8fb6957c48b42d"/>
    <w:p>
      <w:pPr>
        <w:pStyle w:val="Heading2"/>
      </w:pPr>
      <w:r>
        <w:t xml:space="preserve">H.4.</w:t>
      </w:r>
      <w:r>
        <w:t xml:space="preserve"> </w:t>
      </w:r>
      <w:r>
        <w:rPr>
          <w:rStyle w:val="VerbatimChar"/>
        </w:rPr>
        <w:t xml:space="preserve">CF_IQI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cloudflare-iqi-no-composite-v1</w:t>
      </w:r>
    </w:p>
    <w:p>
      <w:pPr>
        <w:pStyle w:val="FirstParagraph"/>
      </w:pPr>
      <w:r>
        <w:rPr>
          <w:b/>
          <w:bCs/>
        </w:rPr>
        <w:t xml:space="preserve">Формула или статус.</w:t>
      </w:r>
      <w:r>
        <w:t xml:space="preserve"> </w:t>
      </w:r>
      <w:r>
        <w:t xml:space="preserve">Составной балл не рассчитывается: отдельно публикуются p25, p50 и p75 для BANDWIDTH, LATENCY и DNS.</w:t>
      </w:r>
    </w:p>
    <w:p>
      <w:pPr>
        <w:pStyle w:val="BodyText"/>
      </w:pPr>
      <w:r>
        <w:rPr>
          <w:b/>
          <w:bCs/>
        </w:rPr>
        <w:t xml:space="preserve">Нормирование.</w:t>
      </w:r>
      <w:r>
        <w:t xml:space="preserve"> </w:t>
      </w:r>
      <w:r>
        <w:t xml:space="preserve">Cloudflare возвращает RAW_VALUES и confidence metadata; GIR не нормирует и не объединяет метрики.</w:t>
      </w:r>
    </w:p>
    <w:p>
      <w:pPr>
        <w:pStyle w:val="BodyText"/>
      </w:pPr>
      <w:r>
        <w:rPr>
          <w:b/>
          <w:bCs/>
        </w:rPr>
        <w:t xml:space="preserve">Методическое примечание.</w:t>
      </w:r>
      <w:r>
        <w:t xml:space="preserve"> </w:t>
      </w:r>
      <w:r>
        <w:t xml:space="preserve">Направление интерпретации различается: для пропускной способности выше лучше, для задержки и DNS ниже лучше. Любая сортировка GIR должна выбирать одну метрику, один перцентиль и один датированный срез.</w:t>
      </w:r>
    </w:p>
    <w:p>
      <w:pPr>
        <w:pStyle w:val="BodyText"/>
      </w:pPr>
      <w:r>
        <w:rPr>
          <w:b/>
          <w:bCs/>
        </w:rPr>
        <w:t xml:space="preserve">Source ID:</w:t>
      </w:r>
      <w:r>
        <w:t xml:space="preserve"> </w:t>
      </w:r>
      <w:r>
        <w:rPr>
          <w:rStyle w:val="VerbatimChar"/>
        </w:rPr>
        <w:t xml:space="preserve">CLOUDFLARE_RADAR_IQI</w:t>
      </w:r>
      <w:r>
        <w:t xml:space="preserve">.</w:t>
      </w:r>
      <w:r>
        <w:t xml:space="preserve"> </w:t>
      </w:r>
      <w:r>
        <w:rPr>
          <w:b/>
          <w:bCs/>
        </w:rPr>
        <w:t xml:space="preserve">Official formula available: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</w:t>
      </w:r>
    </w:p>
    <w:bookmarkEnd w:id="527"/>
    <w:bookmarkStart w:id="528" w:name="X23535b1a57fd50a2b70fe6cc7892e90605f6456"/>
    <w:p>
      <w:pPr>
        <w:pStyle w:val="Heading2"/>
      </w:pPr>
      <w:r>
        <w:t xml:space="preserve">H.5.</w:t>
      </w:r>
      <w:r>
        <w:t xml:space="preserve"> </w:t>
      </w:r>
      <w:r>
        <w:rPr>
          <w:rStyle w:val="VerbatimChar"/>
        </w:rPr>
        <w:t xml:space="preserve">CPI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ti-cpi-official-standardised-sources-v1</w:t>
      </w:r>
    </w:p>
    <w:p>
      <w:pPr>
        <w:pStyle w:val="FirstParagraph"/>
      </w:pPr>
      <w:r>
        <w:rPr>
          <w:b/>
          <w:bCs/>
        </w:rPr>
        <w:t xml:space="preserve">Формула или статус.</w:t>
      </w:r>
      <w:r>
        <w:t xml:space="preserve"> </w:t>
      </w:r>
      <w:r>
        <w:t xml:space="preserve">CPI = взвешенное среднее стандартизированных оценок допущенных источников на шкале 0–100.</w:t>
      </w:r>
    </w:p>
    <w:p>
      <w:pPr>
        <w:pStyle w:val="BodyText"/>
      </w:pPr>
      <w:r>
        <w:rPr>
          <w:b/>
          <w:bCs/>
        </w:rPr>
        <w:t xml:space="preserve">Нормирование.</w:t>
      </w:r>
      <w:r>
        <w:t xml:space="preserve"> </w:t>
      </w:r>
      <w:r>
        <w:t xml:space="preserve">Официальная стандартизация и агрегация источника; шкала 0–100, выше — ниже воспринимаемая коррупция публичного сектора.</w:t>
      </w:r>
    </w:p>
    <w:p>
      <w:pPr>
        <w:pStyle w:val="BodyText"/>
      </w:pPr>
      <w:r>
        <w:rPr>
          <w:b/>
          <w:bCs/>
        </w:rPr>
        <w:t xml:space="preserve">Методическое примечание.</w:t>
      </w:r>
      <w:r>
        <w:t xml:space="preserve"> </w:t>
      </w:r>
      <w:r>
        <w:t xml:space="preserve">GIR импортирует официальный итоговый CPI, число источников и доступные исходные оценки. Платформа не заменяет ежегодную процедуру Transparency International упрощённым средним.</w:t>
      </w:r>
    </w:p>
    <w:p>
      <w:pPr>
        <w:pStyle w:val="BodyText"/>
      </w:pPr>
      <w:r>
        <w:rPr>
          <w:b/>
          <w:bCs/>
        </w:rPr>
        <w:t xml:space="preserve">Source ID:</w:t>
      </w:r>
      <w:r>
        <w:t xml:space="preserve"> </w:t>
      </w:r>
      <w:r>
        <w:rPr>
          <w:rStyle w:val="VerbatimChar"/>
        </w:rPr>
        <w:t xml:space="preserve">SRC_CPI_TI</w:t>
      </w:r>
      <w:r>
        <w:t xml:space="preserve">.</w:t>
      </w:r>
      <w:r>
        <w:t xml:space="preserve"> </w:t>
      </w:r>
      <w:r>
        <w:rPr>
          <w:b/>
          <w:bCs/>
        </w:rPr>
        <w:t xml:space="preserve">Official formula available: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528"/>
    <w:bookmarkStart w:id="529" w:name="h.6.-dhl_gci-dhl_gcr_2026_official"/>
    <w:p>
      <w:pPr>
        <w:pStyle w:val="Heading2"/>
      </w:pPr>
      <w:r>
        <w:t xml:space="preserve">H.6.</w:t>
      </w:r>
      <w:r>
        <w:t xml:space="preserve"> </w:t>
      </w:r>
      <w:r>
        <w:rPr>
          <w:rStyle w:val="VerbatimChar"/>
        </w:rPr>
        <w:t xml:space="preserve">DHL_GCI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DHL_GCR_2026_OFFICIAL</w:t>
      </w:r>
    </w:p>
    <w:p>
      <w:pPr>
        <w:pStyle w:val="FirstParagraph"/>
      </w:pPr>
      <w:r>
        <w:rPr>
          <w:b/>
          <w:bCs/>
        </w:rPr>
        <w:t xml:space="preserve">Формула или статус.</w:t>
      </w:r>
      <w:r>
        <w:t xml:space="preserve"> </w:t>
      </w:r>
      <w:r>
        <w:t xml:space="preserve">Официальный overall_score является геометрическим средним уровней depth и breadth; CSV хранит компоненты depth/breadth на шкале 0–50.</w:t>
      </w:r>
    </w:p>
    <w:p>
      <w:pPr>
        <w:pStyle w:val="BodyText"/>
      </w:pPr>
      <w:r>
        <w:rPr>
          <w:b/>
          <w:bCs/>
        </w:rPr>
        <w:t xml:space="preserve">Нормирование.</w:t>
      </w:r>
      <w:r>
        <w:t xml:space="preserve"> </w:t>
      </w:r>
      <w:r>
        <w:t xml:space="preserve">Исторические баллы сравниваются только внутри выпуска 2026.</w:t>
      </w:r>
    </w:p>
    <w:p>
      <w:pPr>
        <w:pStyle w:val="BodyText"/>
      </w:pPr>
      <w:r>
        <w:rPr>
          <w:b/>
          <w:bCs/>
        </w:rPr>
        <w:t xml:space="preserve">Методическое примечание.</w:t>
      </w:r>
      <w:r>
        <w:t xml:space="preserve"> </w:t>
      </w:r>
      <w:r>
        <w:t xml:space="preserve">GIR сохраняет опубликованные баллы и ранги, проверяет формульное соотношение и выводит уровни 0–100 умножением компонентов на 2.</w:t>
      </w:r>
    </w:p>
    <w:p>
      <w:pPr>
        <w:pStyle w:val="BodyText"/>
      </w:pPr>
      <w:r>
        <w:rPr>
          <w:b/>
          <w:bCs/>
        </w:rPr>
        <w:t xml:space="preserve">Source ID:</w:t>
      </w:r>
      <w:r>
        <w:t xml:space="preserve"> </w:t>
      </w:r>
      <w:r>
        <w:rPr>
          <w:rStyle w:val="VerbatimChar"/>
        </w:rPr>
        <w:t xml:space="preserve">DHL_GCI</w:t>
      </w:r>
      <w:r>
        <w:t xml:space="preserve">.</w:t>
      </w:r>
      <w:r>
        <w:t xml:space="preserve"> </w:t>
      </w:r>
      <w:r>
        <w:rPr>
          <w:b/>
          <w:bCs/>
        </w:rPr>
        <w:t xml:space="preserve">Official formula available: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Веса: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"capital"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35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"information"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15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"people"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15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35</w:t>
      </w:r>
      <w:r>
        <w:br/>
      </w:r>
      <w:r>
        <w:rPr>
          <w:rStyle w:val="FunctionTok"/>
        </w:rPr>
        <w:t xml:space="preserve">}</w:t>
      </w:r>
    </w:p>
    <w:bookmarkEnd w:id="529"/>
    <w:bookmarkStart w:id="530" w:name="h.7.-eci-official-eci-import-v1"/>
    <w:p>
      <w:pPr>
        <w:pStyle w:val="Heading2"/>
      </w:pPr>
      <w:r>
        <w:t xml:space="preserve">H.7.</w:t>
      </w:r>
      <w:r>
        <w:t xml:space="preserve"> </w:t>
      </w:r>
      <w:r>
        <w:rPr>
          <w:rStyle w:val="VerbatimChar"/>
        </w:rPr>
        <w:t xml:space="preserve">ECI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official-eci-import-v1</w:t>
      </w:r>
    </w:p>
    <w:p>
      <w:pPr>
        <w:pStyle w:val="FirstParagraph"/>
      </w:pPr>
      <w:r>
        <w:rPr>
          <w:b/>
          <w:bCs/>
        </w:rPr>
        <w:t xml:space="preserve">Формула или статус.</w:t>
      </w:r>
      <w:r>
        <w:t xml:space="preserve"> </w:t>
      </w:r>
      <w:r>
        <w:t xml:space="preserve">Официальное значение Economic Complexity Index импортируется из Atlas of Economic Complexity.</w:t>
      </w:r>
    </w:p>
    <w:p>
      <w:pPr>
        <w:pStyle w:val="BodyText"/>
      </w:pPr>
      <w:r>
        <w:rPr>
          <w:b/>
          <w:bCs/>
        </w:rPr>
        <w:t xml:space="preserve">Нормирование.</w:t>
      </w:r>
      <w:r>
        <w:t xml:space="preserve"> </w:t>
      </w:r>
      <w:r>
        <w:t xml:space="preserve">Официальная стандартизированная шкала сохраняется без преобразования в 0–100.</w:t>
      </w:r>
    </w:p>
    <w:p>
      <w:pPr>
        <w:pStyle w:val="BodyText"/>
      </w:pPr>
      <w:r>
        <w:rPr>
          <w:b/>
          <w:bCs/>
        </w:rPr>
        <w:t xml:space="preserve">Методическое примечание.</w:t>
      </w:r>
      <w:r>
        <w:t xml:space="preserve"> </w:t>
      </w:r>
      <w:r>
        <w:t xml:space="preserve">Матрица торговли и итерационная процедура источника в GIR не пересчитываются; производными являются только явно обозначенные rank и percentile.</w:t>
      </w:r>
    </w:p>
    <w:p>
      <w:pPr>
        <w:pStyle w:val="BodyText"/>
      </w:pPr>
      <w:r>
        <w:rPr>
          <w:b/>
          <w:bCs/>
        </w:rPr>
        <w:t xml:space="preserve">Source ID:</w:t>
      </w:r>
      <w:r>
        <w:t xml:space="preserve"> </w:t>
      </w:r>
      <w:r>
        <w:rPr>
          <w:rStyle w:val="VerbatimChar"/>
        </w:rPr>
        <w:t xml:space="preserve">HARVARD_GROWTH_LAB_ATLAS_ECI</w:t>
      </w:r>
      <w:r>
        <w:t xml:space="preserve">.</w:t>
      </w:r>
      <w:r>
        <w:t xml:space="preserve"> </w:t>
      </w:r>
      <w:r>
        <w:rPr>
          <w:b/>
          <w:bCs/>
        </w:rPr>
        <w:t xml:space="preserve">Official formula available: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530"/>
    <w:bookmarkStart w:id="531" w:name="h.8.-egdi-un-desa-egdi-2024-official"/>
    <w:p>
      <w:pPr>
        <w:pStyle w:val="Heading2"/>
      </w:pPr>
      <w:r>
        <w:t xml:space="preserve">H.8.</w:t>
      </w:r>
      <w:r>
        <w:t xml:space="preserve"> </w:t>
      </w:r>
      <w:r>
        <w:rPr>
          <w:rStyle w:val="VerbatimChar"/>
        </w:rPr>
        <w:t xml:space="preserve">EGDI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un-desa-egdi-2024-official</w:t>
      </w:r>
    </w:p>
    <w:p>
      <w:pPr>
        <w:pStyle w:val="FirstParagraph"/>
      </w:pPr>
      <w:r>
        <w:rPr>
          <w:b/>
          <w:bCs/>
        </w:rPr>
        <w:t xml:space="preserve">Формула или статус.</w:t>
      </w:r>
      <w:r>
        <w:t xml:space="preserve"> </w:t>
      </w:r>
      <w:r>
        <w:t xml:space="preserve">EGDI = (OSI + TII + HCI) / 3 после официальной стандартизации Z-score и нормализации каждого компонента в диапазон 0–1.</w:t>
      </w:r>
    </w:p>
    <w:p>
      <w:pPr>
        <w:pStyle w:val="BodyText"/>
      </w:pPr>
      <w:r>
        <w:rPr>
          <w:b/>
          <w:bCs/>
        </w:rPr>
        <w:t xml:space="preserve">Нормирование.</w:t>
      </w:r>
      <w:r>
        <w:t xml:space="preserve"> </w:t>
      </w:r>
      <w:r>
        <w:t xml:space="preserve">Официальные компоненты предварительно стандартизируются Z-score и нормализуются в диапазон 0–1. Итоговый EGDI — их равновзвешенное среднее.</w:t>
      </w:r>
    </w:p>
    <w:p>
      <w:pPr>
        <w:pStyle w:val="BodyText"/>
      </w:pPr>
      <w:r>
        <w:rPr>
          <w:b/>
          <w:bCs/>
        </w:rPr>
        <w:t xml:space="preserve">Методическое примечание.</w:t>
      </w:r>
      <w:r>
        <w:t xml:space="preserve"> </w:t>
      </w:r>
      <w:r>
        <w:t xml:space="preserve">OSI включает IF 10%, SP 45%, CP 5%, TEC 5% и EPI 35%. TII состоит из четырёх равновзвешенных подиндексов: MS, IU, AM и AF. HCI состоит из пяти равновзвешенных подиндексов AL, GER, EYS, MYS и EGL. Платформа воспроизводит только верхнеуровневое среднее опубликованных OSI/TII/HCI; внутренние нормализации не заменяются упрощённой арифметикой.</w:t>
      </w:r>
    </w:p>
    <w:p>
      <w:pPr>
        <w:pStyle w:val="BodyText"/>
      </w:pPr>
      <w:r>
        <w:rPr>
          <w:b/>
          <w:bCs/>
        </w:rPr>
        <w:t xml:space="preserve">Source ID:</w:t>
      </w:r>
      <w:r>
        <w:t xml:space="preserve"> </w:t>
      </w:r>
      <w:r>
        <w:rPr>
          <w:rStyle w:val="VerbatimChar"/>
        </w:rPr>
        <w:t xml:space="preserve">UN_DESA_EGOV</w:t>
      </w:r>
      <w:r>
        <w:t xml:space="preserve">.</w:t>
      </w:r>
      <w:r>
        <w:t xml:space="preserve"> </w:t>
      </w:r>
      <w:r>
        <w:rPr>
          <w:b/>
          <w:bCs/>
        </w:rPr>
        <w:t xml:space="preserve">Official formula available: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Веса: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"HCI"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3333333333333333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"OSI"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3333333333333333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3333333333333333</w:t>
      </w:r>
      <w:r>
        <w:br/>
      </w:r>
      <w:r>
        <w:rPr>
          <w:rStyle w:val="FunctionTok"/>
        </w:rPr>
        <w:t xml:space="preserve">}</w:t>
      </w:r>
    </w:p>
    <w:bookmarkEnd w:id="531"/>
    <w:bookmarkStart w:id="532" w:name="X257ae2eafee4d319602e47a09170563b871b740"/>
    <w:p>
      <w:pPr>
        <w:pStyle w:val="Heading2"/>
      </w:pPr>
      <w:r>
        <w:t xml:space="preserve">H.9.</w:t>
      </w:r>
      <w:r>
        <w:t xml:space="preserve"> </w:t>
      </w:r>
      <w:r>
        <w:rPr>
          <w:rStyle w:val="VerbatimChar"/>
        </w:rPr>
        <w:t xml:space="preserve">EPI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yale-epi-hierarchical-weighted-aggregation-2026-v1</w:t>
      </w:r>
    </w:p>
    <w:p>
      <w:pPr>
        <w:pStyle w:val="FirstParagraph"/>
      </w:pPr>
      <w:r>
        <w:rPr>
          <w:b/>
          <w:bCs/>
        </w:rPr>
        <w:t xml:space="preserve">Формула или статус.</w:t>
      </w:r>
      <w:r>
        <w:t xml:space="preserve"> </w:t>
      </w:r>
      <w:r>
        <w:t xml:space="preserve">EPIᵢ = Σⱼ wⱼ zᵢⱼ по официальной иерархии целей, категорий и индикаторов.</w:t>
      </w:r>
    </w:p>
    <w:p>
      <w:pPr>
        <w:pStyle w:val="BodyText"/>
      </w:pPr>
      <w:r>
        <w:rPr>
          <w:b/>
          <w:bCs/>
        </w:rPr>
        <w:t xml:space="preserve">Нормирование.</w:t>
      </w:r>
      <w:r>
        <w:t xml:space="preserve"> </w:t>
      </w:r>
      <w:r>
        <w:t xml:space="preserve">Официальная шкала 0–100; направление отдельных индикаторов приводится источником к логике более высокого экологического результата.</w:t>
      </w:r>
    </w:p>
    <w:p>
      <w:pPr>
        <w:pStyle w:val="BodyText"/>
      </w:pPr>
      <w:r>
        <w:rPr>
          <w:b/>
          <w:bCs/>
        </w:rPr>
        <w:t xml:space="preserve">Методическое примечание.</w:t>
      </w:r>
      <w:r>
        <w:t xml:space="preserve"> </w:t>
      </w:r>
      <w:r>
        <w:t xml:space="preserve">GIR сохраняет итоговый score, три цели политики, категории, индикаторы, веса и десятилетнее изменение из официального выпуска.</w:t>
      </w:r>
    </w:p>
    <w:p>
      <w:pPr>
        <w:pStyle w:val="BodyText"/>
      </w:pPr>
      <w:r>
        <w:rPr>
          <w:b/>
          <w:bCs/>
        </w:rPr>
        <w:t xml:space="preserve">Source ID:</w:t>
      </w:r>
      <w:r>
        <w:t xml:space="preserve"> </w:t>
      </w:r>
      <w:r>
        <w:rPr>
          <w:rStyle w:val="VerbatimChar"/>
        </w:rPr>
        <w:t xml:space="preserve">YALE_EPI_2026</w:t>
      </w:r>
      <w:r>
        <w:t xml:space="preserve">.</w:t>
      </w:r>
      <w:r>
        <w:t xml:space="preserve"> </w:t>
      </w:r>
      <w:r>
        <w:rPr>
          <w:b/>
          <w:bCs/>
        </w:rPr>
        <w:t xml:space="preserve">Official formula available: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532"/>
    <w:bookmarkStart w:id="533" w:name="h.10.-eti-wef-eti-2026-60-40-v1"/>
    <w:p>
      <w:pPr>
        <w:pStyle w:val="Heading2"/>
      </w:pPr>
      <w:r>
        <w:t xml:space="preserve">H.10.</w:t>
      </w:r>
      <w:r>
        <w:t xml:space="preserve"> </w:t>
      </w:r>
      <w:r>
        <w:rPr>
          <w:rStyle w:val="VerbatimChar"/>
        </w:rPr>
        <w:t xml:space="preserve">ETI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wef-eti-2026-60-40-v1</w:t>
      </w:r>
    </w:p>
    <w:p>
      <w:pPr>
        <w:pStyle w:val="FirstParagraph"/>
      </w:pPr>
      <w:r>
        <w:rPr>
          <w:b/>
          <w:bCs/>
        </w:rPr>
        <w:t xml:space="preserve">Формула или статус.</w:t>
      </w:r>
      <w:r>
        <w:t xml:space="preserve"> </w:t>
      </w:r>
      <w:r>
        <w:t xml:space="preserve">ETI = 0,60 × System Performance + 0,40 × Transition Readiness.</w:t>
      </w:r>
    </w:p>
    <w:p>
      <w:pPr>
        <w:pStyle w:val="BodyText"/>
      </w:pPr>
      <w:r>
        <w:rPr>
          <w:b/>
          <w:bCs/>
        </w:rPr>
        <w:t xml:space="preserve">Нормирование.</w:t>
      </w:r>
      <w:r>
        <w:t xml:space="preserve"> </w:t>
      </w:r>
      <w:r>
        <w:t xml:space="preserve">Официальные показатели нормируются источником к шкале 0–100 с учётом направления.</w:t>
      </w:r>
    </w:p>
    <w:p>
      <w:pPr>
        <w:pStyle w:val="BodyText"/>
      </w:pPr>
      <w:r>
        <w:rPr>
          <w:b/>
          <w:bCs/>
        </w:rPr>
        <w:t xml:space="preserve">Методическое примечание.</w:t>
      </w:r>
      <w:r>
        <w:t xml:space="preserve"> </w:t>
      </w:r>
      <w:r>
        <w:t xml:space="preserve">Два верхнеуровневых блока и 44 активных индикатора сохраняются как отдельная диагностическая структура.</w:t>
      </w:r>
    </w:p>
    <w:p>
      <w:pPr>
        <w:pStyle w:val="BodyText"/>
      </w:pPr>
      <w:r>
        <w:rPr>
          <w:b/>
          <w:bCs/>
        </w:rPr>
        <w:t xml:space="preserve">Source ID:</w:t>
      </w:r>
      <w:r>
        <w:t xml:space="preserve"> </w:t>
      </w:r>
      <w:r>
        <w:rPr>
          <w:rStyle w:val="VerbatimChar"/>
        </w:rPr>
        <w:t xml:space="preserve">WEF_ENERGY_TRANSITION_INDEX_2026</w:t>
      </w:r>
      <w:r>
        <w:t xml:space="preserve">.</w:t>
      </w:r>
      <w:r>
        <w:t xml:space="preserve"> </w:t>
      </w:r>
      <w:r>
        <w:rPr>
          <w:b/>
          <w:bCs/>
        </w:rPr>
        <w:t xml:space="preserve">Official formula available: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Веса: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"system_performance"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"transition_readiness"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4</w:t>
      </w:r>
      <w:r>
        <w:br/>
      </w:r>
      <w:r>
        <w:rPr>
          <w:rStyle w:val="FunctionTok"/>
        </w:rPr>
        <w:t xml:space="preserve">}</w:t>
      </w:r>
    </w:p>
    <w:bookmarkEnd w:id="533"/>
    <w:bookmarkStart w:id="534" w:name="Xcf3e6b6b516a2e74986eb8bcbb39469de033b87"/>
    <w:p>
      <w:pPr>
        <w:pStyle w:val="Heading2"/>
      </w:pPr>
      <w:r>
        <w:t xml:space="preserve">H.11.</w:t>
      </w:r>
      <w:r>
        <w:t xml:space="preserve"> </w:t>
      </w:r>
      <w:r>
        <w:rPr>
          <w:rStyle w:val="VerbatimChar"/>
        </w:rPr>
        <w:t xml:space="preserve">GARI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oxford-insights-gari-2025-corrected-2026-01</w:t>
      </w:r>
    </w:p>
    <w:p>
      <w:pPr>
        <w:pStyle w:val="FirstParagraph"/>
      </w:pPr>
      <w:r>
        <w:rPr>
          <w:b/>
          <w:bCs/>
        </w:rPr>
        <w:t xml:space="preserve">Формула или статус.</w:t>
      </w:r>
      <w:r>
        <w:t xml:space="preserve"> </w:t>
      </w:r>
      <w:r>
        <w:t xml:space="preserve">GARI* = 0,10·PC + 0,25·AI_INFRA + 0,15·GOV + 0,15·PSA + 0,25·DEV_DIFF + 0,10·RES</w:t>
      </w:r>
    </w:p>
    <w:p>
      <w:pPr>
        <w:pStyle w:val="BodyText"/>
      </w:pPr>
      <w:r>
        <w:rPr>
          <w:b/>
          <w:bCs/>
        </w:rPr>
        <w:t xml:space="preserve">Нормирование.</w:t>
      </w:r>
      <w:r>
        <w:t xml:space="preserve"> </w:t>
      </w:r>
      <w:r>
        <w:t xml:space="preserve">Исходные индикаторы нормируются Oxford Insights к шкале 0–100. GIR не повторяет импутацию: он использует опубликованные столпы.</w:t>
      </w:r>
    </w:p>
    <w:p>
      <w:pPr>
        <w:pStyle w:val="BodyText"/>
      </w:pPr>
      <w:r>
        <w:rPr>
          <w:b/>
          <w:bCs/>
        </w:rPr>
        <w:t xml:space="preserve">Методическое примечание.</w:t>
      </w:r>
      <w:r>
        <w:t xml:space="preserve"> </w:t>
      </w:r>
      <w:r>
        <w:t xml:space="preserve">Звёздочка обозначает расчёт GIR из шести официальных столпов, напечатанных с двумя знаками. Официальный ранг берётся непосредственно из исправленного отчёта и имеет приоритет при расхождении сортировки округлённых значений.</w:t>
      </w:r>
    </w:p>
    <w:p>
      <w:pPr>
        <w:pStyle w:val="BodyText"/>
      </w:pPr>
      <w:r>
        <w:rPr>
          <w:b/>
          <w:bCs/>
        </w:rPr>
        <w:t xml:space="preserve">Source ID:</w:t>
      </w:r>
      <w:r>
        <w:t xml:space="preserve"> </w:t>
      </w:r>
      <w:r>
        <w:rPr>
          <w:rStyle w:val="VerbatimChar"/>
        </w:rPr>
        <w:t xml:space="preserve">OXFORD_INSIGHTS_GARI</w:t>
      </w:r>
      <w:r>
        <w:t xml:space="preserve">.</w:t>
      </w:r>
      <w:r>
        <w:t xml:space="preserve"> </w:t>
      </w:r>
      <w:r>
        <w:rPr>
          <w:b/>
          <w:bCs/>
        </w:rPr>
        <w:t xml:space="preserve">Official formula available: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Веса: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"AI_INFRA"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25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"DEV_DIFF"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25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"GOV"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15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"PSA"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15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}</w:t>
      </w:r>
    </w:p>
    <w:bookmarkEnd w:id="534"/>
    <w:bookmarkStart w:id="535" w:name="h.12.-gci-itu-gci-2024-v5-official"/>
    <w:p>
      <w:pPr>
        <w:pStyle w:val="Heading2"/>
      </w:pPr>
      <w:r>
        <w:t xml:space="preserve">H.12.</w:t>
      </w:r>
      <w:r>
        <w:t xml:space="preserve"> </w:t>
      </w:r>
      <w:r>
        <w:rPr>
          <w:rStyle w:val="VerbatimChar"/>
        </w:rPr>
        <w:t xml:space="preserve">GCI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itu-gci-2024-v5-official</w:t>
      </w:r>
    </w:p>
    <w:p>
      <w:pPr>
        <w:pStyle w:val="FirstParagraph"/>
      </w:pPr>
      <w:r>
        <w:rPr>
          <w:b/>
          <w:bCs/>
        </w:rPr>
        <w:t xml:space="preserve">Формула или статус.</w:t>
      </w:r>
      <w:r>
        <w:t xml:space="preserve"> </w:t>
      </w:r>
      <w:r>
        <w:t xml:space="preserve">GCI = LS + TS + OS + CDS + CS, где каждый из пяти официальных столпов имеет шкалу 0–20, а итог — 0–100. Страна относится к одному из пяти официальных уровней по итоговому баллу.</w:t>
      </w:r>
    </w:p>
    <w:p>
      <w:pPr>
        <w:pStyle w:val="BodyText"/>
      </w:pPr>
      <w:r>
        <w:rPr>
          <w:b/>
          <w:bCs/>
        </w:rPr>
        <w:t xml:space="preserve">Нормирование.</w:t>
      </w:r>
      <w:r>
        <w:t xml:space="preserve"> </w:t>
      </w:r>
      <w:r>
        <w:t xml:space="preserve">Итоговый балл имеет шкалу 0–100, столпы — 0–20, опубликованные индикаторы — 0–1. Никакая дополнительная нормализация GIR к официальным значениям не применяется.</w:t>
      </w:r>
    </w:p>
    <w:p>
      <w:pPr>
        <w:pStyle w:val="BodyText"/>
      </w:pPr>
      <w:r>
        <w:rPr>
          <w:b/>
          <w:bCs/>
        </w:rPr>
        <w:t xml:space="preserve">Методическое примечание.</w:t>
      </w:r>
      <w:r>
        <w:t xml:space="preserve"> </w:t>
      </w:r>
      <w:r>
        <w:t xml:space="preserve">Индикаторные значения 0–1 уже отражают веса вопросов, рекомендованные экспертной группой ITU. GIR не предполагает равных весов внутри столпов и не создаёт страновой рейтинг. Пороговые уровни: T1 ≥95; T2 ≥85; T3 ≥55; T4 ≥20; T5 &lt;20.</w:t>
      </w:r>
    </w:p>
    <w:p>
      <w:pPr>
        <w:pStyle w:val="BodyText"/>
      </w:pPr>
      <w:r>
        <w:rPr>
          <w:b/>
          <w:bCs/>
        </w:rPr>
        <w:t xml:space="preserve">Source ID:</w:t>
      </w:r>
      <w:r>
        <w:t xml:space="preserve"> </w:t>
      </w:r>
      <w:r>
        <w:rPr>
          <w:rStyle w:val="VerbatimChar"/>
        </w:rPr>
        <w:t xml:space="preserve">ITU_GCI</w:t>
      </w:r>
      <w:r>
        <w:t xml:space="preserve">.</w:t>
      </w:r>
      <w:r>
        <w:t xml:space="preserve"> </w:t>
      </w:r>
      <w:r>
        <w:rPr>
          <w:b/>
          <w:bCs/>
        </w:rPr>
        <w:t xml:space="preserve">Official formula available: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Веса: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"indicator_weights"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"embedded in official source values"</w:t>
      </w:r>
      <w:r>
        <w:br/>
      </w:r>
      <w:r>
        <w:rPr>
          <w:rStyle w:val="FunctionTok"/>
        </w:rPr>
        <w:t xml:space="preserve">}</w:t>
      </w:r>
    </w:p>
    <w:bookmarkEnd w:id="535"/>
    <w:bookmarkStart w:id="536" w:name="Xcc3c18f98bdc356b6bf66dc74a2ae5fa76cc243"/>
    <w:p>
      <w:pPr>
        <w:pStyle w:val="Heading2"/>
      </w:pPr>
      <w:r>
        <w:t xml:space="preserve">H.13.</w:t>
      </w:r>
      <w:r>
        <w:t xml:space="preserve"> </w:t>
      </w:r>
      <w:r>
        <w:rPr>
          <w:rStyle w:val="VerbatimChar"/>
        </w:rPr>
        <w:t xml:space="preserve">GGGI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wef-gender-gap-four-subindices-v1</w:t>
      </w:r>
    </w:p>
    <w:p>
      <w:pPr>
        <w:pStyle w:val="FirstParagraph"/>
      </w:pPr>
      <w:r>
        <w:rPr>
          <w:b/>
          <w:bCs/>
        </w:rPr>
        <w:t xml:space="preserve">Формула или статус.</w:t>
      </w:r>
      <w:r>
        <w:t xml:space="preserve"> </w:t>
      </w:r>
      <w:r>
        <w:t xml:space="preserve">GGGI = агрегирование четырёх официальных субиндексов гендерного разрыва после ограничения показателей уровнем паритета.</w:t>
      </w:r>
    </w:p>
    <w:p>
      <w:pPr>
        <w:pStyle w:val="BodyText"/>
      </w:pPr>
      <w:r>
        <w:rPr>
          <w:b/>
          <w:bCs/>
        </w:rPr>
        <w:t xml:space="preserve">Нормирование.</w:t>
      </w:r>
      <w:r>
        <w:t xml:space="preserve"> </w:t>
      </w:r>
      <w:r>
        <w:t xml:space="preserve">Официальная шкала 0–1; 1 означает достигнутый паритет по измеряемым показателям.</w:t>
      </w:r>
    </w:p>
    <w:p>
      <w:pPr>
        <w:pStyle w:val="BodyText"/>
      </w:pPr>
      <w:r>
        <w:rPr>
          <w:b/>
          <w:bCs/>
        </w:rPr>
        <w:t xml:space="preserve">Методическое примечание.</w:t>
      </w:r>
      <w:r>
        <w:t xml:space="preserve"> </w:t>
      </w:r>
      <w:r>
        <w:t xml:space="preserve">Измерения: экономика, образование, здоровье и политическое участие. Индекс измеряет разрывы, а не абсолютный уровень ресурсов.</w:t>
      </w:r>
    </w:p>
    <w:p>
      <w:pPr>
        <w:pStyle w:val="BodyText"/>
      </w:pPr>
      <w:r>
        <w:rPr>
          <w:b/>
          <w:bCs/>
        </w:rPr>
        <w:t xml:space="preserve">Source ID:</w:t>
      </w:r>
      <w:r>
        <w:t xml:space="preserve"> </w:t>
      </w:r>
      <w:r>
        <w:rPr>
          <w:rStyle w:val="VerbatimChar"/>
        </w:rPr>
        <w:t xml:space="preserve">SRC_GGGI_WEF</w:t>
      </w:r>
      <w:r>
        <w:t xml:space="preserve">.</w:t>
      </w:r>
      <w:r>
        <w:t xml:space="preserve"> </w:t>
      </w:r>
      <w:r>
        <w:rPr>
          <w:b/>
          <w:bCs/>
        </w:rPr>
        <w:t xml:space="preserve">Official formula available: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536"/>
    <w:bookmarkStart w:id="537" w:name="h.14.-gii-gii-official-score-and-pillars"/>
    <w:p>
      <w:pPr>
        <w:pStyle w:val="Heading2"/>
      </w:pPr>
      <w:r>
        <w:t xml:space="preserve">H.14.</w:t>
      </w:r>
      <w:r>
        <w:t xml:space="preserve"> </w:t>
      </w:r>
      <w:r>
        <w:rPr>
          <w:rStyle w:val="VerbatimChar"/>
        </w:rPr>
        <w:t xml:space="preserve">GII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gii-official-score-and-pillars</w:t>
      </w:r>
    </w:p>
    <w:p>
      <w:pPr>
        <w:pStyle w:val="FirstParagraph"/>
      </w:pPr>
      <w:r>
        <w:rPr>
          <w:b/>
          <w:bCs/>
        </w:rPr>
        <w:t xml:space="preserve">Формула или статус.</w:t>
      </w:r>
      <w:r>
        <w:t xml:space="preserve"> </w:t>
      </w:r>
      <w:r>
        <w:t xml:space="preserve">Официальный итоговый score и pillar scores импортируются из базы WIPO; платформа не пересчитывает официальный GII.</w:t>
      </w:r>
    </w:p>
    <w:p>
      <w:pPr>
        <w:pStyle w:val="BodyText"/>
      </w:pPr>
      <w:r>
        <w:rPr>
          <w:b/>
          <w:bCs/>
        </w:rPr>
        <w:t xml:space="preserve">Нормирование.</w:t>
      </w:r>
      <w:r>
        <w:t xml:space="preserve"> </w:t>
      </w:r>
      <w:r>
        <w:t xml:space="preserve">Официальные score WIPO; аналитические gap/diagnostic calculations выполняются поверх них.</w:t>
      </w:r>
    </w:p>
    <w:p>
      <w:pPr>
        <w:pStyle w:val="BodyText"/>
      </w:pPr>
      <w:r>
        <w:rPr>
          <w:b/>
          <w:bCs/>
        </w:rPr>
        <w:t xml:space="preserve">Методическое примечание.</w:t>
      </w:r>
      <w:r>
        <w:t xml:space="preserve"> </w:t>
      </w:r>
      <w:r>
        <w:t xml:space="preserve">Визуальные веса блоков не следует интерпретировать как официальную формулу WIPO.</w:t>
      </w:r>
    </w:p>
    <w:p>
      <w:pPr>
        <w:pStyle w:val="BodyText"/>
      </w:pPr>
      <w:r>
        <w:rPr>
          <w:b/>
          <w:bCs/>
        </w:rPr>
        <w:t xml:space="preserve">Source ID:</w:t>
      </w:r>
      <w:r>
        <w:t xml:space="preserve"> </w:t>
      </w:r>
      <w:r>
        <w:rPr>
          <w:rStyle w:val="VerbatimChar"/>
        </w:rPr>
        <w:t xml:space="preserve">WIPO_GII</w:t>
      </w:r>
      <w:r>
        <w:t xml:space="preserve">.</w:t>
      </w:r>
      <w:r>
        <w:t xml:space="preserve"> </w:t>
      </w:r>
      <w:r>
        <w:rPr>
          <w:b/>
          <w:bCs/>
        </w:rPr>
        <w:t xml:space="preserve">Official formula available: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</w:t>
      </w:r>
    </w:p>
    <w:bookmarkEnd w:id="537"/>
    <w:bookmarkStart w:id="538" w:name="h.15.-gii-official-gii-2025"/>
    <w:p>
      <w:pPr>
        <w:pStyle w:val="Heading2"/>
      </w:pPr>
      <w:r>
        <w:t xml:space="preserve">H.15.</w:t>
      </w:r>
      <w:r>
        <w:t xml:space="preserve"> </w:t>
      </w:r>
      <w:r>
        <w:rPr>
          <w:rStyle w:val="VerbatimChar"/>
        </w:rPr>
        <w:t xml:space="preserve">GII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official-gii-2025</w:t>
      </w:r>
    </w:p>
    <w:p>
      <w:pPr>
        <w:pStyle w:val="FirstParagraph"/>
      </w:pPr>
      <w:r>
        <w:rPr>
          <w:b/>
          <w:bCs/>
        </w:rPr>
        <w:t xml:space="preserve">Формула или статус.</w:t>
      </w:r>
      <w:r>
        <w:t xml:space="preserve"> </w:t>
      </w:r>
      <w:r>
        <w:t xml:space="preserve">Официальная оценка WIPO GII и семь направлений из базы GII 2025.</w:t>
      </w:r>
    </w:p>
    <w:p>
      <w:pPr>
        <w:pStyle w:val="BodyText"/>
      </w:pPr>
      <w:r>
        <w:rPr>
          <w:b/>
          <w:bCs/>
        </w:rPr>
        <w:t xml:space="preserve">Нормирование.</w:t>
      </w:r>
      <w:r>
        <w:t xml:space="preserve"> </w:t>
      </w:r>
      <w:r>
        <w:t xml:space="preserve">Официальные оценки 0-100 используются напрямую; внешние исходные компоненты нормируются min-max по доступным странам.</w:t>
      </w:r>
    </w:p>
    <w:p>
      <w:pPr>
        <w:pStyle w:val="BodyText"/>
      </w:pPr>
      <w:r>
        <w:rPr>
          <w:b/>
          <w:bCs/>
        </w:rPr>
        <w:t xml:space="preserve">Методическое примечание.</w:t>
      </w:r>
      <w:r>
        <w:t xml:space="preserve"> </w:t>
      </w:r>
      <w:r>
        <w:t xml:space="preserve">Официальная оценка инновационной экосистемы, входных ресурсов и результатов.</w:t>
      </w:r>
    </w:p>
    <w:p>
      <w:pPr>
        <w:pStyle w:val="BodyText"/>
      </w:pPr>
      <w:r>
        <w:rPr>
          <w:b/>
          <w:bCs/>
        </w:rPr>
        <w:t xml:space="preserve">Source ID:</w:t>
      </w:r>
      <w:r>
        <w:t xml:space="preserve"> </w:t>
      </w:r>
      <w:r>
        <w:rPr>
          <w:rStyle w:val="VerbatimChar"/>
        </w:rPr>
        <w:t xml:space="preserve">WIPO_GII</w:t>
      </w:r>
      <w:r>
        <w:t xml:space="preserve">.</w:t>
      </w:r>
      <w:r>
        <w:t xml:space="preserve"> </w:t>
      </w:r>
      <w:r>
        <w:rPr>
          <w:b/>
          <w:bCs/>
        </w:rPr>
        <w:t xml:space="preserve">Official formula available: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Веса: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14285714285714285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14285714285714285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"HCR"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14285714285714285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"INFRA"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14285714285714285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14285714285714285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"KTO"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14285714285714285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"MARKET"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14285714285714285</w:t>
      </w:r>
      <w:r>
        <w:br/>
      </w:r>
      <w:r>
        <w:rPr>
          <w:rStyle w:val="FunctionTok"/>
        </w:rPr>
        <w:t xml:space="preserve">}</w:t>
      </w:r>
    </w:p>
    <w:bookmarkEnd w:id="538"/>
    <w:bookmarkStart w:id="539" w:name="Xb6b141bd9afa781beb4a77789b3c9268a466e39"/>
    <w:p>
      <w:pPr>
        <w:pStyle w:val="Heading2"/>
      </w:pPr>
      <w:r>
        <w:t xml:space="preserve">H.16.</w:t>
      </w:r>
      <w:r>
        <w:t xml:space="preserve"> </w:t>
      </w:r>
      <w:r>
        <w:rPr>
          <w:rStyle w:val="VerbatimChar"/>
        </w:rPr>
        <w:t xml:space="preserve">GLOBAL_FINDEX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official-global-findex-indicators-v1</w:t>
      </w:r>
    </w:p>
    <w:p>
      <w:pPr>
        <w:pStyle w:val="FirstParagraph"/>
      </w:pPr>
      <w:r>
        <w:rPr>
          <w:b/>
          <w:bCs/>
        </w:rPr>
        <w:t xml:space="preserve">Формула или статус.</w:t>
      </w:r>
      <w:r>
        <w:t xml:space="preserve"> </w:t>
      </w:r>
      <w:r>
        <w:t xml:space="preserve">Официальные показатели Global Findex импортируются по отдельности; общей формулы индекса не существует.</w:t>
      </w:r>
    </w:p>
    <w:p>
      <w:pPr>
        <w:pStyle w:val="BodyText"/>
      </w:pPr>
      <w:r>
        <w:rPr>
          <w:b/>
          <w:bCs/>
        </w:rPr>
        <w:t xml:space="preserve">Нормирование.</w:t>
      </w:r>
      <w:r>
        <w:t xml:space="preserve"> </w:t>
      </w:r>
      <w:r>
        <w:t xml:space="preserve">Нормализация зависит от конкретного официального показателя; универсальное преобразование не применяется.</w:t>
      </w:r>
    </w:p>
    <w:p>
      <w:pPr>
        <w:pStyle w:val="BodyText"/>
      </w:pPr>
      <w:r>
        <w:rPr>
          <w:b/>
          <w:bCs/>
        </w:rPr>
        <w:t xml:space="preserve">Методическое примечание.</w:t>
      </w:r>
      <w:r>
        <w:t xml:space="preserve"> </w:t>
      </w:r>
      <w:r>
        <w:t xml:space="preserve">Значения сохраняются в исходных единицах и волнах обследования; свёртка в единый score запрещена.</w:t>
      </w:r>
    </w:p>
    <w:p>
      <w:pPr>
        <w:pStyle w:val="BodyText"/>
      </w:pPr>
      <w:r>
        <w:rPr>
          <w:b/>
          <w:bCs/>
        </w:rPr>
        <w:t xml:space="preserve">Source ID:</w:t>
      </w:r>
      <w:r>
        <w:t xml:space="preserve"> </w:t>
      </w:r>
      <w:r>
        <w:rPr>
          <w:rStyle w:val="VerbatimChar"/>
        </w:rPr>
        <w:t xml:space="preserve">WORLD_BANK_GLOBAL_FINDEX</w:t>
      </w:r>
      <w:r>
        <w:t xml:space="preserve">.</w:t>
      </w:r>
      <w:r>
        <w:t xml:space="preserve"> </w:t>
      </w:r>
      <w:r>
        <w:rPr>
          <w:b/>
          <w:bCs/>
        </w:rPr>
        <w:t xml:space="preserve">Official formula available: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</w:t>
      </w:r>
    </w:p>
    <w:bookmarkEnd w:id="539"/>
    <w:bookmarkStart w:id="540" w:name="X05f3753b8e289592963e339a889fd572940cae4"/>
    <w:p>
      <w:pPr>
        <w:pStyle w:val="Heading2"/>
      </w:pPr>
      <w:r>
        <w:t xml:space="preserve">H.17.</w:t>
      </w:r>
      <w:r>
        <w:t xml:space="preserve"> </w:t>
      </w:r>
      <w:r>
        <w:rPr>
          <w:rStyle w:val="VerbatimChar"/>
        </w:rPr>
        <w:t xml:space="preserve">GMI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bicc-gmi-codebook-v3-published-score-no-recompute</w:t>
      </w:r>
    </w:p>
    <w:p>
      <w:pPr>
        <w:pStyle w:val="FirstParagraph"/>
      </w:pPr>
      <w:r>
        <w:rPr>
          <w:b/>
          <w:bCs/>
        </w:rPr>
        <w:t xml:space="preserve">Формула или статус.</w:t>
      </w:r>
      <w:r>
        <w:t xml:space="preserve"> </w:t>
      </w:r>
      <w:r>
        <w:t xml:space="preserve">Официальный взвешенный композит BICC по шести показателям в трёх категориях; GIR не пересчитывает формулу.</w:t>
      </w:r>
    </w:p>
    <w:p>
      <w:pPr>
        <w:pStyle w:val="BodyText"/>
      </w:pPr>
      <w:r>
        <w:rPr>
          <w:b/>
          <w:bCs/>
        </w:rPr>
        <w:t xml:space="preserve">Нормирование.</w:t>
      </w:r>
      <w:r>
        <w:t xml:space="preserve"> </w:t>
      </w:r>
      <w:r>
        <w:t xml:space="preserve">Нормализация выполняется BICC; GIR добавляет только ISO3 и каноническое имя.</w:t>
      </w:r>
    </w:p>
    <w:p>
      <w:pPr>
        <w:pStyle w:val="BodyText"/>
      </w:pPr>
      <w:r>
        <w:rPr>
          <w:b/>
          <w:bCs/>
        </w:rPr>
        <w:t xml:space="preserve">Методическое примечание.</w:t>
      </w:r>
      <w:r>
        <w:t xml:space="preserve"> </w:t>
      </w:r>
      <w:r>
        <w:t xml:space="preserve">Сохраняются опубликованные целый балл, уникальный ранг и три компонентных значения. Равенство округлённых баллов не означает ничью.</w:t>
      </w:r>
    </w:p>
    <w:p>
      <w:pPr>
        <w:pStyle w:val="BodyText"/>
      </w:pPr>
      <w:r>
        <w:rPr>
          <w:b/>
          <w:bCs/>
        </w:rPr>
        <w:t xml:space="preserve">Source ID:</w:t>
      </w:r>
      <w:r>
        <w:t xml:space="preserve"> </w:t>
      </w:r>
      <w:r>
        <w:rPr>
          <w:rStyle w:val="VerbatimChar"/>
        </w:rPr>
        <w:t xml:space="preserve">BICC_GMI</w:t>
      </w:r>
      <w:r>
        <w:t xml:space="preserve">.</w:t>
      </w:r>
      <w:r>
        <w:t xml:space="preserve"> </w:t>
      </w:r>
      <w:r>
        <w:rPr>
          <w:b/>
          <w:bCs/>
        </w:rPr>
        <w:t xml:space="preserve">Official formula available: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Веса: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"indicators"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"indicator"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"military expenditure as percentage of GDP"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"indicator"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"military expenditure in relation to health spending"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"indicator"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"military and paramilitary personnel in relation to population"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"indicator"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"reservists in relation to population"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"indicator"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"military and paramilitary personnel in relation to physicians"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"indicator"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"heavy weapons in relation to population"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540"/>
    <w:bookmarkStart w:id="541" w:name="Xe0bbb76c32342654ee00fb2cec8a019ba70bd44"/>
    <w:p>
      <w:pPr>
        <w:pStyle w:val="Heading2"/>
      </w:pPr>
      <w:r>
        <w:t xml:space="preserve">H.18.</w:t>
      </w:r>
      <w:r>
        <w:t xml:space="preserve"> </w:t>
      </w:r>
      <w:r>
        <w:rPr>
          <w:rStyle w:val="VerbatimChar"/>
        </w:rPr>
        <w:t xml:space="preserve">GOCI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goci-open-data-2025-workbook-v1</w:t>
      </w:r>
    </w:p>
    <w:p>
      <w:pPr>
        <w:pStyle w:val="FirstParagraph"/>
      </w:pPr>
      <w:r>
        <w:rPr>
          <w:b/>
          <w:bCs/>
        </w:rPr>
        <w:t xml:space="preserve">Формула или статус.</w:t>
      </w:r>
      <w:r>
        <w:t xml:space="preserve"> </w:t>
      </w:r>
      <w:r>
        <w:t xml:space="preserve">Криминальность = среднее рынков и акторов; рынки, акторы и устойчивость — простые средние доступных официальных индикаторов. Криминальность и устойчивость не объединяются.</w:t>
      </w:r>
    </w:p>
    <w:p>
      <w:pPr>
        <w:pStyle w:val="BodyText"/>
      </w:pPr>
      <w:r>
        <w:rPr>
          <w:b/>
          <w:bCs/>
        </w:rPr>
        <w:t xml:space="preserve">Нормирование.</w:t>
      </w:r>
      <w:r>
        <w:t xml:space="preserve"> </w:t>
      </w:r>
      <w:r>
        <w:t xml:space="preserve">Артефакты двоичного хранения Excel нормализуются только до отображаемой точности в две десятичные позиции.</w:t>
      </w:r>
    </w:p>
    <w:p>
      <w:pPr>
        <w:pStyle w:val="BodyText"/>
      </w:pPr>
      <w:r>
        <w:rPr>
          <w:b/>
          <w:bCs/>
        </w:rPr>
        <w:t xml:space="preserve">Методическое примечание.</w:t>
      </w:r>
      <w:r>
        <w:t xml:space="preserve"> </w:t>
      </w:r>
      <w:r>
        <w:t xml:space="preserve">GIR сохраняет официальные баллы. Места являются производными стандартными соревновательными рангами по отображаемым баллам.</w:t>
      </w:r>
    </w:p>
    <w:p>
      <w:pPr>
        <w:pStyle w:val="BodyText"/>
      </w:pPr>
      <w:r>
        <w:rPr>
          <w:b/>
          <w:bCs/>
        </w:rPr>
        <w:t xml:space="preserve">Source ID:</w:t>
      </w:r>
      <w:r>
        <w:t xml:space="preserve"> </w:t>
      </w:r>
      <w:r>
        <w:rPr>
          <w:rStyle w:val="VerbatimChar"/>
        </w:rPr>
        <w:t xml:space="preserve">GITOC_GOCI</w:t>
      </w:r>
      <w:r>
        <w:t xml:space="preserve">.</w:t>
      </w:r>
      <w:r>
        <w:t xml:space="preserve"> </w:t>
      </w:r>
      <w:r>
        <w:rPr>
          <w:b/>
          <w:bCs/>
        </w:rPr>
        <w:t xml:space="preserve">Official formula available: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Веса: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"criminal_actors"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"equal"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"criminal_markets"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"equal"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"criminality"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"criminal_actors"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"criminal_markets"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"resilience"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"equal"</w:t>
      </w:r>
      <w:r>
        <w:br/>
      </w:r>
      <w:r>
        <w:rPr>
          <w:rStyle w:val="FunctionTok"/>
        </w:rPr>
        <w:t xml:space="preserve">}</w:t>
      </w:r>
    </w:p>
    <w:bookmarkEnd w:id="541"/>
    <w:bookmarkStart w:id="542" w:name="h.19.-gpi-iep_gpi_2026_official"/>
    <w:p>
      <w:pPr>
        <w:pStyle w:val="Heading2"/>
      </w:pPr>
      <w:r>
        <w:t xml:space="preserve">H.19.</w:t>
      </w:r>
      <w:r>
        <w:t xml:space="preserve"> </w:t>
      </w:r>
      <w:r>
        <w:rPr>
          <w:rStyle w:val="VerbatimChar"/>
        </w:rPr>
        <w:t xml:space="preserve">GPI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IEP_GPI_2026_OFFICIAL</w:t>
      </w:r>
    </w:p>
    <w:p>
      <w:pPr>
        <w:pStyle w:val="FirstParagraph"/>
      </w:pPr>
      <w:r>
        <w:rPr>
          <w:b/>
          <w:bCs/>
        </w:rPr>
        <w:t xml:space="preserve">Формула или статус.</w:t>
      </w:r>
      <w:r>
        <w:t xml:space="preserve"> </w:t>
      </w:r>
      <w:r>
        <w:t xml:space="preserve">GIR сохраняет официальный опубликованный балл GPI; повторный расчёт не выполняется.</w:t>
      </w:r>
    </w:p>
    <w:p>
      <w:pPr>
        <w:pStyle w:val="BodyText"/>
      </w:pPr>
      <w:r>
        <w:rPr>
          <w:b/>
          <w:bCs/>
        </w:rPr>
        <w:t xml:space="preserve">Нормирование.</w:t>
      </w:r>
      <w:r>
        <w:t xml:space="preserve"> </w:t>
      </w:r>
      <w:r>
        <w:t xml:space="preserve">Опубликованная IEP шкала 1–5; меньшее значение лучше.</w:t>
      </w:r>
    </w:p>
    <w:p>
      <w:pPr>
        <w:pStyle w:val="BodyText"/>
      </w:pPr>
      <w:r>
        <w:rPr>
          <w:b/>
          <w:bCs/>
        </w:rPr>
        <w:t xml:space="preserve">Методическое примечание.</w:t>
      </w:r>
      <w:r>
        <w:t xml:space="preserve"> </w:t>
      </w:r>
      <w:r>
        <w:t xml:space="preserve">Методика IEP использует 23 показателя и три домена; внутренний мир имеет вес 60%, внешний — 40%.</w:t>
      </w:r>
    </w:p>
    <w:p>
      <w:pPr>
        <w:pStyle w:val="BodyText"/>
      </w:pPr>
      <w:r>
        <w:rPr>
          <w:b/>
          <w:bCs/>
        </w:rPr>
        <w:t xml:space="preserve">Source ID:</w:t>
      </w:r>
      <w:r>
        <w:t xml:space="preserve"> </w:t>
      </w:r>
      <w:r>
        <w:rPr>
          <w:rStyle w:val="VerbatimChar"/>
        </w:rPr>
        <w:t xml:space="preserve">IEP_GPI</w:t>
      </w:r>
      <w:r>
        <w:t xml:space="preserve">.</w:t>
      </w:r>
      <w:r>
        <w:t xml:space="preserve"> </w:t>
      </w:r>
      <w:r>
        <w:rPr>
          <w:b/>
          <w:bCs/>
        </w:rPr>
        <w:t xml:space="preserve">Official formula available: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Веса: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"domain_scores"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"Official domain scores published in Appendix C; not recomputed by GIR."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"internal_external_weighting"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"external_peace"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"internal_peace"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6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"overall_score"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"Official GPI score published by the Institute for Economics &amp; Peace; not recomputed by GIR."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"rank_change"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"Positive means the country moved upward (improved) versus the prior edition; negative means it moved downward."</w:t>
      </w:r>
      <w:r>
        <w:br/>
      </w:r>
      <w:r>
        <w:rPr>
          <w:rStyle w:val="FunctionTok"/>
        </w:rPr>
        <w:t xml:space="preserve">}</w:t>
      </w:r>
    </w:p>
    <w:bookmarkEnd w:id="542"/>
    <w:bookmarkStart w:id="543" w:name="h.20.-gtci-official-gtci-2025-pillars"/>
    <w:p>
      <w:pPr>
        <w:pStyle w:val="Heading2"/>
      </w:pPr>
      <w:r>
        <w:t xml:space="preserve">H.20.</w:t>
      </w:r>
      <w:r>
        <w:t xml:space="preserve"> </w:t>
      </w:r>
      <w:r>
        <w:rPr>
          <w:rStyle w:val="VerbatimChar"/>
        </w:rPr>
        <w:t xml:space="preserve">GTCI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official-gtci-2025-pillars</w:t>
      </w:r>
    </w:p>
    <w:p>
      <w:pPr>
        <w:pStyle w:val="FirstParagraph"/>
      </w:pPr>
      <w:r>
        <w:rPr>
          <w:b/>
          <w:bCs/>
        </w:rPr>
        <w:t xml:space="preserve">Формула или статус.</w:t>
      </w:r>
      <w:r>
        <w:t xml:space="preserve"> </w:t>
      </w:r>
      <w:r>
        <w:t xml:space="preserve">Официальная оценка GTCI 2025 извлечена из таблицы рейтинга; шесть направлений диагностики рассчитаны из официальных рангов по направлениям Enable, Attract, Grow, Retain, VT и GA из таблицы Rankings by Pillar.</w:t>
      </w:r>
    </w:p>
    <w:p>
      <w:pPr>
        <w:pStyle w:val="BodyText"/>
      </w:pPr>
      <w:r>
        <w:rPr>
          <w:b/>
          <w:bCs/>
        </w:rPr>
        <w:t xml:space="preserve">Нормирование.</w:t>
      </w:r>
      <w:r>
        <w:t xml:space="preserve"> </w:t>
      </w:r>
      <w:r>
        <w:t xml:space="preserve">Официальные оценки 0-100 используются напрямую; внешние исходные компоненты нормируются min-max по доступным странам.</w:t>
      </w:r>
    </w:p>
    <w:p>
      <w:pPr>
        <w:pStyle w:val="BodyText"/>
      </w:pPr>
      <w:r>
        <w:rPr>
          <w:b/>
          <w:bCs/>
        </w:rPr>
        <w:t xml:space="preserve">Методическое примечание.</w:t>
      </w:r>
      <w:r>
        <w:t xml:space="preserve"> </w:t>
      </w:r>
      <w:r>
        <w:t xml:space="preserve">Официальный индекс конкурентоспособности стран в создании, привлечении, развитии и удержании талантов.</w:t>
      </w:r>
    </w:p>
    <w:p>
      <w:pPr>
        <w:pStyle w:val="BodyText"/>
      </w:pPr>
      <w:r>
        <w:rPr>
          <w:b/>
          <w:bCs/>
        </w:rPr>
        <w:t xml:space="preserve">Source ID:</w:t>
      </w:r>
      <w:r>
        <w:t xml:space="preserve"> </w:t>
      </w:r>
      <w:r>
        <w:rPr>
          <w:rStyle w:val="VerbatimChar"/>
        </w:rPr>
        <w:t xml:space="preserve">PORTULANS_GTCI</w:t>
      </w:r>
      <w:r>
        <w:t xml:space="preserve">.</w:t>
      </w:r>
      <w:r>
        <w:t xml:space="preserve"> </w:t>
      </w:r>
      <w:r>
        <w:rPr>
          <w:b/>
          <w:bCs/>
        </w:rPr>
        <w:t xml:space="preserve">Official formula available: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Веса: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"ATTRACT"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16666666666666666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16666666666666666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16666666666666666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"GROW"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16666666666666666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"RETAIN"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16666666666666666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16666666666666666</w:t>
      </w:r>
      <w:r>
        <w:br/>
      </w:r>
      <w:r>
        <w:rPr>
          <w:rStyle w:val="FunctionTok"/>
        </w:rPr>
        <w:t xml:space="preserve">}</w:t>
      </w:r>
    </w:p>
    <w:bookmarkEnd w:id="543"/>
    <w:bookmarkStart w:id="544" w:name="X249c77516ec66972776f5a6d955df7d76644ce2"/>
    <w:p>
      <w:pPr>
        <w:pStyle w:val="Heading2"/>
      </w:pPr>
      <w:r>
        <w:t xml:space="preserve">H.21.</w:t>
      </w:r>
      <w:r>
        <w:t xml:space="preserve"> </w:t>
      </w:r>
      <w:r>
        <w:rPr>
          <w:rStyle w:val="VerbatimChar"/>
        </w:rPr>
        <w:t xml:space="preserve">HCI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hci-historical-2020-official-score</w:t>
      </w:r>
    </w:p>
    <w:p>
      <w:pPr>
        <w:pStyle w:val="FirstParagraph"/>
      </w:pPr>
      <w:r>
        <w:rPr>
          <w:b/>
          <w:bCs/>
        </w:rPr>
        <w:t xml:space="preserve">Формула или статус.</w:t>
      </w:r>
      <w:r>
        <w:t xml:space="preserve"> </w:t>
      </w:r>
      <w:r>
        <w:t xml:space="preserve">Официальное значение исторической редакции HCI 2020 импортируется без авторского пересчёта.</w:t>
      </w:r>
    </w:p>
    <w:p>
      <w:pPr>
        <w:pStyle w:val="BodyText"/>
      </w:pPr>
      <w:r>
        <w:rPr>
          <w:b/>
          <w:bCs/>
        </w:rPr>
        <w:t xml:space="preserve">Нормирование.</w:t>
      </w:r>
      <w:r>
        <w:t xml:space="preserve"> </w:t>
      </w:r>
      <w:r>
        <w:t xml:space="preserve">Официальная методика Всемирного банка; платформа не применяет равные веса для официального score.</w:t>
      </w:r>
    </w:p>
    <w:p>
      <w:pPr>
        <w:pStyle w:val="BodyText"/>
      </w:pPr>
      <w:r>
        <w:rPr>
          <w:b/>
          <w:bCs/>
        </w:rPr>
        <w:t xml:space="preserve">Методическое примечание.</w:t>
      </w:r>
      <w:r>
        <w:t xml:space="preserve"> </w:t>
      </w:r>
      <w:r>
        <w:t xml:space="preserve">Компоненты служат для информационно-образовательной диагностики. До загрузки HCI+ 2026 модуль маркируется как исторический.</w:t>
      </w:r>
    </w:p>
    <w:p>
      <w:pPr>
        <w:pStyle w:val="BodyText"/>
      </w:pPr>
      <w:r>
        <w:rPr>
          <w:b/>
          <w:bCs/>
        </w:rPr>
        <w:t xml:space="preserve">Source ID:</w:t>
      </w:r>
      <w:r>
        <w:t xml:space="preserve"> </w:t>
      </w:r>
      <w:r>
        <w:rPr>
          <w:rStyle w:val="VerbatimChar"/>
        </w:rPr>
        <w:t xml:space="preserve">WORLD_BANK_HCI</w:t>
      </w:r>
      <w:r>
        <w:t xml:space="preserve">.</w:t>
      </w:r>
      <w:r>
        <w:t xml:space="preserve"> </w:t>
      </w:r>
      <w:r>
        <w:rPr>
          <w:b/>
          <w:bCs/>
        </w:rPr>
        <w:t xml:space="preserve">Official formula available: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</w:t>
      </w:r>
    </w:p>
    <w:bookmarkEnd w:id="544"/>
    <w:bookmarkStart w:id="545" w:name="h.22.-hci-official-hci-series"/>
    <w:p>
      <w:pPr>
        <w:pStyle w:val="Heading2"/>
      </w:pPr>
      <w:r>
        <w:t xml:space="preserve">H.22.</w:t>
      </w:r>
      <w:r>
        <w:t xml:space="preserve"> </w:t>
      </w:r>
      <w:r>
        <w:rPr>
          <w:rStyle w:val="VerbatimChar"/>
        </w:rPr>
        <w:t xml:space="preserve">HCI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official-hci-series</w:t>
      </w:r>
    </w:p>
    <w:p>
      <w:pPr>
        <w:pStyle w:val="FirstParagraph"/>
      </w:pPr>
      <w:r>
        <w:rPr>
          <w:b/>
          <w:bCs/>
        </w:rPr>
        <w:t xml:space="preserve">Формула или статус.</w:t>
      </w:r>
      <w:r>
        <w:t xml:space="preserve"> </w:t>
      </w:r>
      <w:r>
        <w:t xml:space="preserve">Официальная оценка World Bank HCI; компоненты берутся из доступных индикаторов HCI.</w:t>
      </w:r>
    </w:p>
    <w:p>
      <w:pPr>
        <w:pStyle w:val="BodyText"/>
      </w:pPr>
      <w:r>
        <w:rPr>
          <w:b/>
          <w:bCs/>
        </w:rPr>
        <w:t xml:space="preserve">Нормирование.</w:t>
      </w:r>
      <w:r>
        <w:t xml:space="preserve"> </w:t>
      </w:r>
      <w:r>
        <w:t xml:space="preserve">Официальные оценки 0-100 используются напрямую; внешние исходные компоненты нормируются min-max по доступным странам.</w:t>
      </w:r>
    </w:p>
    <w:p>
      <w:pPr>
        <w:pStyle w:val="BodyText"/>
      </w:pPr>
      <w:r>
        <w:rPr>
          <w:b/>
          <w:bCs/>
        </w:rPr>
        <w:t xml:space="preserve">Методическое примечание.</w:t>
      </w:r>
      <w:r>
        <w:t xml:space="preserve"> </w:t>
      </w:r>
      <w:r>
        <w:t xml:space="preserve">Официальная оценка человеческого капитала и будущей продуктивности поколения.</w:t>
      </w:r>
    </w:p>
    <w:p>
      <w:pPr>
        <w:pStyle w:val="BodyText"/>
      </w:pPr>
      <w:r>
        <w:rPr>
          <w:b/>
          <w:bCs/>
        </w:rPr>
        <w:t xml:space="preserve">Source ID:</w:t>
      </w:r>
      <w:r>
        <w:t xml:space="preserve"> </w:t>
      </w:r>
      <w:r>
        <w:rPr>
          <w:rStyle w:val="VerbatimChar"/>
        </w:rPr>
        <w:t xml:space="preserve">WORLD_BANK_HCI</w:t>
      </w:r>
      <w:r>
        <w:t xml:space="preserve">.</w:t>
      </w:r>
      <w:r>
        <w:t xml:space="preserve"> </w:t>
      </w:r>
      <w:r>
        <w:rPr>
          <w:b/>
          <w:bCs/>
        </w:rPr>
        <w:t xml:space="preserve">Official formula available: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Веса: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"HEALTH"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25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"LEARN"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25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"SCHOOL"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25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"SURV"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25</w:t>
      </w:r>
      <w:r>
        <w:br/>
      </w:r>
      <w:r>
        <w:rPr>
          <w:rStyle w:val="FunctionTok"/>
        </w:rPr>
        <w:t xml:space="preserve">}</w:t>
      </w:r>
    </w:p>
    <w:bookmarkEnd w:id="545"/>
    <w:bookmarkStart w:id="546" w:name="h.23.-hci_plus-official-hci-plus-2026"/>
    <w:p>
      <w:pPr>
        <w:pStyle w:val="Heading2"/>
      </w:pPr>
      <w:r>
        <w:t xml:space="preserve">H.23.</w:t>
      </w:r>
      <w:r>
        <w:t xml:space="preserve"> </w:t>
      </w:r>
      <w:r>
        <w:rPr>
          <w:rStyle w:val="VerbatimChar"/>
        </w:rPr>
        <w:t xml:space="preserve">HCI_PLUS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official-hci-plus-2026</w:t>
      </w:r>
    </w:p>
    <w:p>
      <w:pPr>
        <w:pStyle w:val="FirstParagraph"/>
      </w:pPr>
      <w:r>
        <w:rPr>
          <w:b/>
          <w:bCs/>
        </w:rPr>
        <w:t xml:space="preserve">Формула или статус.</w:t>
      </w:r>
      <w:r>
        <w:t xml:space="preserve"> </w:t>
      </w:r>
      <w:r>
        <w:t xml:space="preserve">HCI+ = здоровье + образование + занятость; официальный балл Всемирного банка на шкале 0–325.</w:t>
      </w:r>
    </w:p>
    <w:p>
      <w:pPr>
        <w:pStyle w:val="BodyText"/>
      </w:pPr>
      <w:r>
        <w:rPr>
          <w:b/>
          <w:bCs/>
        </w:rPr>
        <w:t xml:space="preserve">Нормирование.</w:t>
      </w:r>
      <w:r>
        <w:t xml:space="preserve"> </w:t>
      </w:r>
      <w:r>
        <w:t xml:space="preserve">Официальные значения используются без перенормировки.</w:t>
      </w:r>
    </w:p>
    <w:p>
      <w:pPr>
        <w:pStyle w:val="BodyText"/>
      </w:pPr>
      <w:r>
        <w:rPr>
          <w:b/>
          <w:bCs/>
        </w:rPr>
        <w:t xml:space="preserve">Методическое примечание.</w:t>
      </w:r>
      <w:r>
        <w:t xml:space="preserve"> </w:t>
      </w:r>
      <w:r>
        <w:t xml:space="preserve">Официальные страновые briefs загружены; HCI+ и исторический HCI не образуют непрерывный ряд.</w:t>
      </w:r>
    </w:p>
    <w:p>
      <w:pPr>
        <w:pStyle w:val="BodyText"/>
      </w:pPr>
      <w:r>
        <w:rPr>
          <w:b/>
          <w:bCs/>
        </w:rPr>
        <w:t xml:space="preserve">Source ID:</w:t>
      </w:r>
      <w:r>
        <w:t xml:space="preserve"> </w:t>
      </w:r>
      <w:r>
        <w:rPr>
          <w:rStyle w:val="VerbatimChar"/>
        </w:rPr>
        <w:t xml:space="preserve">WORLD_BANK_HCIPLUS</w:t>
      </w:r>
      <w:r>
        <w:t xml:space="preserve">.</w:t>
      </w:r>
      <w:r>
        <w:t xml:space="preserve"> </w:t>
      </w:r>
      <w:r>
        <w:rPr>
          <w:b/>
          <w:bCs/>
        </w:rPr>
        <w:t xml:space="preserve">Official formula available: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Веса: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"EDUCATION"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"official pillar"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"EMPLOYMENT"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"official pillar"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"HEALTH"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"official pillar"</w:t>
      </w:r>
      <w:r>
        <w:br/>
      </w:r>
      <w:r>
        <w:rPr>
          <w:rStyle w:val="FunctionTok"/>
        </w:rPr>
        <w:t xml:space="preserve">}</w:t>
      </w:r>
    </w:p>
    <w:bookmarkEnd w:id="546"/>
    <w:bookmarkStart w:id="547" w:name="h.24.-hdi-hdi-official-method-note-v2"/>
    <w:p>
      <w:pPr>
        <w:pStyle w:val="Heading2"/>
      </w:pPr>
      <w:r>
        <w:t xml:space="preserve">H.24.</w:t>
      </w:r>
      <w:r>
        <w:t xml:space="preserve"> </w:t>
      </w:r>
      <w:r>
        <w:rPr>
          <w:rStyle w:val="VerbatimChar"/>
        </w:rPr>
        <w:t xml:space="preserve">HDI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hdi-official-method-note-v2</w:t>
      </w:r>
    </w:p>
    <w:p>
      <w:pPr>
        <w:pStyle w:val="FirstParagraph"/>
      </w:pPr>
      <w:r>
        <w:rPr>
          <w:b/>
          <w:bCs/>
        </w:rPr>
        <w:t xml:space="preserve">Формула или статус.</w:t>
      </w:r>
      <w:r>
        <w:t xml:space="preserve"> </w:t>
      </w:r>
      <w:r>
        <w:t xml:space="preserve">Официальный ИЧР UNDP является геометрическим средним индексов здоровья, образования и дохода: HDI=(I_health×I_education×I_income)^(1/3).</w:t>
      </w:r>
    </w:p>
    <w:p>
      <w:pPr>
        <w:pStyle w:val="BodyText"/>
      </w:pPr>
      <w:r>
        <w:rPr>
          <w:b/>
          <w:bCs/>
        </w:rPr>
        <w:t xml:space="preserve">Нормирование.</w:t>
      </w:r>
      <w:r>
        <w:t xml:space="preserve"> </w:t>
      </w:r>
      <w:r>
        <w:t xml:space="preserve">Официальные целевые границы UNDP; логарифмическое преобразование дохода.</w:t>
      </w:r>
    </w:p>
    <w:p>
      <w:pPr>
        <w:pStyle w:val="BodyText"/>
      </w:pPr>
      <w:r>
        <w:rPr>
          <w:b/>
          <w:bCs/>
        </w:rPr>
        <w:t xml:space="preserve">Методическое примечание.</w:t>
      </w:r>
      <w:r>
        <w:t xml:space="preserve"> </w:t>
      </w:r>
      <w:r>
        <w:t xml:space="preserve">Платформа импортирует официальный score. Компонентные min-max панели используются только для диагностики и не являются официальным пересчётом.</w:t>
      </w:r>
    </w:p>
    <w:p>
      <w:pPr>
        <w:pStyle w:val="BodyText"/>
      </w:pPr>
      <w:r>
        <w:rPr>
          <w:b/>
          <w:bCs/>
        </w:rPr>
        <w:t xml:space="preserve">Source ID:</w:t>
      </w:r>
      <w:r>
        <w:t xml:space="preserve"> </w:t>
      </w:r>
      <w:r>
        <w:rPr>
          <w:rStyle w:val="VerbatimChar"/>
        </w:rPr>
        <w:t xml:space="preserve">UNDP_HDR</w:t>
      </w:r>
      <w:r>
        <w:t xml:space="preserve">.</w:t>
      </w:r>
      <w:r>
        <w:t xml:space="preserve"> </w:t>
      </w:r>
      <w:r>
        <w:rPr>
          <w:b/>
          <w:bCs/>
        </w:rPr>
        <w:t xml:space="preserve">Official formula available: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Веса: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"education"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"geometric mean input"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"health"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"geometric mean input"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"income"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"geometric mean input with logarithmic transformation"</w:t>
      </w:r>
      <w:r>
        <w:br/>
      </w:r>
      <w:r>
        <w:rPr>
          <w:rStyle w:val="FunctionTok"/>
        </w:rPr>
        <w:t xml:space="preserve">}</w:t>
      </w:r>
    </w:p>
    <w:bookmarkEnd w:id="547"/>
    <w:bookmarkStart w:id="548" w:name="h.25.-hdi-official-hdi-timeseries-2025"/>
    <w:p>
      <w:pPr>
        <w:pStyle w:val="Heading2"/>
      </w:pPr>
      <w:r>
        <w:t xml:space="preserve">H.25.</w:t>
      </w:r>
      <w:r>
        <w:t xml:space="preserve"> </w:t>
      </w:r>
      <w:r>
        <w:rPr>
          <w:rStyle w:val="VerbatimChar"/>
        </w:rPr>
        <w:t xml:space="preserve">HDI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official-hdi-timeseries-2025</w:t>
      </w:r>
    </w:p>
    <w:p>
      <w:pPr>
        <w:pStyle w:val="FirstParagraph"/>
      </w:pPr>
      <w:r>
        <w:rPr>
          <w:b/>
          <w:bCs/>
        </w:rPr>
        <w:t xml:space="preserve">Формула или статус.</w:t>
      </w:r>
      <w:r>
        <w:t xml:space="preserve"> </w:t>
      </w:r>
      <w:r>
        <w:t xml:space="preserve">Официальная оценка ИЧР UNDP; диагностические компоненты нормируются из life expectancy, schooling и GNI.</w:t>
      </w:r>
    </w:p>
    <w:p>
      <w:pPr>
        <w:pStyle w:val="BodyText"/>
      </w:pPr>
      <w:r>
        <w:rPr>
          <w:b/>
          <w:bCs/>
        </w:rPr>
        <w:t xml:space="preserve">Нормирование.</w:t>
      </w:r>
      <w:r>
        <w:t xml:space="preserve"> </w:t>
      </w:r>
      <w:r>
        <w:t xml:space="preserve">Официальные оценки 0-100 используются напрямую; внешние исходные компоненты нормируются min-max по доступным странам.</w:t>
      </w:r>
    </w:p>
    <w:p>
      <w:pPr>
        <w:pStyle w:val="BodyText"/>
      </w:pPr>
      <w:r>
        <w:rPr>
          <w:b/>
          <w:bCs/>
        </w:rPr>
        <w:t xml:space="preserve">Методическое примечание.</w:t>
      </w:r>
      <w:r>
        <w:t xml:space="preserve"> </w:t>
      </w:r>
      <w:r>
        <w:t xml:space="preserve">Официальный индекс ООН, объединяющий здоровье, образование и уровень жизни.</w:t>
      </w:r>
    </w:p>
    <w:p>
      <w:pPr>
        <w:pStyle w:val="BodyText"/>
      </w:pPr>
      <w:r>
        <w:rPr>
          <w:b/>
          <w:bCs/>
        </w:rPr>
        <w:t xml:space="preserve">Source ID:</w:t>
      </w:r>
      <w:r>
        <w:t xml:space="preserve"> </w:t>
      </w:r>
      <w:r>
        <w:rPr>
          <w:rStyle w:val="VerbatimChar"/>
        </w:rPr>
        <w:t xml:space="preserve">UNDP_HDR</w:t>
      </w:r>
      <w:r>
        <w:t xml:space="preserve">.</w:t>
      </w:r>
      <w:r>
        <w:t xml:space="preserve"> </w:t>
      </w:r>
      <w:r>
        <w:rPr>
          <w:b/>
          <w:bCs/>
        </w:rPr>
        <w:t xml:space="preserve">Official formula available: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Веса: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"EDU"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3333333333333333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"GNI"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3333333333333333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3333333333333333</w:t>
      </w:r>
      <w:r>
        <w:br/>
      </w:r>
      <w:r>
        <w:rPr>
          <w:rStyle w:val="FunctionTok"/>
        </w:rPr>
        <w:t xml:space="preserve">}</w:t>
      </w:r>
    </w:p>
    <w:bookmarkEnd w:id="548"/>
    <w:bookmarkStart w:id="549" w:name="h.26.-htei-htei-v3-multisource"/>
    <w:p>
      <w:pPr>
        <w:pStyle w:val="Heading2"/>
      </w:pPr>
      <w:r>
        <w:t xml:space="preserve">H.26.</w:t>
      </w:r>
      <w:r>
        <w:t xml:space="preserve"> </w:t>
      </w:r>
      <w:r>
        <w:rPr>
          <w:rStyle w:val="VerbatimChar"/>
        </w:rPr>
        <w:t xml:space="preserve">HTEI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htei-v3-multisource</w:t>
      </w:r>
    </w:p>
    <w:p>
      <w:pPr>
        <w:pStyle w:val="FirstParagraph"/>
      </w:pPr>
      <w:r>
        <w:rPr>
          <w:b/>
          <w:bCs/>
        </w:rPr>
        <w:t xml:space="preserve">Формула или статус.</w:t>
      </w:r>
      <w:r>
        <w:t xml:space="preserve"> </w:t>
      </w:r>
      <w:r>
        <w:t xml:space="preserve">Индекс занятости в высокотехнологичных отраслях v3 = сумма нормированных компонентов ILOSTAT, OECD, Eurostat/национальной статистики, UIS и World Bank, умноженных на веса и коэффициент качества покрытия; значения не переносятся между годами без явного source_data_year.</w:t>
      </w:r>
    </w:p>
    <w:p>
      <w:pPr>
        <w:pStyle w:val="BodyText"/>
      </w:pPr>
      <w:r>
        <w:rPr>
          <w:b/>
          <w:bCs/>
        </w:rPr>
        <w:t xml:space="preserve">Нормирование.</w:t>
      </w:r>
      <w:r>
        <w:t xml:space="preserve"> </w:t>
      </w:r>
      <w:r>
        <w:t xml:space="preserve">Официальные оценки 0-100 используются напрямую; внешние исходные компоненты нормируются min-max по доступным странам.</w:t>
      </w:r>
    </w:p>
    <w:p>
      <w:pPr>
        <w:pStyle w:val="BodyText"/>
      </w:pPr>
      <w:r>
        <w:rPr>
          <w:b/>
          <w:bCs/>
        </w:rPr>
        <w:t xml:space="preserve">Методическое примечание.</w:t>
      </w:r>
      <w:r>
        <w:t xml:space="preserve"> </w:t>
      </w:r>
      <w:r>
        <w:t xml:space="preserve">Индекс занятости в высокотехнологичных отраслях (High-tech employment index) в системе индикаторов для мониторинга развития технологических кадров, рассчитанный на официальных международных рядах.</w:t>
      </w:r>
    </w:p>
    <w:p>
      <w:pPr>
        <w:pStyle w:val="BodyText"/>
      </w:pPr>
      <w:r>
        <w:rPr>
          <w:b/>
          <w:bCs/>
        </w:rPr>
        <w:t xml:space="preserve">Source ID:</w:t>
      </w:r>
      <w:r>
        <w:t xml:space="preserve"> </w:t>
      </w:r>
      <w:r>
        <w:rPr>
          <w:rStyle w:val="VerbatimChar"/>
        </w:rPr>
        <w:t xml:space="preserve">HTEI_MULTI_SOURCE</w:t>
      </w:r>
      <w:r>
        <w:t xml:space="preserve">.</w:t>
      </w:r>
      <w:r>
        <w:t xml:space="preserve"> </w:t>
      </w:r>
      <w:r>
        <w:rPr>
          <w:b/>
          <w:bCs/>
        </w:rPr>
        <w:t xml:space="preserve">Official formula available: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Веса: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"CORPORATE_STRATEGY_AND_DEMAND"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"HIGH_TECH_OCCUPATIONS"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18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"HT_EMPLOYMENT_SHARE"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22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"RND_PERSONNEL"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18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"STEM_PIPELINE"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16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"TECH_OUTPUTS"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14</w:t>
      </w:r>
      <w:r>
        <w:br/>
      </w:r>
      <w:r>
        <w:rPr>
          <w:rStyle w:val="FunctionTok"/>
        </w:rPr>
        <w:t xml:space="preserve">}</w:t>
      </w:r>
    </w:p>
    <w:bookmarkEnd w:id="549"/>
    <w:bookmarkStart w:id="550" w:name="h.27.-htei-htei-v3-multisource-asof-2026"/>
    <w:p>
      <w:pPr>
        <w:pStyle w:val="Heading2"/>
      </w:pPr>
      <w:r>
        <w:t xml:space="preserve">H.27.</w:t>
      </w:r>
      <w:r>
        <w:t xml:space="preserve"> </w:t>
      </w:r>
      <w:r>
        <w:rPr>
          <w:rStyle w:val="VerbatimChar"/>
        </w:rPr>
        <w:t xml:space="preserve">HTEI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htei-v3-multisource-asof-2026</w:t>
      </w:r>
    </w:p>
    <w:p>
      <w:pPr>
        <w:pStyle w:val="FirstParagraph"/>
      </w:pPr>
      <w:r>
        <w:rPr>
          <w:b/>
          <w:bCs/>
        </w:rPr>
        <w:t xml:space="preserve">Формула или статус.</w:t>
      </w:r>
      <w:r>
        <w:t xml:space="preserve"> </w:t>
      </w:r>
      <w:r>
        <w:t xml:space="preserve">Индекс занятости в высокотехнологичных отраслях рассчитывается как многоисточниковый as-of composite: для каждой страны берётся последний доступный официальный показатель по каждому компоненту на дату релизной сборки; компоненты нормируются min-max по доступным странам; базовая оценка = сумма нормированных компонентов с весами, делённая на доступный вес; релизная оценка = базовая оценка × коэффициент качества данных.</w:t>
      </w:r>
    </w:p>
    <w:p>
      <w:pPr>
        <w:pStyle w:val="BodyText"/>
      </w:pPr>
      <w:r>
        <w:rPr>
          <w:b/>
          <w:bCs/>
        </w:rPr>
        <w:t xml:space="preserve">Нормирование.</w:t>
      </w:r>
      <w:r>
        <w:t xml:space="preserve"> </w:t>
      </w:r>
      <w:r>
        <w:t xml:space="preserve">Min-max по последним доступным официальным наблюдениям; итоговая оценка нормируется на доступный вес и коэффициент качества данных.</w:t>
      </w:r>
    </w:p>
    <w:p>
      <w:pPr>
        <w:pStyle w:val="BodyText"/>
      </w:pPr>
      <w:r>
        <w:rPr>
          <w:b/>
          <w:bCs/>
        </w:rPr>
        <w:t xml:space="preserve">Методическое примечание.</w:t>
      </w:r>
      <w:r>
        <w:t xml:space="preserve"> </w:t>
      </w:r>
      <w:r>
        <w:t xml:space="preserve">Коэффициент качества учитывает покрытие компонентов, свежесть фактических лет данных и разнообразие групп источников. Каждое значение сохраняет source_data_year, источник, raw snapshot и SHA-256.</w:t>
      </w:r>
    </w:p>
    <w:p>
      <w:pPr>
        <w:pStyle w:val="BodyText"/>
      </w:pPr>
      <w:r>
        <w:rPr>
          <w:b/>
          <w:bCs/>
        </w:rPr>
        <w:t xml:space="preserve">Source ID:</w:t>
      </w:r>
      <w:r>
        <w:t xml:space="preserve"> </w:t>
      </w:r>
      <w:r>
        <w:rPr>
          <w:rStyle w:val="VerbatimChar"/>
        </w:rPr>
        <w:t xml:space="preserve">HTEI_MULTI_SOURCE</w:t>
      </w:r>
      <w:r>
        <w:t xml:space="preserve">.</w:t>
      </w:r>
      <w:r>
        <w:t xml:space="preserve"> </w:t>
      </w:r>
      <w:r>
        <w:rPr>
          <w:b/>
          <w:bCs/>
        </w:rPr>
        <w:t xml:space="preserve">Official formula available: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Веса: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"CORPORATE_STRATEGY_AND_DEMAND"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"HIGH_TECH_OCCUPATIONS"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18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"HT_EMPLOYMENT_SHARE"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22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"RND_PERSONNEL"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18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"STEM_PIPELINE"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16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"TECH_OUTPUTS"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14</w:t>
      </w:r>
      <w:r>
        <w:br/>
      </w:r>
      <w:r>
        <w:rPr>
          <w:rStyle w:val="FunctionTok"/>
        </w:rPr>
        <w:t xml:space="preserve">}</w:t>
      </w:r>
    </w:p>
    <w:bookmarkEnd w:id="550"/>
    <w:bookmarkStart w:id="551" w:name="h.28.-htei-htei-v5-scientific-2026"/>
    <w:p>
      <w:pPr>
        <w:pStyle w:val="Heading2"/>
      </w:pPr>
      <w:r>
        <w:t xml:space="preserve">H.28.</w:t>
      </w:r>
      <w:r>
        <w:t xml:space="preserve"> </w:t>
      </w:r>
      <w:r>
        <w:rPr>
          <w:rStyle w:val="VerbatimChar"/>
        </w:rPr>
        <w:t xml:space="preserve">HTEI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htei-v5-scientific-2026</w:t>
      </w:r>
    </w:p>
    <w:p>
      <w:pPr>
        <w:pStyle w:val="FirstParagraph"/>
      </w:pPr>
      <w:r>
        <w:rPr>
          <w:b/>
          <w:bCs/>
        </w:rPr>
        <w:t xml:space="preserve">Формула или статус.</w:t>
      </w:r>
      <w:r>
        <w:t xml:space="preserve"> </w:t>
      </w:r>
      <w:r>
        <w:t xml:space="preserve">HTEI = сумма нормированных компонентных оценок, умноженных на эффективные веса, перенормированные по доступным компонентам. Коэффициент качества публикуется отдельно и не изменяет содержательную оценку. Места присваиваются только сопоставимому ядру стран.</w:t>
      </w:r>
    </w:p>
    <w:p>
      <w:pPr>
        <w:pStyle w:val="BodyText"/>
      </w:pPr>
      <w:r>
        <w:rPr>
          <w:b/>
          <w:bCs/>
        </w:rPr>
        <w:t xml:space="preserve">Нормирование.</w:t>
      </w:r>
      <w:r>
        <w:t xml:space="preserve"> </w:t>
      </w:r>
      <w:r>
        <w:t xml:space="preserve">Winsorized min-max 0–100; качество, свежесть и полнота показываются отдельно.</w:t>
      </w:r>
    </w:p>
    <w:p>
      <w:pPr>
        <w:pStyle w:val="BodyText"/>
      </w:pPr>
      <w:r>
        <w:rPr>
          <w:b/>
          <w:bCs/>
        </w:rPr>
        <w:t xml:space="preserve">Методическое примечание.</w:t>
      </w:r>
      <w:r>
        <w:t xml:space="preserve"> </w:t>
      </w:r>
      <w:r>
        <w:t xml:space="preserve">Три режима: comparable core, policy-comparable extended и ASOF diagnostic. Основная нормировка — winsorized min-max по 2,5/97,5 процентилям; устойчивость проверяется альтернативными нормировками, вариациями весов и leave-one-component-out.</w:t>
      </w:r>
    </w:p>
    <w:p>
      <w:pPr>
        <w:pStyle w:val="BodyText"/>
      </w:pPr>
      <w:r>
        <w:rPr>
          <w:b/>
          <w:bCs/>
        </w:rPr>
        <w:t xml:space="preserve">Source ID:</w:t>
      </w:r>
      <w:r>
        <w:t xml:space="preserve"> </w:t>
      </w:r>
      <w:r>
        <w:rPr>
          <w:rStyle w:val="VerbatimChar"/>
        </w:rPr>
        <w:t xml:space="preserve">HTEI_SCIENTIFIC_V5</w:t>
      </w:r>
      <w:r>
        <w:t xml:space="preserve">.</w:t>
      </w:r>
      <w:r>
        <w:t xml:space="preserve"> </w:t>
      </w:r>
      <w:r>
        <w:rPr>
          <w:b/>
          <w:bCs/>
        </w:rPr>
        <w:t xml:space="preserve">Official formula available: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Веса: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"CORPORATE_STRATEGY_AND_DEMAND"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"HIGH_TECH_OCCUPATIONS"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18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"HT_EMPLOYMENT_SHARE"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22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"RND_PERSONNEL"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18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"STEM_PIPELINE"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16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"TECH_OUTPUTS"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14</w:t>
      </w:r>
      <w:r>
        <w:br/>
      </w:r>
      <w:r>
        <w:rPr>
          <w:rStyle w:val="FunctionTok"/>
        </w:rPr>
        <w:t xml:space="preserve">}</w:t>
      </w:r>
    </w:p>
    <w:bookmarkEnd w:id="551"/>
    <w:bookmarkStart w:id="552" w:name="h.29.-htei-htei-v6-common-support-2026"/>
    <w:p>
      <w:pPr>
        <w:pStyle w:val="Heading2"/>
      </w:pPr>
      <w:r>
        <w:t xml:space="preserve">H.29.</w:t>
      </w:r>
      <w:r>
        <w:t xml:space="preserve"> </w:t>
      </w:r>
      <w:r>
        <w:rPr>
          <w:rStyle w:val="VerbatimChar"/>
        </w:rPr>
        <w:t xml:space="preserve">HTEI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htei-v6-common-support-2026</w:t>
      </w:r>
    </w:p>
    <w:p>
      <w:pPr>
        <w:pStyle w:val="FirstParagraph"/>
      </w:pPr>
      <w:r>
        <w:rPr>
          <w:b/>
          <w:bCs/>
        </w:rPr>
        <w:t xml:space="preserve">Формула или статус.</w:t>
      </w:r>
      <w:r>
        <w:t xml:space="preserve"> </w:t>
      </w:r>
      <w:r>
        <w:t xml:space="preserve">HTEI использует утверждённые веса НИР. Основной международный срез Common Support рассчитывается на одном и том же наборе четырёх компонентов: занятость, профессиональная структура, STEM pipeline и технологические результаты; исходные веса перенормируются только внутри этого фиксированного набора. Качество данных публикуется отдельно и не изменяет содержательную оценку.</w:t>
      </w:r>
    </w:p>
    <w:p>
      <w:pPr>
        <w:pStyle w:val="BodyText"/>
      </w:pPr>
      <w:r>
        <w:rPr>
          <w:b/>
          <w:bCs/>
        </w:rPr>
        <w:t xml:space="preserve">Нормирование.</w:t>
      </w:r>
      <w:r>
        <w:t xml:space="preserve"> </w:t>
      </w:r>
      <w:r>
        <w:t xml:space="preserve">Робастная нормировка исходных официальных рядов в HTEI v5; в Common Support используется один фиксированный набор компонентов.</w:t>
      </w:r>
    </w:p>
    <w:p>
      <w:pPr>
        <w:pStyle w:val="BodyText"/>
      </w:pPr>
      <w:r>
        <w:rPr>
          <w:b/>
          <w:bCs/>
        </w:rPr>
        <w:t xml:space="preserve">Методическое примечание.</w:t>
      </w:r>
      <w:r>
        <w:t xml:space="preserve"> </w:t>
      </w:r>
      <w:r>
        <w:t xml:space="preserve">Весовая схема зафиксирована утверждённым отчётом по НИР; v6 устраняет влияние качества данных на score и вводит единый common-support рейтинг.</w:t>
      </w:r>
    </w:p>
    <w:p>
      <w:pPr>
        <w:pStyle w:val="BodyText"/>
      </w:pPr>
      <w:r>
        <w:rPr>
          <w:b/>
          <w:bCs/>
        </w:rPr>
        <w:t xml:space="preserve">Source ID:</w:t>
      </w:r>
      <w:r>
        <w:t xml:space="preserve"> </w:t>
      </w:r>
      <w:r>
        <w:rPr>
          <w:rStyle w:val="VerbatimChar"/>
        </w:rPr>
        <w:t xml:space="preserve">HTEI_FINAL_V6</w:t>
      </w:r>
      <w:r>
        <w:t xml:space="preserve">.</w:t>
      </w:r>
      <w:r>
        <w:t xml:space="preserve"> </w:t>
      </w:r>
      <w:r>
        <w:rPr>
          <w:b/>
          <w:bCs/>
        </w:rPr>
        <w:t xml:space="preserve">Official formula available: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Веса: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"CORPORATE_STRATEGY_AND_DEMAND"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"HIGH_TECH_OCCUPATIONS"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18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"HT_EMPLOYMENT_SHARE"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22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"RND_PERSONNEL"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18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"STEM_PIPELINE"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16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"TECH_OUTPUTS"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14</w:t>
      </w:r>
      <w:r>
        <w:br/>
      </w:r>
      <w:r>
        <w:rPr>
          <w:rStyle w:val="FunctionTok"/>
        </w:rPr>
        <w:t xml:space="preserve">}</w:t>
      </w:r>
    </w:p>
    <w:bookmarkEnd w:id="552"/>
    <w:bookmarkStart w:id="553" w:name="h.30.-idi-official-idi-series-2023-2025"/>
    <w:p>
      <w:pPr>
        <w:pStyle w:val="Heading2"/>
      </w:pPr>
      <w:r>
        <w:t xml:space="preserve">H.30.</w:t>
      </w:r>
      <w:r>
        <w:t xml:space="preserve"> </w:t>
      </w:r>
      <w:r>
        <w:rPr>
          <w:rStyle w:val="VerbatimChar"/>
        </w:rPr>
        <w:t xml:space="preserve">IDI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official-idi-series-2023-2025</w:t>
      </w:r>
    </w:p>
    <w:p>
      <w:pPr>
        <w:pStyle w:val="FirstParagraph"/>
      </w:pPr>
      <w:r>
        <w:rPr>
          <w:b/>
          <w:bCs/>
        </w:rPr>
        <w:t xml:space="preserve">Формула или статус.</w:t>
      </w:r>
      <w:r>
        <w:t xml:space="preserve"> </w:t>
      </w:r>
      <w:r>
        <w:t xml:space="preserve">Официальная оценка ITU IDI и направления из набора IDI 2025.</w:t>
      </w:r>
    </w:p>
    <w:p>
      <w:pPr>
        <w:pStyle w:val="BodyText"/>
      </w:pPr>
      <w:r>
        <w:rPr>
          <w:b/>
          <w:bCs/>
        </w:rPr>
        <w:t xml:space="preserve">Нормирование.</w:t>
      </w:r>
      <w:r>
        <w:t xml:space="preserve"> </w:t>
      </w:r>
      <w:r>
        <w:t xml:space="preserve">Официальные оценки 0-100 используются напрямую; внешние исходные компоненты нормируются min-max по доступным странам.</w:t>
      </w:r>
    </w:p>
    <w:p>
      <w:pPr>
        <w:pStyle w:val="BodyText"/>
      </w:pPr>
      <w:r>
        <w:rPr>
          <w:b/>
          <w:bCs/>
        </w:rPr>
        <w:t xml:space="preserve">Методическое примечание.</w:t>
      </w:r>
      <w:r>
        <w:t xml:space="preserve"> </w:t>
      </w:r>
      <w:r>
        <w:t xml:space="preserve">Официальный индекс цифрового развития и качества значимой связности.</w:t>
      </w:r>
    </w:p>
    <w:p>
      <w:pPr>
        <w:pStyle w:val="BodyText"/>
      </w:pPr>
      <w:r>
        <w:rPr>
          <w:b/>
          <w:bCs/>
        </w:rPr>
        <w:t xml:space="preserve">Source ID:</w:t>
      </w:r>
      <w:r>
        <w:t xml:space="preserve"> </w:t>
      </w:r>
      <w:r>
        <w:rPr>
          <w:rStyle w:val="VerbatimChar"/>
        </w:rPr>
        <w:t xml:space="preserve">ITU_IDI</w:t>
      </w:r>
      <w:r>
        <w:t xml:space="preserve">.</w:t>
      </w:r>
      <w:r>
        <w:t xml:space="preserve"> </w:t>
      </w:r>
      <w:r>
        <w:rPr>
          <w:b/>
          <w:bCs/>
        </w:rPr>
        <w:t xml:space="preserve">Official formula available: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Веса: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"MEANING"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}</w:t>
      </w:r>
    </w:p>
    <w:bookmarkEnd w:id="553"/>
    <w:bookmarkStart w:id="554" w:name="Xedb0f72b3983bd637d241727d69fe8e1db13676"/>
    <w:p>
      <w:pPr>
        <w:pStyle w:val="Heading2"/>
      </w:pPr>
      <w:r>
        <w:t xml:space="preserve">H.31.</w:t>
      </w:r>
      <w:r>
        <w:t xml:space="preserve"> </w:t>
      </w:r>
      <w:r>
        <w:rPr>
          <w:rStyle w:val="VerbatimChar"/>
        </w:rPr>
        <w:t xml:space="preserve">IMF_FDI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official-imf-fdi-multidimensional-v1</w:t>
      </w:r>
    </w:p>
    <w:p>
      <w:pPr>
        <w:pStyle w:val="FirstParagraph"/>
      </w:pPr>
      <w:r>
        <w:rPr>
          <w:b/>
          <w:bCs/>
        </w:rPr>
        <w:t xml:space="preserve">Формула или статус.</w:t>
      </w:r>
      <w:r>
        <w:t xml:space="preserve"> </w:t>
      </w:r>
      <w:r>
        <w:t xml:space="preserve">Девять официальных индексов МВФ импортируются как отдельные ряды; GIR не создаёт дополнительный синтетический итог.</w:t>
      </w:r>
    </w:p>
    <w:p>
      <w:pPr>
        <w:pStyle w:val="BodyText"/>
      </w:pPr>
      <w:r>
        <w:rPr>
          <w:b/>
          <w:bCs/>
        </w:rPr>
        <w:t xml:space="preserve">Нормирование.</w:t>
      </w:r>
      <w:r>
        <w:t xml:space="preserve"> </w:t>
      </w:r>
      <w:r>
        <w:t xml:space="preserve">Официальная шкала 0–1 сохраняется напрямую.</w:t>
      </w:r>
    </w:p>
    <w:p>
      <w:pPr>
        <w:pStyle w:val="BodyText"/>
      </w:pPr>
      <w:r>
        <w:rPr>
          <w:b/>
          <w:bCs/>
        </w:rPr>
        <w:t xml:space="preserve">Методическое примечание.</w:t>
      </w:r>
      <w:r>
        <w:t xml:space="preserve"> </w:t>
      </w:r>
      <w:r>
        <w:t xml:space="preserve">Структура институтов и рынков, глубины, доступности и эффективности сохраняется без скрытого перевзвешивания.</w:t>
      </w:r>
    </w:p>
    <w:p>
      <w:pPr>
        <w:pStyle w:val="BodyText"/>
      </w:pPr>
      <w:r>
        <w:rPr>
          <w:b/>
          <w:bCs/>
        </w:rPr>
        <w:t xml:space="preserve">Source ID:</w:t>
      </w:r>
      <w:r>
        <w:t xml:space="preserve"> </w:t>
      </w:r>
      <w:r>
        <w:rPr>
          <w:rStyle w:val="VerbatimChar"/>
        </w:rPr>
        <w:t xml:space="preserve">IMF_FINANCIAL_DEVELOPMENT_INDEX</w:t>
      </w:r>
      <w:r>
        <w:t xml:space="preserve">.</w:t>
      </w:r>
      <w:r>
        <w:t xml:space="preserve"> </w:t>
      </w:r>
      <w:r>
        <w:rPr>
          <w:b/>
          <w:bCs/>
        </w:rPr>
        <w:t xml:space="preserve">Official formula available: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554"/>
    <w:bookmarkStart w:id="555" w:name="h.32.-kof_global-official-kof-import-v1"/>
    <w:p>
      <w:pPr>
        <w:pStyle w:val="Heading2"/>
      </w:pPr>
      <w:r>
        <w:t xml:space="preserve">H.32.</w:t>
      </w:r>
      <w:r>
        <w:t xml:space="preserve"> </w:t>
      </w:r>
      <w:r>
        <w:rPr>
          <w:rStyle w:val="VerbatimChar"/>
        </w:rPr>
        <w:t xml:space="preserve">KOF_GLOBAL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official-kof-import-v1</w:t>
      </w:r>
    </w:p>
    <w:p>
      <w:pPr>
        <w:pStyle w:val="FirstParagraph"/>
      </w:pPr>
      <w:r>
        <w:rPr>
          <w:b/>
          <w:bCs/>
        </w:rPr>
        <w:t xml:space="preserve">Формула или статус.</w:t>
      </w:r>
      <w:r>
        <w:t xml:space="preserve"> </w:t>
      </w:r>
      <w:r>
        <w:t xml:space="preserve">Официальные значения общего индекса, измерений и уровней de facto/de jure импортируются из выпуска KOF.</w:t>
      </w:r>
    </w:p>
    <w:p>
      <w:pPr>
        <w:pStyle w:val="BodyText"/>
      </w:pPr>
      <w:r>
        <w:rPr>
          <w:b/>
          <w:bCs/>
        </w:rPr>
        <w:t xml:space="preserve">Нормирование.</w:t>
      </w:r>
      <w:r>
        <w:t xml:space="preserve"> </w:t>
      </w:r>
      <w:r>
        <w:t xml:space="preserve">Официальная шкала 1–100 используется напрямую.</w:t>
      </w:r>
    </w:p>
    <w:p>
      <w:pPr>
        <w:pStyle w:val="BodyText"/>
      </w:pPr>
      <w:r>
        <w:rPr>
          <w:b/>
          <w:bCs/>
        </w:rPr>
        <w:t xml:space="preserve">Методическое примечание.</w:t>
      </w:r>
      <w:r>
        <w:t xml:space="preserve"> </w:t>
      </w:r>
      <w:r>
        <w:t xml:space="preserve">Официальные веса и агрегация документируются по методологии KOF и не пересчитываются платформой.</w:t>
      </w:r>
    </w:p>
    <w:p>
      <w:pPr>
        <w:pStyle w:val="BodyText"/>
      </w:pPr>
      <w:r>
        <w:rPr>
          <w:b/>
          <w:bCs/>
        </w:rPr>
        <w:t xml:space="preserve">Source ID:</w:t>
      </w:r>
      <w:r>
        <w:t xml:space="preserve"> </w:t>
      </w:r>
      <w:r>
        <w:rPr>
          <w:rStyle w:val="VerbatimChar"/>
        </w:rPr>
        <w:t xml:space="preserve">KOF_ETH_GLOBALISATION_INDEX</w:t>
      </w:r>
      <w:r>
        <w:t xml:space="preserve">.</w:t>
      </w:r>
      <w:r>
        <w:t xml:space="preserve"> </w:t>
      </w:r>
      <w:r>
        <w:rPr>
          <w:b/>
          <w:bCs/>
        </w:rPr>
        <w:t xml:space="preserve">Official formula available: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555"/>
    <w:bookmarkStart w:id="556" w:name="Xd38e964198bd9b20ff2dee0106f6a69e993975a"/>
    <w:p>
      <w:pPr>
        <w:pStyle w:val="Heading2"/>
      </w:pPr>
      <w:r>
        <w:t xml:space="preserve">H.33.</w:t>
      </w:r>
      <w:r>
        <w:t xml:space="preserve"> </w:t>
      </w:r>
      <w:r>
        <w:rPr>
          <w:rStyle w:val="VerbatimChar"/>
        </w:rPr>
        <w:t xml:space="preserve">ND_GAIN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nd-gain-readiness-vulnerability-formula-v1</w:t>
      </w:r>
    </w:p>
    <w:p>
      <w:pPr>
        <w:pStyle w:val="FirstParagraph"/>
      </w:pPr>
      <w:r>
        <w:rPr>
          <w:b/>
          <w:bCs/>
        </w:rPr>
        <w:t xml:space="preserve">Формула или статус.</w:t>
      </w:r>
      <w:r>
        <w:t xml:space="preserve"> </w:t>
      </w:r>
      <w:r>
        <w:t xml:space="preserve">ND-GAIN = 50 × (Readiness − Vulnerability + 1).</w:t>
      </w:r>
    </w:p>
    <w:p>
      <w:pPr>
        <w:pStyle w:val="BodyText"/>
      </w:pPr>
      <w:r>
        <w:rPr>
          <w:b/>
          <w:bCs/>
        </w:rPr>
        <w:t xml:space="preserve">Нормирование.</w:t>
      </w:r>
      <w:r>
        <w:t xml:space="preserve"> </w:t>
      </w:r>
      <w:r>
        <w:t xml:space="preserve">Официальная шкала 0–100; выше — меньшая уязвимость и большая готовность к адаптации.</w:t>
      </w:r>
    </w:p>
    <w:p>
      <w:pPr>
        <w:pStyle w:val="BodyText"/>
      </w:pPr>
      <w:r>
        <w:rPr>
          <w:b/>
          <w:bCs/>
        </w:rPr>
        <w:t xml:space="preserve">Методическое примечание.</w:t>
      </w:r>
      <w:r>
        <w:t xml:space="preserve"> </w:t>
      </w:r>
      <w:r>
        <w:t xml:space="preserve">Уязвимость и готовность сохраняются отдельно; архивная панель и текущий выпуск не соединяются без проверки сопоставимости.</w:t>
      </w:r>
    </w:p>
    <w:p>
      <w:pPr>
        <w:pStyle w:val="BodyText"/>
      </w:pPr>
      <w:r>
        <w:rPr>
          <w:b/>
          <w:bCs/>
        </w:rPr>
        <w:t xml:space="preserve">Source ID:</w:t>
      </w:r>
      <w:r>
        <w:t xml:space="preserve"> </w:t>
      </w:r>
      <w:r>
        <w:rPr>
          <w:rStyle w:val="VerbatimChar"/>
        </w:rPr>
        <w:t xml:space="preserve">NOTRE_DAME_ND_GAIN_COUNTRY_INDEX_2026</w:t>
      </w:r>
      <w:r>
        <w:t xml:space="preserve">.</w:t>
      </w:r>
      <w:r>
        <w:t xml:space="preserve"> </w:t>
      </w:r>
      <w:r>
        <w:rPr>
          <w:b/>
          <w:bCs/>
        </w:rPr>
        <w:t xml:space="preserve">Official formula available: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Веса: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"readiness"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"inverse_vulnerability"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5</w:t>
      </w:r>
      <w:r>
        <w:br/>
      </w:r>
      <w:r>
        <w:rPr>
          <w:rStyle w:val="FunctionTok"/>
        </w:rPr>
        <w:t xml:space="preserve">}</w:t>
      </w:r>
    </w:p>
    <w:bookmarkEnd w:id="556"/>
    <w:bookmarkStart w:id="557" w:name="X9ef1424b17116fea2788cd77faef2a1bece03f6"/>
    <w:p>
      <w:pPr>
        <w:pStyle w:val="Heading2"/>
      </w:pPr>
      <w:r>
        <w:t xml:space="preserve">H.34.</w:t>
      </w:r>
      <w:r>
        <w:t xml:space="preserve"> </w:t>
      </w:r>
      <w:r>
        <w:rPr>
          <w:rStyle w:val="VerbatimChar"/>
        </w:rPr>
        <w:t xml:space="preserve">NRI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portulans-nri-2025-official-hierarchy</w:t>
      </w:r>
    </w:p>
    <w:p>
      <w:pPr>
        <w:pStyle w:val="FirstParagraph"/>
      </w:pPr>
      <w:r>
        <w:rPr>
          <w:b/>
          <w:bCs/>
        </w:rPr>
        <w:t xml:space="preserve">Формула или статус.</w:t>
      </w:r>
      <w:r>
        <w:t xml:space="preserve"> </w:t>
      </w:r>
      <w:r>
        <w:t xml:space="preserve">NRI = (Технологии + Люди + Управление + Воздействие) / 4. Каждый столп — невзвешенное среднее трёх подстолпов; внутри подстолпа используется взвешенное среднее доступных нормированных индикаторов.</w:t>
      </w:r>
    </w:p>
    <w:p>
      <w:pPr>
        <w:pStyle w:val="BodyText"/>
      </w:pPr>
      <w:r>
        <w:rPr>
          <w:b/>
          <w:bCs/>
        </w:rPr>
        <w:t xml:space="preserve">Нормирование.</w:t>
      </w:r>
      <w:r>
        <w:t xml:space="preserve"> </w:t>
      </w:r>
      <w:r>
        <w:t xml:space="preserve">Официальные индикаторы нормированы авторами NRI на шкале 0–100. Порог включения страны: не менее 70% общего покрытия и не менее 40% покрытия в каждом подстолпе.</w:t>
      </w:r>
    </w:p>
    <w:p>
      <w:pPr>
        <w:pStyle w:val="BodyText"/>
      </w:pPr>
      <w:r>
        <w:rPr>
          <w:b/>
          <w:bCs/>
        </w:rPr>
        <w:t xml:space="preserve">Методическое примечание.</w:t>
      </w:r>
      <w:r>
        <w:t xml:space="preserve"> </w:t>
      </w:r>
      <w:r>
        <w:t xml:space="preserve">Для 49 индикаторов вес равен 1; для 4.2.3, 4.2.4, 4.3.1 и 4.3.5 вес равен 0,5. Отсутствующие значения исключаются из среднего. В платформе официальные опубликованные значения не заменяются пересчётом; пересчёт используется только как контроль согласованности.</w:t>
      </w:r>
    </w:p>
    <w:p>
      <w:pPr>
        <w:pStyle w:val="BodyText"/>
      </w:pPr>
      <w:r>
        <w:rPr>
          <w:b/>
          <w:bCs/>
        </w:rPr>
        <w:t xml:space="preserve">Source ID:</w:t>
      </w:r>
      <w:r>
        <w:t xml:space="preserve"> </w:t>
      </w:r>
      <w:r>
        <w:rPr>
          <w:rStyle w:val="VerbatimChar"/>
        </w:rPr>
        <w:t xml:space="preserve">PORTULANS_NRI</w:t>
      </w:r>
      <w:r>
        <w:t xml:space="preserve">.</w:t>
      </w:r>
      <w:r>
        <w:t xml:space="preserve"> </w:t>
      </w:r>
      <w:r>
        <w:rPr>
          <w:b/>
          <w:bCs/>
        </w:rPr>
        <w:t xml:space="preserve">Official formula available: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Веса: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"GOVERNANCE"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25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"IMPACT"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25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"PEOPLE"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25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"TECHNOLOGY"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25</w:t>
      </w:r>
      <w:r>
        <w:br/>
      </w:r>
      <w:r>
        <w:rPr>
          <w:rStyle w:val="FunctionTok"/>
        </w:rPr>
        <w:t xml:space="preserve">}</w:t>
      </w:r>
    </w:p>
    <w:bookmarkEnd w:id="557"/>
    <w:bookmarkStart w:id="558" w:name="Xbe507bbc3c790d36d5fc6e72f6e01d02c45c90d"/>
    <w:p>
      <w:pPr>
        <w:pStyle w:val="Heading2"/>
      </w:pPr>
      <w:r>
        <w:t xml:space="preserve">H.35.</w:t>
      </w:r>
      <w:r>
        <w:t xml:space="preserve"> </w:t>
      </w:r>
      <w:r>
        <w:rPr>
          <w:rStyle w:val="VerbatimChar"/>
        </w:rPr>
        <w:t xml:space="preserve">PISA_SKI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gir-pisa-school-knowledge-equal-domains-v1</w:t>
      </w:r>
    </w:p>
    <w:p>
      <w:pPr>
        <w:pStyle w:val="FirstParagraph"/>
      </w:pPr>
      <w:r>
        <w:rPr>
          <w:b/>
          <w:bCs/>
        </w:rPr>
        <w:t xml:space="preserve">Формула или статус.</w:t>
      </w:r>
      <w:r>
        <w:t xml:space="preserve"> </w:t>
      </w:r>
      <w:r>
        <w:t xml:space="preserve">PISA_SKI = (MATH + READING + SCIENCE) / 3. Все три компонента являются официальными средними баллами PISA; сводное среднее рассчитывается GIR.</w:t>
      </w:r>
    </w:p>
    <w:p>
      <w:pPr>
        <w:pStyle w:val="BodyText"/>
      </w:pPr>
      <w:r>
        <w:rPr>
          <w:b/>
          <w:bCs/>
        </w:rPr>
        <w:t xml:space="preserve">Нормирование.</w:t>
      </w:r>
      <w:r>
        <w:t xml:space="preserve"> </w:t>
      </w:r>
      <w:r>
        <w:t xml:space="preserve">Нормализация не применяется: используется арифметическое среднее трёх официальных доменных шкал PISA.</w:t>
      </w:r>
    </w:p>
    <w:p>
      <w:pPr>
        <w:pStyle w:val="BodyText"/>
      </w:pPr>
      <w:r>
        <w:rPr>
          <w:b/>
          <w:bCs/>
        </w:rPr>
        <w:t xml:space="preserve">Методическое примечание.</w:t>
      </w:r>
      <w:r>
        <w:t xml:space="preserve"> </w:t>
      </w:r>
      <w:r>
        <w:t xml:space="preserve">Сводная оценка сохраняет шкалу PISA и не переводится в условные 0–100. В рейтинг включаются только системы с тремя доменами одного цикла; ничьи получают competition rank, а процентили рассчитываются по средней позиции группы. Это описательный рейтинг GIR, а не официальный рейтинг ОЭСР. Предупреждения по выборке и сопоставимости публикуются отдельно и не штрафуют score.</w:t>
      </w:r>
    </w:p>
    <w:p>
      <w:pPr>
        <w:pStyle w:val="BodyText"/>
      </w:pPr>
      <w:r>
        <w:rPr>
          <w:b/>
          <w:bCs/>
        </w:rPr>
        <w:t xml:space="preserve">Source ID:</w:t>
      </w:r>
      <w:r>
        <w:t xml:space="preserve"> </w:t>
      </w:r>
      <w:r>
        <w:rPr>
          <w:rStyle w:val="VerbatimChar"/>
        </w:rPr>
        <w:t xml:space="preserve">OECD_PISA</w:t>
      </w:r>
      <w:r>
        <w:t xml:space="preserve">.</w:t>
      </w:r>
      <w:r>
        <w:t xml:space="preserve"> </w:t>
      </w:r>
      <w:r>
        <w:rPr>
          <w:b/>
          <w:bCs/>
        </w:rPr>
        <w:t xml:space="preserve">Official formula available: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Веса: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"MATHEMATICS"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3333333333333333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"READING"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3333333333333333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"SCIENCE"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3333333333333333</w:t>
      </w:r>
      <w:r>
        <w:br/>
      </w:r>
      <w:r>
        <w:rPr>
          <w:rStyle w:val="FunctionTok"/>
        </w:rPr>
        <w:t xml:space="preserve">}</w:t>
      </w:r>
    </w:p>
    <w:bookmarkEnd w:id="558"/>
    <w:bookmarkStart w:id="559" w:name="h.36.-qs_et-qs-country-aggregation-v1"/>
    <w:p>
      <w:pPr>
        <w:pStyle w:val="Heading2"/>
      </w:pPr>
      <w:r>
        <w:t xml:space="preserve">H.36.</w:t>
      </w:r>
      <w:r>
        <w:t xml:space="preserve"> </w:t>
      </w:r>
      <w:r>
        <w:rPr>
          <w:rStyle w:val="VerbatimChar"/>
        </w:rPr>
        <w:t xml:space="preserve">QS_ET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qs-country-aggregation-v1</w:t>
      </w:r>
    </w:p>
    <w:p>
      <w:pPr>
        <w:pStyle w:val="FirstParagraph"/>
      </w:pPr>
      <w:r>
        <w:rPr>
          <w:b/>
          <w:bCs/>
        </w:rPr>
        <w:t xml:space="preserve">Формула или статус.</w:t>
      </w:r>
      <w:r>
        <w:t xml:space="preserve"> </w:t>
      </w:r>
      <w:r>
        <w:t xml:space="preserve">Страновая агрегация рассчитывается из архивированных строк официального endpoint QS: число вузов, лучшая позиция, медианная позиция и суммарная оценка вузов.</w:t>
      </w:r>
    </w:p>
    <w:p>
      <w:pPr>
        <w:pStyle w:val="BodyText"/>
      </w:pPr>
      <w:r>
        <w:rPr>
          <w:b/>
          <w:bCs/>
        </w:rPr>
        <w:t xml:space="preserve">Нормирование.</w:t>
      </w:r>
      <w:r>
        <w:t xml:space="preserve"> </w:t>
      </w:r>
      <w:r>
        <w:t xml:space="preserve">Официальные оценки 0-100 используются напрямую; внешние исходные компоненты нормируются min-max по доступным странам.</w:t>
      </w:r>
    </w:p>
    <w:p>
      <w:pPr>
        <w:pStyle w:val="BodyText"/>
      </w:pPr>
      <w:r>
        <w:rPr>
          <w:b/>
          <w:bCs/>
        </w:rPr>
        <w:t xml:space="preserve">Методическое примечание.</w:t>
      </w:r>
      <w:r>
        <w:t xml:space="preserve"> </w:t>
      </w:r>
      <w:r>
        <w:t xml:space="preserve">Страновая агрегация рейтинга QS по инженерии и технологиям из архивированных строк официального endpoint.</w:t>
      </w:r>
    </w:p>
    <w:p>
      <w:pPr>
        <w:pStyle w:val="BodyText"/>
      </w:pPr>
      <w:r>
        <w:rPr>
          <w:b/>
          <w:bCs/>
        </w:rPr>
        <w:t xml:space="preserve">Source ID:</w:t>
      </w:r>
      <w:r>
        <w:t xml:space="preserve"> </w:t>
      </w:r>
      <w:r>
        <w:rPr>
          <w:rStyle w:val="VerbatimChar"/>
        </w:rPr>
        <w:t xml:space="preserve">QS_ET</w:t>
      </w:r>
      <w:r>
        <w:t xml:space="preserve">.</w:t>
      </w:r>
      <w:r>
        <w:t xml:space="preserve"> </w:t>
      </w:r>
      <w:r>
        <w:rPr>
          <w:b/>
          <w:bCs/>
        </w:rPr>
        <w:t xml:space="preserve">Official formula available: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Веса: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"BEST_RANK"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25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"MEDIAN_RANK"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25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"QS_SCORE"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25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"TOP_COUNT"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25</w:t>
      </w:r>
      <w:r>
        <w:br/>
      </w:r>
      <w:r>
        <w:rPr>
          <w:rStyle w:val="FunctionTok"/>
        </w:rPr>
        <w:t xml:space="preserve">}</w:t>
      </w:r>
    </w:p>
    <w:bookmarkEnd w:id="559"/>
    <w:bookmarkStart w:id="560" w:name="Xd73e7a893b8b0aa438378257e1d1a7305aebe2c"/>
    <w:p>
      <w:pPr>
        <w:pStyle w:val="Heading2"/>
      </w:pPr>
      <w:r>
        <w:t xml:space="preserve">H.37.</w:t>
      </w:r>
      <w:r>
        <w:t xml:space="preserve"> </w:t>
      </w:r>
      <w:r>
        <w:rPr>
          <w:rStyle w:val="VerbatimChar"/>
        </w:rPr>
        <w:t xml:space="preserve">ROLI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wjp-rule-of-law-official-eight-factors-v1</w:t>
      </w:r>
    </w:p>
    <w:p>
      <w:pPr>
        <w:pStyle w:val="FirstParagraph"/>
      </w:pPr>
      <w:r>
        <w:rPr>
          <w:b/>
          <w:bCs/>
        </w:rPr>
        <w:t xml:space="preserve">Формула или статус.</w:t>
      </w:r>
      <w:r>
        <w:t xml:space="preserve"> </w:t>
      </w:r>
      <w:r>
        <w:t xml:space="preserve">Официальный общий score WJP импортируется вместе с 8 факторами и 44 субфакторами; GIR не реконструирует его локально.</w:t>
      </w:r>
    </w:p>
    <w:p>
      <w:pPr>
        <w:pStyle w:val="BodyText"/>
      </w:pPr>
      <w:r>
        <w:rPr>
          <w:b/>
          <w:bCs/>
        </w:rPr>
        <w:t xml:space="preserve">Нормирование.</w:t>
      </w:r>
      <w:r>
        <w:t xml:space="preserve"> </w:t>
      </w:r>
      <w:r>
        <w:t xml:space="preserve">Официальная шкала 0–1; выше — более сильное верховенство права.</w:t>
      </w:r>
    </w:p>
    <w:p>
      <w:pPr>
        <w:pStyle w:val="BodyText"/>
      </w:pPr>
      <w:r>
        <w:rPr>
          <w:b/>
          <w:bCs/>
        </w:rPr>
        <w:t xml:space="preserve">Методическое примечание.</w:t>
      </w:r>
      <w:r>
        <w:t xml:space="preserve"> </w:t>
      </w:r>
      <w:r>
        <w:t xml:space="preserve">Иерархия используется для диагностики ограничений власти, отсутствия коррупции, открытости, прав, порядка, исполнения регулирования и правосудия.</w:t>
      </w:r>
    </w:p>
    <w:p>
      <w:pPr>
        <w:pStyle w:val="BodyText"/>
      </w:pPr>
      <w:r>
        <w:rPr>
          <w:b/>
          <w:bCs/>
        </w:rPr>
        <w:t xml:space="preserve">Source ID:</w:t>
      </w:r>
      <w:r>
        <w:t xml:space="preserve"> </w:t>
      </w:r>
      <w:r>
        <w:rPr>
          <w:rStyle w:val="VerbatimChar"/>
        </w:rPr>
        <w:t xml:space="preserve">SRC_ROLI_WJP</w:t>
      </w:r>
      <w:r>
        <w:t xml:space="preserve">.</w:t>
      </w:r>
      <w:r>
        <w:t xml:space="preserve"> </w:t>
      </w:r>
      <w:r>
        <w:rPr>
          <w:b/>
          <w:bCs/>
        </w:rPr>
        <w:t xml:space="preserve">Official formula available: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</w:t>
      </w:r>
    </w:p>
    <w:bookmarkEnd w:id="560"/>
    <w:bookmarkStart w:id="561" w:name="X18b3e1d1cffd021958f7a458bfc4fcf45127265"/>
    <w:p>
      <w:pPr>
        <w:pStyle w:val="Heading2"/>
      </w:pPr>
      <w:r>
        <w:t xml:space="preserve">H.38.</w:t>
      </w:r>
      <w:r>
        <w:t xml:space="preserve"> </w:t>
      </w:r>
      <w:r>
        <w:rPr>
          <w:rStyle w:val="VerbatimChar"/>
        </w:rPr>
        <w:t xml:space="preserve">SDG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sdsn-sdg-index-equal-goal-aggregation-v1</w:t>
      </w:r>
    </w:p>
    <w:p>
      <w:pPr>
        <w:pStyle w:val="FirstParagraph"/>
      </w:pPr>
      <w:r>
        <w:rPr>
          <w:b/>
          <w:bCs/>
        </w:rPr>
        <w:t xml:space="preserve">Формула или статус.</w:t>
      </w:r>
      <w:r>
        <w:t xml:space="preserve"> </w:t>
      </w:r>
      <w:r>
        <w:t xml:space="preserve">SDG Index = среднее сопоставимых нормированных оценок целей устойчивого развития с опубликованными правилами пропусков и порогов.</w:t>
      </w:r>
    </w:p>
    <w:p>
      <w:pPr>
        <w:pStyle w:val="BodyText"/>
      </w:pPr>
      <w:r>
        <w:rPr>
          <w:b/>
          <w:bCs/>
        </w:rPr>
        <w:t xml:space="preserve">Нормирование.</w:t>
      </w:r>
      <w:r>
        <w:t xml:space="preserve"> </w:t>
      </w:r>
      <w:r>
        <w:t xml:space="preserve">Официальная шкала 0–100; 100 означает достижение целевых порогов.</w:t>
      </w:r>
    </w:p>
    <w:p>
      <w:pPr>
        <w:pStyle w:val="BodyText"/>
      </w:pPr>
      <w:r>
        <w:rPr>
          <w:b/>
          <w:bCs/>
        </w:rPr>
        <w:t xml:space="preserve">Методическое примечание.</w:t>
      </w:r>
      <w:r>
        <w:t xml:space="preserve"> </w:t>
      </w:r>
      <w:r>
        <w:t xml:space="preserve">GIR импортирует официальный общий индекс, 17 целевых профилей, тренды и индикаторные значения; spillover score хранится отдельно.</w:t>
      </w:r>
    </w:p>
    <w:p>
      <w:pPr>
        <w:pStyle w:val="BodyText"/>
      </w:pPr>
      <w:r>
        <w:rPr>
          <w:b/>
          <w:bCs/>
        </w:rPr>
        <w:t xml:space="preserve">Source ID:</w:t>
      </w:r>
      <w:r>
        <w:t xml:space="preserve"> </w:t>
      </w:r>
      <w:r>
        <w:rPr>
          <w:rStyle w:val="VerbatimChar"/>
        </w:rPr>
        <w:t xml:space="preserve">SRC_SDG_SDSN_GLOBAL</w:t>
      </w:r>
      <w:r>
        <w:t xml:space="preserve">.</w:t>
      </w:r>
      <w:r>
        <w:t xml:space="preserve"> </w:t>
      </w:r>
      <w:r>
        <w:rPr>
          <w:b/>
          <w:bCs/>
        </w:rPr>
        <w:t xml:space="preserve">Official formula available: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561"/>
    <w:bookmarkStart w:id="562" w:name="X3d79343dd05e069e1de032e4cd60f3f2cfe15d1"/>
    <w:p>
      <w:pPr>
        <w:pStyle w:val="Heading2"/>
      </w:pPr>
      <w:r>
        <w:t xml:space="preserve">H.39.</w:t>
      </w:r>
      <w:r>
        <w:t xml:space="preserve"> </w:t>
      </w:r>
      <w:r>
        <w:rPr>
          <w:rStyle w:val="VerbatimChar"/>
        </w:rPr>
        <w:t xml:space="preserve">SIPRI_MILEX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sipri-milex-official-series-no-composite-v1</w:t>
      </w:r>
    </w:p>
    <w:p>
      <w:pPr>
        <w:pStyle w:val="FirstParagraph"/>
      </w:pPr>
      <w:r>
        <w:rPr>
          <w:b/>
          <w:bCs/>
        </w:rPr>
        <w:t xml:space="preserve">Формула или статус.</w:t>
      </w:r>
      <w:r>
        <w:t xml:space="preserve"> </w:t>
      </w:r>
      <w:r>
        <w:t xml:space="preserve">GIR сохраняет официальные серии SIPRI; единого композитного индекса не создаётся.</w:t>
      </w:r>
    </w:p>
    <w:p>
      <w:pPr>
        <w:pStyle w:val="BodyText"/>
      </w:pPr>
      <w:r>
        <w:rPr>
          <w:b/>
          <w:bCs/>
        </w:rPr>
        <w:t xml:space="preserve">Нормирование.</w:t>
      </w:r>
      <w:r>
        <w:t xml:space="preserve"> </w:t>
      </w:r>
      <w:r>
        <w:t xml:space="preserve">Единицы и ценовая база сохраняются из официального workbook.</w:t>
      </w:r>
    </w:p>
    <w:p>
      <w:pPr>
        <w:pStyle w:val="BodyText"/>
      </w:pPr>
      <w:r>
        <w:rPr>
          <w:b/>
          <w:bCs/>
        </w:rPr>
        <w:t xml:space="preserve">Методическое примечание.</w:t>
      </w:r>
      <w:r>
        <w:t xml:space="preserve"> </w:t>
      </w:r>
      <w:r>
        <w:t xml:space="preserve">Места и изменения являются производными GIR внутри одной совместимой серии.</w:t>
      </w:r>
    </w:p>
    <w:p>
      <w:pPr>
        <w:pStyle w:val="BodyText"/>
      </w:pPr>
      <w:r>
        <w:rPr>
          <w:b/>
          <w:bCs/>
        </w:rPr>
        <w:t xml:space="preserve">Source ID:</w:t>
      </w:r>
      <w:r>
        <w:t xml:space="preserve"> </w:t>
      </w:r>
      <w:r>
        <w:rPr>
          <w:rStyle w:val="VerbatimChar"/>
        </w:rPr>
        <w:t xml:space="preserve">SIPRI_MILEX</w:t>
      </w:r>
      <w:r>
        <w:t xml:space="preserve">.</w:t>
      </w:r>
      <w:r>
        <w:t xml:space="preserve"> </w:t>
      </w:r>
      <w:r>
        <w:rPr>
          <w:b/>
          <w:bCs/>
        </w:rPr>
        <w:t xml:space="preserve">Official formula available: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</w:t>
      </w:r>
    </w:p>
    <w:bookmarkEnd w:id="562"/>
    <w:bookmarkStart w:id="563" w:name="X1b55b2cc8d00e169b07bfd3cb752da258d30658"/>
    <w:p>
      <w:pPr>
        <w:pStyle w:val="Heading2"/>
      </w:pPr>
      <w:r>
        <w:t xml:space="preserve">H.40.</w:t>
      </w:r>
      <w:r>
        <w:t xml:space="preserve"> </w:t>
      </w:r>
      <w:r>
        <w:rPr>
          <w:rStyle w:val="VerbatimChar"/>
        </w:rPr>
        <w:t xml:space="preserve">SPI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social-progress-official-three-dimensions-v1</w:t>
      </w:r>
    </w:p>
    <w:p>
      <w:pPr>
        <w:pStyle w:val="FirstParagraph"/>
      </w:pPr>
      <w:r>
        <w:rPr>
          <w:b/>
          <w:bCs/>
        </w:rPr>
        <w:t xml:space="preserve">Формула или статус.</w:t>
      </w:r>
      <w:r>
        <w:t xml:space="preserve"> </w:t>
      </w:r>
      <w:r>
        <w:t xml:space="preserve">SPI агрегирует три измерения, двенадцать компонентов и набор социальных и экологических индикаторов; GIR импортирует официальный выпуск.</w:t>
      </w:r>
    </w:p>
    <w:p>
      <w:pPr>
        <w:pStyle w:val="BodyText"/>
      </w:pPr>
      <w:r>
        <w:rPr>
          <w:b/>
          <w:bCs/>
        </w:rPr>
        <w:t xml:space="preserve">Нормирование.</w:t>
      </w:r>
      <w:r>
        <w:t xml:space="preserve"> </w:t>
      </w:r>
      <w:r>
        <w:t xml:space="preserve">Официальная шкала 0–100; выше — более высокий социальный прогресс.</w:t>
      </w:r>
    </w:p>
    <w:p>
      <w:pPr>
        <w:pStyle w:val="BodyText"/>
      </w:pPr>
      <w:r>
        <w:rPr>
          <w:b/>
          <w:bCs/>
        </w:rPr>
        <w:t xml:space="preserve">Методическое примечание.</w:t>
      </w:r>
      <w:r>
        <w:t xml:space="preserve"> </w:t>
      </w:r>
      <w:r>
        <w:t xml:space="preserve">Индекс ориентирован на социальные результаты и не включает экономические показатели как непосредственные компоненты итогового score.</w:t>
      </w:r>
    </w:p>
    <w:p>
      <w:pPr>
        <w:pStyle w:val="BodyText"/>
      </w:pPr>
      <w:r>
        <w:rPr>
          <w:b/>
          <w:bCs/>
        </w:rPr>
        <w:t xml:space="preserve">Source ID:</w:t>
      </w:r>
      <w:r>
        <w:t xml:space="preserve"> </w:t>
      </w:r>
      <w:r>
        <w:rPr>
          <w:rStyle w:val="VerbatimChar"/>
        </w:rPr>
        <w:t xml:space="preserve">SRC_SPI_GLOBAL</w:t>
      </w:r>
      <w:r>
        <w:t xml:space="preserve">.</w:t>
      </w:r>
      <w:r>
        <w:t xml:space="preserve"> </w:t>
      </w:r>
      <w:r>
        <w:rPr>
          <w:b/>
          <w:bCs/>
        </w:rPr>
        <w:t xml:space="preserve">Official formula available: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</w:t>
      </w:r>
    </w:p>
    <w:bookmarkEnd w:id="563"/>
    <w:bookmarkStart w:id="564" w:name="X195fe8c0163aa9c224457fe35bdc693b8b434d8"/>
    <w:p>
      <w:pPr>
        <w:pStyle w:val="Heading2"/>
      </w:pPr>
      <w:r>
        <w:t xml:space="preserve">H.41.</w:t>
      </w:r>
      <w:r>
        <w:t xml:space="preserve"> </w:t>
      </w:r>
      <w:r>
        <w:rPr>
          <w:rStyle w:val="VerbatimChar"/>
        </w:rPr>
        <w:t xml:space="preserve">THE_ENG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gir-the-engineering-country-v1</w:t>
      </w:r>
    </w:p>
    <w:p>
      <w:pPr>
        <w:pStyle w:val="FirstParagraph"/>
      </w:pPr>
      <w:r>
        <w:rPr>
          <w:b/>
          <w:bCs/>
        </w:rPr>
        <w:t xml:space="preserve">Формула или статус.</w:t>
      </w:r>
      <w:r>
        <w:t xml:space="preserve"> </w:t>
      </w:r>
      <w:r>
        <w:t xml:space="preserve">THE_ENG = 0,25×BREADTH* + 0,25×BEST_RANK* + 0,25×MEDIAN_RANK* + 0,25×PILLAR_PROFILE*. BREADTH использует ln(1+n); ранги нормируются в обратном направлении; PILLAR_PROFILE сохраняет официальные веса пяти столпов THE Engineering.</w:t>
      </w:r>
    </w:p>
    <w:p>
      <w:pPr>
        <w:pStyle w:val="BodyText"/>
      </w:pPr>
      <w:r>
        <w:rPr>
          <w:b/>
          <w:bCs/>
        </w:rPr>
        <w:t xml:space="preserve">Нормирование.</w:t>
      </w:r>
      <w:r>
        <w:t xml:space="preserve"> </w:t>
      </w:r>
      <w:r>
        <w:t xml:space="preserve">Min-max 0–100 в пределах полной импортированной редакции; для BEST_RANK и MEDIAN_RANK направление инвертировано. Диапазонные ранги представлены серединой опубликованного интервала.</w:t>
      </w:r>
    </w:p>
    <w:p>
      <w:pPr>
        <w:pStyle w:val="BodyText"/>
      </w:pPr>
      <w:r>
        <w:rPr>
          <w:b/>
          <w:bCs/>
        </w:rPr>
        <w:t xml:space="preserve">Методическое примечание.</w:t>
      </w:r>
      <w:r>
        <w:t xml:space="preserve"> </w:t>
      </w:r>
      <w:r>
        <w:t xml:space="preserve">Итоговая страновая оценка разработана GIR для измерения масштаба, пикового уровня, типичной позиции и профиля инженерных университетов. Она не воспроизводит формулу THE для университетов и не должна интерпретироваться как официальная оценка THE страны.</w:t>
      </w:r>
    </w:p>
    <w:p>
      <w:pPr>
        <w:pStyle w:val="BodyText"/>
      </w:pPr>
      <w:r>
        <w:rPr>
          <w:b/>
          <w:bCs/>
        </w:rPr>
        <w:t xml:space="preserve">Source ID:</w:t>
      </w:r>
      <w:r>
        <w:t xml:space="preserve"> </w:t>
      </w:r>
      <w:r>
        <w:rPr>
          <w:rStyle w:val="VerbatimChar"/>
        </w:rPr>
        <w:t xml:space="preserve">THE_ENG</w:t>
      </w:r>
      <w:r>
        <w:t xml:space="preserve">.</w:t>
      </w:r>
      <w:r>
        <w:t xml:space="preserve"> </w:t>
      </w:r>
      <w:r>
        <w:rPr>
          <w:b/>
          <w:bCs/>
        </w:rPr>
        <w:t xml:space="preserve">Official formula available: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Веса: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"BEST_RANK"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25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"MEDIAN_RANK"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25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"PILLAR_PROFILE"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25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"RANKED_INSTITUTIONS"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25</w:t>
      </w:r>
      <w:r>
        <w:br/>
      </w:r>
      <w:r>
        <w:rPr>
          <w:rStyle w:val="FunctionTok"/>
        </w:rPr>
        <w:t xml:space="preserve">}</w:t>
      </w:r>
    </w:p>
    <w:bookmarkEnd w:id="564"/>
    <w:bookmarkStart w:id="565" w:name="X1a4e34396d42a5f189e00b237ecf0d018369301"/>
    <w:p>
      <w:pPr>
        <w:pStyle w:val="Heading2"/>
      </w:pPr>
      <w:r>
        <w:t xml:space="preserve">H.42.</w:t>
      </w:r>
      <w:r>
        <w:t xml:space="preserve"> </w:t>
      </w:r>
      <w:r>
        <w:rPr>
          <w:rStyle w:val="VerbatimChar"/>
        </w:rPr>
        <w:t xml:space="preserve">TOP500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gir-top500-country-aggregation-june-2026-v1</w:t>
      </w:r>
    </w:p>
    <w:p>
      <w:pPr>
        <w:pStyle w:val="FirstParagraph"/>
      </w:pPr>
      <w:r>
        <w:rPr>
          <w:b/>
          <w:bCs/>
        </w:rPr>
        <w:t xml:space="preserve">Формула или статус.</w:t>
      </w:r>
      <w:r>
        <w:t xml:space="preserve"> </w:t>
      </w:r>
      <w:r>
        <w:t xml:space="preserve">Единого score нет. Основной профиль страны — вектор независимых агрегатов: ΣRmax, число систем, ΣRpeak, доля мирового Rmax, ядра и Green500-метрики.</w:t>
      </w:r>
    </w:p>
    <w:p>
      <w:pPr>
        <w:pStyle w:val="BodyText"/>
      </w:pPr>
      <w:r>
        <w:rPr>
          <w:b/>
          <w:bCs/>
        </w:rPr>
        <w:t xml:space="preserve">Нормирование.</w:t>
      </w:r>
      <w:r>
        <w:t xml:space="preserve"> </w:t>
      </w:r>
      <w:r>
        <w:t xml:space="preserve">Нормализация между неоднородными физическими единицами не выполняется.</w:t>
      </w:r>
    </w:p>
    <w:p>
      <w:pPr>
        <w:pStyle w:val="BodyText"/>
      </w:pPr>
      <w:r>
        <w:rPr>
          <w:b/>
          <w:bCs/>
        </w:rPr>
        <w:t xml:space="preserve">Методическое примечание.</w:t>
      </w:r>
      <w:r>
        <w:t xml:space="preserve"> </w:t>
      </w:r>
      <w:r>
        <w:t xml:space="preserve">Официальные места относятся только к системам. Страновые порядки GIR зависят от явно выбранной метрики и снимка.</w:t>
      </w:r>
    </w:p>
    <w:p>
      <w:pPr>
        <w:pStyle w:val="BodyText"/>
      </w:pPr>
      <w:r>
        <w:rPr>
          <w:b/>
          <w:bCs/>
        </w:rPr>
        <w:t xml:space="preserve">Source ID:</w:t>
      </w:r>
      <w:r>
        <w:t xml:space="preserve"> </w:t>
      </w:r>
      <w:r>
        <w:rPr>
          <w:rStyle w:val="VerbatimChar"/>
        </w:rPr>
        <w:t xml:space="preserve">TOP500_ORG_TOP500</w:t>
      </w:r>
      <w:r>
        <w:t xml:space="preserve">.</w:t>
      </w:r>
      <w:r>
        <w:t xml:space="preserve"> </w:t>
      </w:r>
      <w:r>
        <w:rPr>
          <w:b/>
          <w:bCs/>
        </w:rPr>
        <w:t xml:space="preserve">Official formula available: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Веса: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"composite_score"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"official_country_rank"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FunctionTok"/>
        </w:rPr>
        <w:t xml:space="preserve">}</w:t>
      </w:r>
    </w:p>
    <w:bookmarkEnd w:id="565"/>
    <w:bookmarkStart w:id="566" w:name="X9c283e69f490d5be3745897d5fced9dbe3734eb"/>
    <w:p>
      <w:pPr>
        <w:pStyle w:val="Heading2"/>
      </w:pPr>
      <w:r>
        <w:t xml:space="preserve">H.43.</w:t>
      </w:r>
      <w:r>
        <w:t xml:space="preserve"> </w:t>
      </w:r>
      <w:r>
        <w:rPr>
          <w:rStyle w:val="VerbatimChar"/>
        </w:rPr>
        <w:t xml:space="preserve">UHC_SCI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who-uhc-geometric-mean-14-tracers-v1</w:t>
      </w:r>
    </w:p>
    <w:p>
      <w:pPr>
        <w:pStyle w:val="FirstParagraph"/>
      </w:pPr>
      <w:r>
        <w:rPr>
          <w:b/>
          <w:bCs/>
        </w:rPr>
        <w:t xml:space="preserve">Формула или статус.</w:t>
      </w:r>
      <w:r>
        <w:t xml:space="preserve"> </w:t>
      </w:r>
      <w:r>
        <w:t xml:space="preserve">UHC SCI = (∏ₖ₌₁¹⁴ Tₖ)^(1/14).</w:t>
      </w:r>
    </w:p>
    <w:p>
      <w:pPr>
        <w:pStyle w:val="BodyText"/>
      </w:pPr>
      <w:r>
        <w:rPr>
          <w:b/>
          <w:bCs/>
        </w:rPr>
        <w:t xml:space="preserve">Нормирование.</w:t>
      </w:r>
      <w:r>
        <w:t xml:space="preserve"> </w:t>
      </w:r>
      <w:r>
        <w:t xml:space="preserve">Официальная безразмерная шкала 0–100; выше — более широкий охват основными услугами.</w:t>
      </w:r>
    </w:p>
    <w:p>
      <w:pPr>
        <w:pStyle w:val="BodyText"/>
      </w:pPr>
      <w:r>
        <w:rPr>
          <w:b/>
          <w:bCs/>
        </w:rPr>
        <w:t xml:space="preserve">Методическое примечание.</w:t>
      </w:r>
      <w:r>
        <w:t xml:space="preserve"> </w:t>
      </w:r>
      <w:r>
        <w:t xml:space="preserve">Индекс объединяет 14 трассирующих показателей по четырём областям: репродуктивное и детское здоровье, инфекционные заболевания, неинфекционные заболевания, потенциал и доступность услуг.</w:t>
      </w:r>
    </w:p>
    <w:p>
      <w:pPr>
        <w:pStyle w:val="BodyText"/>
      </w:pPr>
      <w:r>
        <w:rPr>
          <w:b/>
          <w:bCs/>
        </w:rPr>
        <w:t xml:space="preserve">Source ID:</w:t>
      </w:r>
      <w:r>
        <w:t xml:space="preserve"> </w:t>
      </w:r>
      <w:r>
        <w:rPr>
          <w:rStyle w:val="VerbatimChar"/>
        </w:rPr>
        <w:t xml:space="preserve">SRC_UHC_WHO_WORLD_BANK</w:t>
      </w:r>
      <w:r>
        <w:t xml:space="preserve">.</w:t>
      </w:r>
      <w:r>
        <w:t xml:space="preserve"> </w:t>
      </w:r>
      <w:r>
        <w:rPr>
          <w:b/>
          <w:bCs/>
        </w:rPr>
        <w:t xml:space="preserve">Official formula available: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566"/>
    <w:bookmarkStart w:id="567" w:name="Xded8a88ec375eb85e4985ac827ce3d00ecbf1af"/>
    <w:p>
      <w:pPr>
        <w:pStyle w:val="Heading2"/>
      </w:pPr>
      <w:r>
        <w:t xml:space="preserve">H.44.</w:t>
      </w:r>
      <w:r>
        <w:t xml:space="preserve"> </w:t>
      </w:r>
      <w:r>
        <w:rPr>
          <w:rStyle w:val="VerbatimChar"/>
        </w:rPr>
        <w:t xml:space="preserve">UNCTAD_LSCI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unctad-lsci-official-score-no-recompute-v1</w:t>
      </w:r>
    </w:p>
    <w:p>
      <w:pPr>
        <w:pStyle w:val="FirstParagraph"/>
      </w:pPr>
      <w:r>
        <w:rPr>
          <w:b/>
          <w:bCs/>
        </w:rPr>
        <w:t xml:space="preserve">Формула или статус.</w:t>
      </w:r>
      <w:r>
        <w:t xml:space="preserve"> </w:t>
      </w:r>
      <w:r>
        <w:t xml:space="preserve">Официальный score LSCI импортируется без пересчёта; место и изменения производны GIR.</w:t>
      </w:r>
    </w:p>
    <w:p>
      <w:pPr>
        <w:pStyle w:val="BodyText"/>
      </w:pPr>
      <w:r>
        <w:rPr>
          <w:b/>
          <w:bCs/>
        </w:rPr>
        <w:t xml:space="preserve">Нормирование.</w:t>
      </w:r>
      <w:r>
        <w:t xml:space="preserve"> </w:t>
      </w:r>
      <w:r>
        <w:t xml:space="preserve">Официальная временная и страновая шкала UNCTAD сохраняется.</w:t>
      </w:r>
    </w:p>
    <w:p>
      <w:pPr>
        <w:pStyle w:val="BodyText"/>
      </w:pPr>
      <w:r>
        <w:rPr>
          <w:b/>
          <w:bCs/>
        </w:rPr>
        <w:t xml:space="preserve">Методическое примечание.</w:t>
      </w:r>
      <w:r>
        <w:t xml:space="preserve"> </w:t>
      </w:r>
      <w:r>
        <w:t xml:space="preserve">Страновой LSCI не смешивается с PLSCI или двусторонним индексом.</w:t>
      </w:r>
    </w:p>
    <w:p>
      <w:pPr>
        <w:pStyle w:val="BodyText"/>
      </w:pPr>
      <w:r>
        <w:rPr>
          <w:b/>
          <w:bCs/>
        </w:rPr>
        <w:t xml:space="preserve">Source ID:</w:t>
      </w:r>
      <w:r>
        <w:t xml:space="preserve"> </w:t>
      </w:r>
      <w:r>
        <w:rPr>
          <w:rStyle w:val="VerbatimChar"/>
        </w:rPr>
        <w:t xml:space="preserve">UNCTAD_LSCI</w:t>
      </w:r>
      <w:r>
        <w:t xml:space="preserve">.</w:t>
      </w:r>
      <w:r>
        <w:t xml:space="preserve"> </w:t>
      </w:r>
      <w:r>
        <w:rPr>
          <w:b/>
          <w:bCs/>
        </w:rPr>
        <w:t xml:space="preserve">Official formula available: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</w:t>
      </w:r>
    </w:p>
    <w:bookmarkEnd w:id="567"/>
    <w:bookmarkStart w:id="568" w:name="h.45.-unctad_pci-official-pci-import-v1"/>
    <w:p>
      <w:pPr>
        <w:pStyle w:val="Heading2"/>
      </w:pPr>
      <w:r>
        <w:t xml:space="preserve">H.45.</w:t>
      </w:r>
      <w:r>
        <w:t xml:space="preserve"> </w:t>
      </w:r>
      <w:r>
        <w:rPr>
          <w:rStyle w:val="VerbatimChar"/>
        </w:rPr>
        <w:t xml:space="preserve">UNCTAD_PCI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official-pci-import-v1</w:t>
      </w:r>
    </w:p>
    <w:p>
      <w:pPr>
        <w:pStyle w:val="FirstParagraph"/>
      </w:pPr>
      <w:r>
        <w:rPr>
          <w:b/>
          <w:bCs/>
        </w:rPr>
        <w:t xml:space="preserve">Формула или статус.</w:t>
      </w:r>
      <w:r>
        <w:t xml:space="preserve"> </w:t>
      </w:r>
      <w:r>
        <w:t xml:space="preserve">Официальное итоговое значение и категории PCI импортируются из выпуска UNCTAD; GIR не пересчитывает официальный индекс.</w:t>
      </w:r>
    </w:p>
    <w:p>
      <w:pPr>
        <w:pStyle w:val="BodyText"/>
      </w:pPr>
      <w:r>
        <w:rPr>
          <w:b/>
          <w:bCs/>
        </w:rPr>
        <w:t xml:space="preserve">Нормирование.</w:t>
      </w:r>
      <w:r>
        <w:t xml:space="preserve"> </w:t>
      </w:r>
      <w:r>
        <w:t xml:space="preserve">Официальная шкала 0–100 используется без повторной нормализации.</w:t>
      </w:r>
    </w:p>
    <w:p>
      <w:pPr>
        <w:pStyle w:val="BodyText"/>
      </w:pPr>
      <w:r>
        <w:rPr>
          <w:b/>
          <w:bCs/>
        </w:rPr>
        <w:t xml:space="preserve">Методическое примечание.</w:t>
      </w:r>
      <w:r>
        <w:t xml:space="preserve"> </w:t>
      </w:r>
      <w:r>
        <w:t xml:space="preserve">Ранг и процентиль рассчитываются только как описательные представления внутри одной редакции.</w:t>
      </w:r>
    </w:p>
    <w:p>
      <w:pPr>
        <w:pStyle w:val="BodyText"/>
      </w:pPr>
      <w:r>
        <w:rPr>
          <w:b/>
          <w:bCs/>
        </w:rPr>
        <w:t xml:space="preserve">Source ID:</w:t>
      </w:r>
      <w:r>
        <w:t xml:space="preserve"> </w:t>
      </w:r>
      <w:r>
        <w:rPr>
          <w:rStyle w:val="VerbatimChar"/>
        </w:rPr>
        <w:t xml:space="preserve">UNCTAD_PCI</w:t>
      </w:r>
      <w:r>
        <w:t xml:space="preserve">.</w:t>
      </w:r>
      <w:r>
        <w:t xml:space="preserve"> </w:t>
      </w:r>
      <w:r>
        <w:rPr>
          <w:b/>
          <w:bCs/>
        </w:rPr>
        <w:t xml:space="preserve">Official formula available: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568"/>
    <w:bookmarkStart w:id="569" w:name="Xf5267f2d9aeefaef4ab792d8de3219b73cc47c1"/>
    <w:p>
      <w:pPr>
        <w:pStyle w:val="Heading2"/>
      </w:pPr>
      <w:r>
        <w:t xml:space="preserve">H.46.</w:t>
      </w:r>
      <w:r>
        <w:t xml:space="preserve"> </w:t>
      </w:r>
      <w:r>
        <w:rPr>
          <w:rStyle w:val="VerbatimChar"/>
        </w:rPr>
        <w:t xml:space="preserve">VDEM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official-vdem-v16-five-high-level-indices-2025-v1</w:t>
      </w:r>
    </w:p>
    <w:p>
      <w:pPr>
        <w:pStyle w:val="FirstParagraph"/>
      </w:pPr>
      <w:r>
        <w:rPr>
          <w:b/>
          <w:bCs/>
        </w:rPr>
        <w:t xml:space="preserve">Формула или статус.</w:t>
      </w:r>
      <w:r>
        <w:t xml:space="preserve"> </w:t>
      </w:r>
      <w:r>
        <w:t xml:space="preserve">V-Dem публикует пять отдельных высокоуровневых индексов демократии. GIR импортирует официальный score каждого индекса, нижнюю и верхнюю границы интервала кодировочной неопределённости и стандартное отклонение. Межиндексное среднее и единый рейтинг демократии не рассчитываются.</w:t>
      </w:r>
    </w:p>
    <w:p>
      <w:pPr>
        <w:pStyle w:val="BodyText"/>
      </w:pPr>
      <w:r>
        <w:rPr>
          <w:b/>
          <w:bCs/>
        </w:rPr>
        <w:t xml:space="preserve">Нормирование.</w:t>
      </w:r>
      <w:r>
        <w:t xml:space="preserve"> </w:t>
      </w:r>
      <w:r>
        <w:t xml:space="preserve">Официальная шкала 0–1 сохраняется без нормирования. Пропуски не импутируются. Политии и исторические названия сохраняются по идентификаторам V-Dem.</w:t>
      </w:r>
    </w:p>
    <w:p>
      <w:pPr>
        <w:pStyle w:val="BodyText"/>
      </w:pPr>
      <w:r>
        <w:rPr>
          <w:b/>
          <w:bCs/>
        </w:rPr>
        <w:t xml:space="preserve">Методическое примечание.</w:t>
      </w:r>
      <w:r>
        <w:t xml:space="preserve"> </w:t>
      </w:r>
      <w:r>
        <w:t xml:space="preserve">Границы codelow/codehigh охватывают интервал, в котором байесовская измерительная модель V-Dem размещает 68% вероятностной массы; _sd является опубликованным стандартным отклонением. Ранги GIR производны и рассчитываются внутри одного индекса и года.</w:t>
      </w:r>
    </w:p>
    <w:p>
      <w:pPr>
        <w:pStyle w:val="BodyText"/>
      </w:pPr>
      <w:r>
        <w:rPr>
          <w:b/>
          <w:bCs/>
        </w:rPr>
        <w:t xml:space="preserve">Source ID:</w:t>
      </w:r>
      <w:r>
        <w:t xml:space="preserve"> </w:t>
      </w:r>
      <w:r>
        <w:rPr>
          <w:rStyle w:val="VerbatimChar"/>
        </w:rPr>
        <w:t xml:space="preserve">VDEM_V16</w:t>
      </w:r>
      <w:r>
        <w:t xml:space="preserve">.</w:t>
      </w:r>
      <w:r>
        <w:t xml:space="preserve"> </w:t>
      </w:r>
      <w:r>
        <w:rPr>
          <w:b/>
          <w:bCs/>
        </w:rPr>
        <w:t xml:space="preserve">Official formula available: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569"/>
    <w:bookmarkStart w:id="570" w:name="Xff8f5f926265be8374f1e5b22187b4e2b8c93e7"/>
    <w:p>
      <w:pPr>
        <w:pStyle w:val="Heading2"/>
      </w:pPr>
      <w:r>
        <w:t xml:space="preserve">H.47.</w:t>
      </w:r>
      <w:r>
        <w:t xml:space="preserve"> </w:t>
      </w:r>
      <w:r>
        <w:rPr>
          <w:rStyle w:val="VerbatimChar"/>
        </w:rPr>
        <w:t xml:space="preserve">WB_LPI2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world-bank-lpi2-indicator-family-no-composite-v1</w:t>
      </w:r>
    </w:p>
    <w:p>
      <w:pPr>
        <w:pStyle w:val="FirstParagraph"/>
      </w:pPr>
      <w:r>
        <w:rPr>
          <w:b/>
          <w:bCs/>
        </w:rPr>
        <w:t xml:space="preserve">Формула или статус.</w:t>
      </w:r>
      <w:r>
        <w:t xml:space="preserve"> </w:t>
      </w:r>
      <w:r>
        <w:t xml:space="preserve">LPI 2.0 состоит из отдельных операционных показателей; общего композита не существует.</w:t>
      </w:r>
    </w:p>
    <w:p>
      <w:pPr>
        <w:pStyle w:val="BodyText"/>
      </w:pPr>
      <w:r>
        <w:rPr>
          <w:b/>
          <w:bCs/>
        </w:rPr>
        <w:t xml:space="preserve">Нормирование.</w:t>
      </w:r>
      <w:r>
        <w:t xml:space="preserve"> </w:t>
      </w:r>
      <w:r>
        <w:t xml:space="preserve">Каждая официальная единица измерения сохраняется отдельно.</w:t>
      </w:r>
    </w:p>
    <w:p>
      <w:pPr>
        <w:pStyle w:val="BodyText"/>
      </w:pPr>
      <w:r>
        <w:rPr>
          <w:b/>
          <w:bCs/>
        </w:rPr>
        <w:t xml:space="preserve">Методическое примечание.</w:t>
      </w:r>
      <w:r>
        <w:t xml:space="preserve"> </w:t>
      </w:r>
      <w:r>
        <w:t xml:space="preserve">GIR рассчитывает место только внутри одной комбинации год × показатель × метрика.</w:t>
      </w:r>
    </w:p>
    <w:p>
      <w:pPr>
        <w:pStyle w:val="BodyText"/>
      </w:pPr>
      <w:r>
        <w:rPr>
          <w:b/>
          <w:bCs/>
        </w:rPr>
        <w:t xml:space="preserve">Source ID:</w:t>
      </w:r>
      <w:r>
        <w:t xml:space="preserve"> </w:t>
      </w:r>
      <w:r>
        <w:rPr>
          <w:rStyle w:val="VerbatimChar"/>
        </w:rPr>
        <w:t xml:space="preserve">WORLD_BANK_LPI</w:t>
      </w:r>
      <w:r>
        <w:t xml:space="preserve">.</w:t>
      </w:r>
      <w:r>
        <w:t xml:space="preserve"> </w:t>
      </w:r>
      <w:r>
        <w:rPr>
          <w:b/>
          <w:bCs/>
        </w:rPr>
        <w:t xml:space="preserve">Official formula available: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</w:t>
      </w:r>
    </w:p>
    <w:bookmarkEnd w:id="570"/>
    <w:bookmarkStart w:id="571" w:name="X5796a9d58326daf570f0fe9959cea46a52aac30"/>
    <w:p>
      <w:pPr>
        <w:pStyle w:val="Heading2"/>
      </w:pPr>
      <w:r>
        <w:t xml:space="preserve">H.48.</w:t>
      </w:r>
      <w:r>
        <w:t xml:space="preserve"> </w:t>
      </w:r>
      <w:r>
        <w:rPr>
          <w:rStyle w:val="VerbatimChar"/>
        </w:rPr>
        <w:t xml:space="preserve">WB_LPI_LEGACY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world-bank-lpi-legacy-official-v1</w:t>
      </w:r>
    </w:p>
    <w:p>
      <w:pPr>
        <w:pStyle w:val="FirstParagraph"/>
      </w:pPr>
      <w:r>
        <w:rPr>
          <w:b/>
          <w:bCs/>
        </w:rPr>
        <w:t xml:space="preserve">Формула или статус.</w:t>
      </w:r>
      <w:r>
        <w:t xml:space="preserve"> </w:t>
      </w:r>
      <w:r>
        <w:t xml:space="preserve">Официальный общий score и шесть компонентов исторического опросного LPI импортируются без локального пересчёта.</w:t>
      </w:r>
    </w:p>
    <w:p>
      <w:pPr>
        <w:pStyle w:val="BodyText"/>
      </w:pPr>
      <w:r>
        <w:rPr>
          <w:b/>
          <w:bCs/>
        </w:rPr>
        <w:t xml:space="preserve">Нормирование.</w:t>
      </w:r>
      <w:r>
        <w:t xml:space="preserve"> </w:t>
      </w:r>
      <w:r>
        <w:t xml:space="preserve">Официальная шкала 1–5.</w:t>
      </w:r>
    </w:p>
    <w:p>
      <w:pPr>
        <w:pStyle w:val="BodyText"/>
      </w:pPr>
      <w:r>
        <w:rPr>
          <w:b/>
          <w:bCs/>
        </w:rPr>
        <w:t xml:space="preserve">Методическое примечание.</w:t>
      </w:r>
      <w:r>
        <w:t xml:space="preserve"> </w:t>
      </w:r>
      <w:r>
        <w:t xml:space="preserve">Официальные места сохраняются; волны 2007–2023 остаются отдельными выпусками.</w:t>
      </w:r>
    </w:p>
    <w:p>
      <w:pPr>
        <w:pStyle w:val="BodyText"/>
      </w:pPr>
      <w:r>
        <w:rPr>
          <w:b/>
          <w:bCs/>
        </w:rPr>
        <w:t xml:space="preserve">Source ID:</w:t>
      </w:r>
      <w:r>
        <w:t xml:space="preserve"> </w:t>
      </w:r>
      <w:r>
        <w:rPr>
          <w:rStyle w:val="VerbatimChar"/>
        </w:rPr>
        <w:t xml:space="preserve">WORLD_BANK_LPI</w:t>
      </w:r>
      <w:r>
        <w:t xml:space="preserve">.</w:t>
      </w:r>
      <w:r>
        <w:t xml:space="preserve"> </w:t>
      </w:r>
      <w:r>
        <w:rPr>
          <w:b/>
          <w:bCs/>
        </w:rPr>
        <w:t xml:space="preserve">Official formula available: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</w:t>
      </w:r>
    </w:p>
    <w:bookmarkEnd w:id="571"/>
    <w:bookmarkStart w:id="572" w:name="Xe36fbbee58564eabcea23f5a521e565722f8985"/>
    <w:p>
      <w:pPr>
        <w:pStyle w:val="Heading2"/>
      </w:pPr>
      <w:r>
        <w:t xml:space="preserve">H.49.</w:t>
      </w:r>
      <w:r>
        <w:t xml:space="preserve"> </w:t>
      </w:r>
      <w:r>
        <w:rPr>
          <w:rStyle w:val="VerbatimChar"/>
        </w:rPr>
        <w:t xml:space="preserve">WB_LPI_LEGACY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world-bank-lpi-stage11-v1</w:t>
      </w:r>
    </w:p>
    <w:p>
      <w:pPr>
        <w:pStyle w:val="FirstParagraph"/>
      </w:pPr>
      <w:r>
        <w:rPr>
          <w:b/>
          <w:bCs/>
        </w:rPr>
        <w:t xml:space="preserve">Формула или статус.</w:t>
      </w:r>
      <w:r>
        <w:t xml:space="preserve"> </w:t>
      </w:r>
      <w:r>
        <w:t xml:space="preserve">Официальный общий score и шесть компонентов исторического опросного LPI импортируются без локального пересчёта.</w:t>
      </w:r>
    </w:p>
    <w:p>
      <w:pPr>
        <w:pStyle w:val="BodyText"/>
      </w:pPr>
      <w:r>
        <w:rPr>
          <w:b/>
          <w:bCs/>
        </w:rPr>
        <w:t xml:space="preserve">Нормирование.</w:t>
      </w:r>
      <w:r>
        <w:t xml:space="preserve"> </w:t>
      </w:r>
      <w:r>
        <w:t xml:space="preserve">Официальная шкала 1–5.</w:t>
      </w:r>
    </w:p>
    <w:p>
      <w:pPr>
        <w:pStyle w:val="BodyText"/>
      </w:pPr>
      <w:r>
        <w:rPr>
          <w:b/>
          <w:bCs/>
        </w:rPr>
        <w:t xml:space="preserve">Методическое примечание.</w:t>
      </w:r>
      <w:r>
        <w:t xml:space="preserve"> </w:t>
      </w:r>
      <w:r>
        <w:t xml:space="preserve">Версия формулы сохранена для совместимости с идентификаторами строк интегрированного пакета; научный смысл совпадает с официальным импортируемым слоем.</w:t>
      </w:r>
    </w:p>
    <w:p>
      <w:pPr>
        <w:pStyle w:val="BodyText"/>
      </w:pPr>
      <w:r>
        <w:rPr>
          <w:b/>
          <w:bCs/>
        </w:rPr>
        <w:t xml:space="preserve">Source ID:</w:t>
      </w:r>
      <w:r>
        <w:t xml:space="preserve"> </w:t>
      </w:r>
      <w:r>
        <w:rPr>
          <w:rStyle w:val="VerbatimChar"/>
        </w:rPr>
        <w:t xml:space="preserve">WORLD_BANK_LPI</w:t>
      </w:r>
      <w:r>
        <w:t xml:space="preserve">.</w:t>
      </w:r>
      <w:r>
        <w:t xml:space="preserve"> </w:t>
      </w:r>
      <w:r>
        <w:rPr>
          <w:b/>
          <w:bCs/>
        </w:rPr>
        <w:t xml:space="preserve">Official formula available: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</w:t>
      </w:r>
    </w:p>
    <w:bookmarkEnd w:id="572"/>
    <w:bookmarkStart w:id="573" w:name="Xd2ab40f4608f020cc437388388d6c927f20edc6"/>
    <w:p>
      <w:pPr>
        <w:pStyle w:val="Heading2"/>
      </w:pPr>
      <w:r>
        <w:t xml:space="preserve">H.50.</w:t>
      </w:r>
      <w:r>
        <w:t xml:space="preserve"> </w:t>
      </w:r>
      <w:r>
        <w:rPr>
          <w:rStyle w:val="VerbatimChar"/>
        </w:rPr>
        <w:t xml:space="preserve">WGI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official-wgi-2025-revision-1996-2024-v1</w:t>
      </w:r>
    </w:p>
    <w:p>
      <w:pPr>
        <w:pStyle w:val="FirstParagraph"/>
      </w:pPr>
      <w:r>
        <w:rPr>
          <w:b/>
          <w:bCs/>
        </w:rPr>
        <w:t xml:space="preserve">Формула или статус.</w:t>
      </w:r>
      <w:r>
        <w:t xml:space="preserve"> </w:t>
      </w:r>
      <w:r>
        <w:t xml:space="preserve">WGI публикует шесть самостоятельных измерений, оцениваемых пересмотренной моделью ненаблюдаемых компонентов. GIR импортирует официальный стандартизованный estimate, абсолютный score 0–100, стандартные ошибки, 90%-е интервалы и доступные источниковые средние. Единый WGI score и общая система весов между шестью измерениями не конструируются.</w:t>
      </w:r>
    </w:p>
    <w:p>
      <w:pPr>
        <w:pStyle w:val="BodyText"/>
      </w:pPr>
      <w:r>
        <w:rPr>
          <w:b/>
          <w:bCs/>
        </w:rPr>
        <w:t xml:space="preserve">Нормирование.</w:t>
      </w:r>
      <w:r>
        <w:t xml:space="preserve"> </w:t>
      </w:r>
      <w:r>
        <w:t xml:space="preserve">Шесть официальных измерений WGI используются раздельно. GIR не выполняет межизмерительную агрегацию и не импутирует отсутствующие измерения или источники; места рассчитываются только внутри выбранного измерения и года.</w:t>
      </w:r>
    </w:p>
    <w:p>
      <w:pPr>
        <w:pStyle w:val="BodyText"/>
      </w:pPr>
      <w:r>
        <w:rPr>
          <w:b/>
          <w:bCs/>
        </w:rPr>
        <w:t xml:space="preserve">Методическое примечание.</w:t>
      </w:r>
      <w:r>
        <w:t xml:space="preserve"> </w:t>
      </w:r>
      <w:r>
        <w:t xml:space="preserve">Шесть официальных измерений качества государственного управления Всемирного банка. WGI не публикует единого итогового балла или общего места; GIR сохраняет каждое измерение отдельно, его неопределённость и опубликованные источниковые значения.</w:t>
      </w:r>
    </w:p>
    <w:p>
      <w:pPr>
        <w:pStyle w:val="BodyText"/>
      </w:pPr>
      <w:r>
        <w:rPr>
          <w:b/>
          <w:bCs/>
        </w:rPr>
        <w:t xml:space="preserve">Source ID:</w:t>
      </w:r>
      <w:r>
        <w:t xml:space="preserve"> </w:t>
      </w:r>
      <w:r>
        <w:rPr>
          <w:rStyle w:val="VerbatimChar"/>
        </w:rPr>
        <w:t xml:space="preserve">WORLD_BANK_WGI</w:t>
      </w:r>
      <w:r>
        <w:t xml:space="preserve">.</w:t>
      </w:r>
      <w:r>
        <w:t xml:space="preserve"> </w:t>
      </w:r>
      <w:r>
        <w:rPr>
          <w:b/>
          <w:bCs/>
        </w:rPr>
        <w:t xml:space="preserve">Official formula available: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573"/>
    <w:bookmarkStart w:id="574" w:name="X41c5ba72ee39a658dfcad53f38c073e92012e15"/>
    <w:p>
      <w:pPr>
        <w:pStyle w:val="Heading2"/>
      </w:pPr>
      <w:r>
        <w:t xml:space="preserve">H.51.</w:t>
      </w:r>
      <w:r>
        <w:t xml:space="preserve"> </w:t>
      </w:r>
      <w:r>
        <w:rPr>
          <w:rStyle w:val="VerbatimChar"/>
        </w:rPr>
        <w:t xml:space="preserve">WHR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world-happiness-cantril-ladder-three-year-average-v1</w:t>
      </w:r>
    </w:p>
    <w:p>
      <w:pPr>
        <w:pStyle w:val="FirstParagraph"/>
      </w:pPr>
      <w:r>
        <w:rPr>
          <w:b/>
          <w:bCs/>
        </w:rPr>
        <w:t xml:space="preserve">Формула или статус.</w:t>
      </w:r>
      <w:r>
        <w:t xml:space="preserve"> </w:t>
      </w:r>
      <w:r>
        <w:t xml:space="preserve">WHR score = среднее значение оценки жизни по лестнице Кантрила за трёхлетнее окно.</w:t>
      </w:r>
    </w:p>
    <w:p>
      <w:pPr>
        <w:pStyle w:val="BodyText"/>
      </w:pPr>
      <w:r>
        <w:rPr>
          <w:b/>
          <w:bCs/>
        </w:rPr>
        <w:t xml:space="preserve">Нормирование.</w:t>
      </w:r>
      <w:r>
        <w:t xml:space="preserve"> </w:t>
      </w:r>
      <w:r>
        <w:t xml:space="preserve">Шкала жизненной оценки 0–10; выше — более высокая средняя удовлетворённость жизнью.</w:t>
      </w:r>
    </w:p>
    <w:p>
      <w:pPr>
        <w:pStyle w:val="BodyText"/>
      </w:pPr>
      <w:r>
        <w:rPr>
          <w:b/>
          <w:bCs/>
        </w:rPr>
        <w:t xml:space="preserve">Методическое примечание.</w:t>
      </w:r>
      <w:r>
        <w:t xml:space="preserve"> </w:t>
      </w:r>
      <w:r>
        <w:t xml:space="preserve">Шесть часто показываемых факторов используются для объяснения межстрановых различий и не суммируются GIR в официальный score.</w:t>
      </w:r>
    </w:p>
    <w:p>
      <w:pPr>
        <w:pStyle w:val="BodyText"/>
      </w:pPr>
      <w:r>
        <w:rPr>
          <w:b/>
          <w:bCs/>
        </w:rPr>
        <w:t xml:space="preserve">Source ID:</w:t>
      </w:r>
      <w:r>
        <w:t xml:space="preserve"> </w:t>
      </w:r>
      <w:r>
        <w:rPr>
          <w:rStyle w:val="VerbatimChar"/>
        </w:rPr>
        <w:t xml:space="preserve">SRC_WHR_FIGURE_2_1</w:t>
      </w:r>
      <w:r>
        <w:t xml:space="preserve">.</w:t>
      </w:r>
      <w:r>
        <w:t xml:space="preserve"> </w:t>
      </w:r>
      <w:r>
        <w:rPr>
          <w:b/>
          <w:bCs/>
        </w:rPr>
        <w:t xml:space="preserve">Official formula available: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574"/>
    <w:bookmarkStart w:id="575" w:name="X7efe01256e200b062627d103efc01d4358f4a9c"/>
    <w:p>
      <w:pPr>
        <w:pStyle w:val="Heading2"/>
      </w:pPr>
      <w:r>
        <w:t xml:space="preserve">H.52.</w:t>
      </w:r>
      <w:r>
        <w:t xml:space="preserve"> </w:t>
      </w:r>
      <w:r>
        <w:rPr>
          <w:rStyle w:val="VerbatimChar"/>
        </w:rPr>
        <w:t xml:space="preserve">WORLD_RISK_INDEX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world-risk-index-geometric-risk-model-2025-v1</w:t>
      </w:r>
    </w:p>
    <w:p>
      <w:pPr>
        <w:pStyle w:val="FirstParagraph"/>
      </w:pPr>
      <w:r>
        <w:rPr>
          <w:b/>
          <w:bCs/>
        </w:rPr>
        <w:t xml:space="preserve">Формула или статус.</w:t>
      </w:r>
      <w:r>
        <w:t xml:space="preserve"> </w:t>
      </w:r>
      <w:r>
        <w:t xml:space="preserve">W = √(E × V), где V = ∛(S × C × A).</w:t>
      </w:r>
    </w:p>
    <w:p>
      <w:pPr>
        <w:pStyle w:val="BodyText"/>
      </w:pPr>
      <w:r>
        <w:rPr>
          <w:b/>
          <w:bCs/>
        </w:rPr>
        <w:t xml:space="preserve">Нормирование.</w:t>
      </w:r>
      <w:r>
        <w:t xml:space="preserve"> </w:t>
      </w:r>
      <w:r>
        <w:t xml:space="preserve">Более высокий WorldRiskIndex означает более высокий структурный риск; GIR разворачивает только сравнительный благоприятный процентиль, не исходный score.</w:t>
      </w:r>
    </w:p>
    <w:p>
      <w:pPr>
        <w:pStyle w:val="BodyText"/>
      </w:pPr>
      <w:r>
        <w:rPr>
          <w:b/>
          <w:bCs/>
        </w:rPr>
        <w:t xml:space="preserve">Методическое примечание.</w:t>
      </w:r>
      <w:r>
        <w:t xml:space="preserve"> </w:t>
      </w:r>
      <w:r>
        <w:t xml:space="preserve">E — экспозиция; S — восприимчивость; C — недостаток потенциала реагирования; A — недостаток адаптационного потенциала.</w:t>
      </w:r>
    </w:p>
    <w:p>
      <w:pPr>
        <w:pStyle w:val="BodyText"/>
      </w:pPr>
      <w:r>
        <w:rPr>
          <w:b/>
          <w:bCs/>
        </w:rPr>
        <w:t xml:space="preserve">Source ID:</w:t>
      </w:r>
      <w:r>
        <w:t xml:space="preserve"> </w:t>
      </w:r>
      <w:r>
        <w:rPr>
          <w:rStyle w:val="VerbatimChar"/>
        </w:rPr>
        <w:t xml:space="preserve">WORLD_RISK_INDEX_2025</w:t>
      </w:r>
      <w:r>
        <w:t xml:space="preserve">.</w:t>
      </w:r>
      <w:r>
        <w:t xml:space="preserve"> </w:t>
      </w:r>
      <w:r>
        <w:rPr>
          <w:b/>
          <w:bCs/>
        </w:rPr>
        <w:t xml:space="preserve">Official formula available: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575"/>
    <w:bookmarkStart w:id="576" w:name="Xfd45baf801a45b4763af3b6abbc88bcb879b69a"/>
    <w:p>
      <w:pPr>
        <w:pStyle w:val="Heading2"/>
      </w:pPr>
      <w:r>
        <w:t xml:space="preserve">H.53.</w:t>
      </w:r>
      <w:r>
        <w:t xml:space="preserve"> </w:t>
      </w:r>
      <w:r>
        <w:rPr>
          <w:rStyle w:val="VerbatimChar"/>
        </w:rPr>
        <w:t xml:space="preserve">WPFI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rsf-wpfi-official-five-context-indicators-v1</w:t>
      </w:r>
    </w:p>
    <w:p>
      <w:pPr>
        <w:pStyle w:val="FirstParagraph"/>
      </w:pPr>
      <w:r>
        <w:rPr>
          <w:b/>
          <w:bCs/>
        </w:rPr>
        <w:t xml:space="preserve">Формула или статус.</w:t>
      </w:r>
      <w:r>
        <w:t xml:space="preserve"> </w:t>
      </w:r>
      <w:r>
        <w:t xml:space="preserve">Официальный балл WPFI импортируется вместе с пятью контекстуальными индикаторами; GIR не пересчитывает итоговую формулу RSF.</w:t>
      </w:r>
    </w:p>
    <w:p>
      <w:pPr>
        <w:pStyle w:val="BodyText"/>
      </w:pPr>
      <w:r>
        <w:rPr>
          <w:b/>
          <w:bCs/>
        </w:rPr>
        <w:t xml:space="preserve">Нормирование.</w:t>
      </w:r>
      <w:r>
        <w:t xml:space="preserve"> </w:t>
      </w:r>
      <w:r>
        <w:t xml:space="preserve">Официальная шкала RSF; при сравнении GIR отдельно хранит score, место и благоприятный процентиль.</w:t>
      </w:r>
    </w:p>
    <w:p>
      <w:pPr>
        <w:pStyle w:val="BodyText"/>
      </w:pPr>
      <w:r>
        <w:rPr>
          <w:b/>
          <w:bCs/>
        </w:rPr>
        <w:t xml:space="preserve">Методическое примечание.</w:t>
      </w:r>
      <w:r>
        <w:t xml:space="preserve"> </w:t>
      </w:r>
      <w:r>
        <w:t xml:space="preserve">Компоненты: политический, экономический, законодательный, социальный и защитный контексты. Итоговый ранг и score сохраняются в официальном направлении шкалы.</w:t>
      </w:r>
    </w:p>
    <w:p>
      <w:pPr>
        <w:pStyle w:val="BodyText"/>
      </w:pPr>
      <w:r>
        <w:rPr>
          <w:b/>
          <w:bCs/>
        </w:rPr>
        <w:t xml:space="preserve">Source ID:</w:t>
      </w:r>
      <w:r>
        <w:t xml:space="preserve"> </w:t>
      </w:r>
      <w:r>
        <w:rPr>
          <w:rStyle w:val="VerbatimChar"/>
        </w:rPr>
        <w:t xml:space="preserve">SRC_WPFI_RSF</w:t>
      </w:r>
      <w:r>
        <w:t xml:space="preserve">.</w:t>
      </w:r>
      <w:r>
        <w:t xml:space="preserve"> </w:t>
      </w:r>
      <w:r>
        <w:rPr>
          <w:b/>
          <w:bCs/>
        </w:rPr>
        <w:t xml:space="preserve">Official formula available: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</w:t>
      </w:r>
    </w:p>
    <w:bookmarkEnd w:id="576"/>
    <w:bookmarkEnd w:id="577"/>
    <w:sectPr w:rsidR="00FC693F" w:rsidRPr="0006063C" w:rsidSect="00034616">
      <w:headerReference r:id="rId9" w:type="default"/>
      <w:footerReference r:id="rId10" w:type="default"/>
      <w:pgSz w:h="16838" w:w="11906"/>
      <w:pgMar w:bottom="907" w:footer="425" w:gutter="0" w:header="425" w:left="1020" w:right="935" w:top="96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" w:hAnsi="Noto Sans"/>
        <w:color w:val="475569"/>
        <w:sz w:val="16"/>
      </w:rPr>
      <w:t xml:space="preserve">GIR T24  ·  </w:t>
    </w:r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" w:hAnsi="Noto Sans" w:eastAsia="Noto Sans"/>
        <w:color w:val="475569"/>
        <w:sz w:val="16"/>
      </w:rPr>
      <w:t>GIR · Научная документация T24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480"/>
      </w:pPr>
    </w:lvl>
    <w:lvl w:ilvl="1">
      <w:start w:val="13"/>
      <w:numFmt w:val="decimal"/>
      <w:lvlText w:val="%2."/>
      <w:lvlJc w:val="left"/>
      <w:pPr>
        <w:ind w:left="1440" w:hanging="480"/>
      </w:pPr>
    </w:lvl>
    <w:lvl w:ilvl="2">
      <w:start w:val="13"/>
      <w:numFmt w:val="decimal"/>
      <w:lvlText w:val="%3."/>
      <w:lvlJc w:val="left"/>
      <w:pPr>
        <w:ind w:left="2160" w:hanging="480"/>
      </w:pPr>
    </w:lvl>
    <w:lvl w:ilvl="3">
      <w:start w:val="13"/>
      <w:numFmt w:val="decimal"/>
      <w:lvlText w:val="%4."/>
      <w:lvlJc w:val="left"/>
      <w:pPr>
        <w:ind w:left="2880" w:hanging="480"/>
      </w:pPr>
    </w:lvl>
    <w:lvl w:ilvl="4">
      <w:start w:val="13"/>
      <w:numFmt w:val="decimal"/>
      <w:lvlText w:val="%5."/>
      <w:lvlJc w:val="left"/>
      <w:pPr>
        <w:ind w:left="3600" w:hanging="480"/>
      </w:pPr>
    </w:lvl>
    <w:lvl w:ilvl="5">
      <w:start w:val="13"/>
      <w:numFmt w:val="decimal"/>
      <w:lvlText w:val="%6."/>
      <w:lvlJc w:val="left"/>
      <w:pPr>
        <w:ind w:left="4320" w:hanging="480"/>
      </w:pPr>
    </w:lvl>
    <w:lvl w:ilvl="6">
      <w:start w:val="13"/>
      <w:numFmt w:val="decimal"/>
      <w:lvlText w:val="%7."/>
      <w:lvlJc w:val="left"/>
      <w:pPr>
        <w:ind w:left="5040" w:hanging="480"/>
      </w:pPr>
    </w:lvl>
    <w:lvl w:ilvl="7">
      <w:start w:val="13"/>
      <w:numFmt w:val="decimal"/>
      <w:lvlText w:val="%8."/>
      <w:lvlJc w:val="left"/>
      <w:pPr>
        <w:ind w:left="5760" w:hanging="480"/>
      </w:pPr>
    </w:lvl>
    <w:lvl w:ilvl="8">
      <w:start w:val="13"/>
      <w:numFmt w:val="decimal"/>
      <w:lvlText w:val="%9."/>
      <w:lvlJc w:val="left"/>
      <w:pPr>
        <w:ind w:left="6480" w:hanging="48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480"/>
      </w:pPr>
    </w:lvl>
    <w:lvl w:ilvl="1">
      <w:start w:val="14"/>
      <w:numFmt w:val="decimal"/>
      <w:lvlText w:val="%2."/>
      <w:lvlJc w:val="left"/>
      <w:pPr>
        <w:ind w:left="1440" w:hanging="480"/>
      </w:pPr>
    </w:lvl>
    <w:lvl w:ilvl="2">
      <w:start w:val="14"/>
      <w:numFmt w:val="decimal"/>
      <w:lvlText w:val="%3."/>
      <w:lvlJc w:val="left"/>
      <w:pPr>
        <w:ind w:left="2160" w:hanging="480"/>
      </w:pPr>
    </w:lvl>
    <w:lvl w:ilvl="3">
      <w:start w:val="14"/>
      <w:numFmt w:val="decimal"/>
      <w:lvlText w:val="%4."/>
      <w:lvlJc w:val="left"/>
      <w:pPr>
        <w:ind w:left="2880" w:hanging="480"/>
      </w:pPr>
    </w:lvl>
    <w:lvl w:ilvl="4">
      <w:start w:val="14"/>
      <w:numFmt w:val="decimal"/>
      <w:lvlText w:val="%5."/>
      <w:lvlJc w:val="left"/>
      <w:pPr>
        <w:ind w:left="3600" w:hanging="480"/>
      </w:pPr>
    </w:lvl>
    <w:lvl w:ilvl="5">
      <w:start w:val="14"/>
      <w:numFmt w:val="decimal"/>
      <w:lvlText w:val="%6."/>
      <w:lvlJc w:val="left"/>
      <w:pPr>
        <w:ind w:left="4320" w:hanging="480"/>
      </w:pPr>
    </w:lvl>
    <w:lvl w:ilvl="6">
      <w:start w:val="14"/>
      <w:numFmt w:val="decimal"/>
      <w:lvlText w:val="%7."/>
      <w:lvlJc w:val="left"/>
      <w:pPr>
        <w:ind w:left="5040" w:hanging="480"/>
      </w:pPr>
    </w:lvl>
    <w:lvl w:ilvl="7">
      <w:start w:val="14"/>
      <w:numFmt w:val="decimal"/>
      <w:lvlText w:val="%8."/>
      <w:lvlJc w:val="left"/>
      <w:pPr>
        <w:ind w:left="5760" w:hanging="480"/>
      </w:pPr>
    </w:lvl>
    <w:lvl w:ilvl="8">
      <w:start w:val="14"/>
      <w:numFmt w:val="decimal"/>
      <w:lvlText w:val="%9."/>
      <w:lvlJc w:val="left"/>
      <w:pPr>
        <w:ind w:left="6480" w:hanging="48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480"/>
      </w:pPr>
    </w:lvl>
    <w:lvl w:ilvl="1">
      <w:start w:val="15"/>
      <w:numFmt w:val="decimal"/>
      <w:lvlText w:val="%2."/>
      <w:lvlJc w:val="left"/>
      <w:pPr>
        <w:ind w:left="1440" w:hanging="480"/>
      </w:pPr>
    </w:lvl>
    <w:lvl w:ilvl="2">
      <w:start w:val="15"/>
      <w:numFmt w:val="decimal"/>
      <w:lvlText w:val="%3."/>
      <w:lvlJc w:val="left"/>
      <w:pPr>
        <w:ind w:left="2160" w:hanging="480"/>
      </w:pPr>
    </w:lvl>
    <w:lvl w:ilvl="3">
      <w:start w:val="15"/>
      <w:numFmt w:val="decimal"/>
      <w:lvlText w:val="%4."/>
      <w:lvlJc w:val="left"/>
      <w:pPr>
        <w:ind w:left="2880" w:hanging="480"/>
      </w:pPr>
    </w:lvl>
    <w:lvl w:ilvl="4">
      <w:start w:val="15"/>
      <w:numFmt w:val="decimal"/>
      <w:lvlText w:val="%5."/>
      <w:lvlJc w:val="left"/>
      <w:pPr>
        <w:ind w:left="3600" w:hanging="480"/>
      </w:pPr>
    </w:lvl>
    <w:lvl w:ilvl="5">
      <w:start w:val="15"/>
      <w:numFmt w:val="decimal"/>
      <w:lvlText w:val="%6."/>
      <w:lvlJc w:val="left"/>
      <w:pPr>
        <w:ind w:left="4320" w:hanging="480"/>
      </w:pPr>
    </w:lvl>
    <w:lvl w:ilvl="6">
      <w:start w:val="15"/>
      <w:numFmt w:val="decimal"/>
      <w:lvlText w:val="%7."/>
      <w:lvlJc w:val="left"/>
      <w:pPr>
        <w:ind w:left="5040" w:hanging="480"/>
      </w:pPr>
    </w:lvl>
    <w:lvl w:ilvl="7">
      <w:start w:val="15"/>
      <w:numFmt w:val="decimal"/>
      <w:lvlText w:val="%8."/>
      <w:lvlJc w:val="left"/>
      <w:pPr>
        <w:ind w:left="5760" w:hanging="480"/>
      </w:pPr>
    </w:lvl>
    <w:lvl w:ilvl="8">
      <w:start w:val="15"/>
      <w:numFmt w:val="decimal"/>
      <w:lvlText w:val="%9."/>
      <w:lvlJc w:val="left"/>
      <w:pPr>
        <w:ind w:left="6480" w:hanging="48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480"/>
      </w:pPr>
    </w:lvl>
    <w:lvl w:ilvl="1">
      <w:start w:val="16"/>
      <w:numFmt w:val="decimal"/>
      <w:lvlText w:val="%2."/>
      <w:lvlJc w:val="left"/>
      <w:pPr>
        <w:ind w:left="1440" w:hanging="480"/>
      </w:pPr>
    </w:lvl>
    <w:lvl w:ilvl="2">
      <w:start w:val="16"/>
      <w:numFmt w:val="decimal"/>
      <w:lvlText w:val="%3."/>
      <w:lvlJc w:val="left"/>
      <w:pPr>
        <w:ind w:left="2160" w:hanging="480"/>
      </w:pPr>
    </w:lvl>
    <w:lvl w:ilvl="3">
      <w:start w:val="16"/>
      <w:numFmt w:val="decimal"/>
      <w:lvlText w:val="%4."/>
      <w:lvlJc w:val="left"/>
      <w:pPr>
        <w:ind w:left="2880" w:hanging="480"/>
      </w:pPr>
    </w:lvl>
    <w:lvl w:ilvl="4">
      <w:start w:val="16"/>
      <w:numFmt w:val="decimal"/>
      <w:lvlText w:val="%5."/>
      <w:lvlJc w:val="left"/>
      <w:pPr>
        <w:ind w:left="3600" w:hanging="480"/>
      </w:pPr>
    </w:lvl>
    <w:lvl w:ilvl="5">
      <w:start w:val="16"/>
      <w:numFmt w:val="decimal"/>
      <w:lvlText w:val="%6."/>
      <w:lvlJc w:val="left"/>
      <w:pPr>
        <w:ind w:left="4320" w:hanging="480"/>
      </w:pPr>
    </w:lvl>
    <w:lvl w:ilvl="6">
      <w:start w:val="16"/>
      <w:numFmt w:val="decimal"/>
      <w:lvlText w:val="%7."/>
      <w:lvlJc w:val="left"/>
      <w:pPr>
        <w:ind w:left="5040" w:hanging="480"/>
      </w:pPr>
    </w:lvl>
    <w:lvl w:ilvl="7">
      <w:start w:val="16"/>
      <w:numFmt w:val="decimal"/>
      <w:lvlText w:val="%8."/>
      <w:lvlJc w:val="left"/>
      <w:pPr>
        <w:ind w:left="5760" w:hanging="480"/>
      </w:pPr>
    </w:lvl>
    <w:lvl w:ilvl="8">
      <w:start w:val="16"/>
      <w:numFmt w:val="decimal"/>
      <w:lvlText w:val="%9."/>
      <w:lvlJc w:val="left"/>
      <w:pPr>
        <w:ind w:left="6480" w:hanging="480"/>
      </w:pPr>
    </w:lvl>
  </w:abstractNum>
  <w:abstractNum w:abstractNumId="994117">
    <w:nsid w:val="0A994117"/>
    <w:multiLevelType w:val="multilevel"/>
    <w:lvl w:ilvl="0">
      <w:start w:val="17"/>
      <w:numFmt w:val="decimal"/>
      <w:lvlText w:val="%1."/>
      <w:lvlJc w:val="left"/>
      <w:pPr>
        <w:ind w:left="720" w:hanging="480"/>
      </w:pPr>
    </w:lvl>
    <w:lvl w:ilvl="1">
      <w:start w:val="17"/>
      <w:numFmt w:val="decimal"/>
      <w:lvlText w:val="%2."/>
      <w:lvlJc w:val="left"/>
      <w:pPr>
        <w:ind w:left="1440" w:hanging="480"/>
      </w:pPr>
    </w:lvl>
    <w:lvl w:ilvl="2">
      <w:start w:val="17"/>
      <w:numFmt w:val="decimal"/>
      <w:lvlText w:val="%3."/>
      <w:lvlJc w:val="left"/>
      <w:pPr>
        <w:ind w:left="2160" w:hanging="480"/>
      </w:pPr>
    </w:lvl>
    <w:lvl w:ilvl="3">
      <w:start w:val="17"/>
      <w:numFmt w:val="decimal"/>
      <w:lvlText w:val="%4."/>
      <w:lvlJc w:val="left"/>
      <w:pPr>
        <w:ind w:left="2880" w:hanging="480"/>
      </w:pPr>
    </w:lvl>
    <w:lvl w:ilvl="4">
      <w:start w:val="17"/>
      <w:numFmt w:val="decimal"/>
      <w:lvlText w:val="%5."/>
      <w:lvlJc w:val="left"/>
      <w:pPr>
        <w:ind w:left="3600" w:hanging="480"/>
      </w:pPr>
    </w:lvl>
    <w:lvl w:ilvl="5">
      <w:start w:val="17"/>
      <w:numFmt w:val="decimal"/>
      <w:lvlText w:val="%6."/>
      <w:lvlJc w:val="left"/>
      <w:pPr>
        <w:ind w:left="4320" w:hanging="480"/>
      </w:pPr>
    </w:lvl>
    <w:lvl w:ilvl="6">
      <w:start w:val="17"/>
      <w:numFmt w:val="decimal"/>
      <w:lvlText w:val="%7."/>
      <w:lvlJc w:val="left"/>
      <w:pPr>
        <w:ind w:left="5040" w:hanging="480"/>
      </w:pPr>
    </w:lvl>
    <w:lvl w:ilvl="7">
      <w:start w:val="17"/>
      <w:numFmt w:val="decimal"/>
      <w:lvlText w:val="%8."/>
      <w:lvlJc w:val="left"/>
      <w:pPr>
        <w:ind w:left="5760" w:hanging="480"/>
      </w:pPr>
    </w:lvl>
    <w:lvl w:ilvl="8">
      <w:start w:val="17"/>
      <w:numFmt w:val="decimal"/>
      <w:lvlText w:val="%9."/>
      <w:lvlJc w:val="left"/>
      <w:pPr>
        <w:ind w:left="6480" w:hanging="480"/>
      </w:pPr>
    </w:lvl>
  </w:abstractNum>
  <w:abstractNum w:abstractNumId="994118">
    <w:nsid w:val="0A994118"/>
    <w:multiLevelType w:val="multilevel"/>
    <w:lvl w:ilvl="0">
      <w:start w:val="18"/>
      <w:numFmt w:val="decimal"/>
      <w:lvlText w:val="%1."/>
      <w:lvlJc w:val="left"/>
      <w:pPr>
        <w:ind w:left="720" w:hanging="480"/>
      </w:pPr>
    </w:lvl>
    <w:lvl w:ilvl="1">
      <w:start w:val="18"/>
      <w:numFmt w:val="decimal"/>
      <w:lvlText w:val="%2."/>
      <w:lvlJc w:val="left"/>
      <w:pPr>
        <w:ind w:left="1440" w:hanging="480"/>
      </w:pPr>
    </w:lvl>
    <w:lvl w:ilvl="2">
      <w:start w:val="18"/>
      <w:numFmt w:val="decimal"/>
      <w:lvlText w:val="%3."/>
      <w:lvlJc w:val="left"/>
      <w:pPr>
        <w:ind w:left="2160" w:hanging="480"/>
      </w:pPr>
    </w:lvl>
    <w:lvl w:ilvl="3">
      <w:start w:val="18"/>
      <w:numFmt w:val="decimal"/>
      <w:lvlText w:val="%4."/>
      <w:lvlJc w:val="left"/>
      <w:pPr>
        <w:ind w:left="2880" w:hanging="480"/>
      </w:pPr>
    </w:lvl>
    <w:lvl w:ilvl="4">
      <w:start w:val="18"/>
      <w:numFmt w:val="decimal"/>
      <w:lvlText w:val="%5."/>
      <w:lvlJc w:val="left"/>
      <w:pPr>
        <w:ind w:left="3600" w:hanging="480"/>
      </w:pPr>
    </w:lvl>
    <w:lvl w:ilvl="5">
      <w:start w:val="18"/>
      <w:numFmt w:val="decimal"/>
      <w:lvlText w:val="%6."/>
      <w:lvlJc w:val="left"/>
      <w:pPr>
        <w:ind w:left="4320" w:hanging="480"/>
      </w:pPr>
    </w:lvl>
    <w:lvl w:ilvl="6">
      <w:start w:val="18"/>
      <w:numFmt w:val="decimal"/>
      <w:lvlText w:val="%7."/>
      <w:lvlJc w:val="left"/>
      <w:pPr>
        <w:ind w:left="5040" w:hanging="480"/>
      </w:pPr>
    </w:lvl>
    <w:lvl w:ilvl="7">
      <w:start w:val="18"/>
      <w:numFmt w:val="decimal"/>
      <w:lvlText w:val="%8."/>
      <w:lvlJc w:val="left"/>
      <w:pPr>
        <w:ind w:left="5760" w:hanging="480"/>
      </w:pPr>
    </w:lvl>
    <w:lvl w:ilvl="8">
      <w:start w:val="18"/>
      <w:numFmt w:val="decimal"/>
      <w:lvlText w:val="%9."/>
      <w:lvlJc w:val="left"/>
      <w:pPr>
        <w:ind w:left="6480" w:hanging="480"/>
      </w:pPr>
    </w:lvl>
  </w:abstractNum>
  <w:abstractNum w:abstractNumId="994119">
    <w:nsid w:val="0A994119"/>
    <w:multiLevelType w:val="multilevel"/>
    <w:lvl w:ilvl="0">
      <w:start w:val="19"/>
      <w:numFmt w:val="decimal"/>
      <w:lvlText w:val="%1."/>
      <w:lvlJc w:val="left"/>
      <w:pPr>
        <w:ind w:left="720" w:hanging="480"/>
      </w:pPr>
    </w:lvl>
    <w:lvl w:ilvl="1">
      <w:start w:val="19"/>
      <w:numFmt w:val="decimal"/>
      <w:lvlText w:val="%2."/>
      <w:lvlJc w:val="left"/>
      <w:pPr>
        <w:ind w:left="1440" w:hanging="480"/>
      </w:pPr>
    </w:lvl>
    <w:lvl w:ilvl="2">
      <w:start w:val="19"/>
      <w:numFmt w:val="decimal"/>
      <w:lvlText w:val="%3."/>
      <w:lvlJc w:val="left"/>
      <w:pPr>
        <w:ind w:left="2160" w:hanging="480"/>
      </w:pPr>
    </w:lvl>
    <w:lvl w:ilvl="3">
      <w:start w:val="19"/>
      <w:numFmt w:val="decimal"/>
      <w:lvlText w:val="%4."/>
      <w:lvlJc w:val="left"/>
      <w:pPr>
        <w:ind w:left="2880" w:hanging="480"/>
      </w:pPr>
    </w:lvl>
    <w:lvl w:ilvl="4">
      <w:start w:val="19"/>
      <w:numFmt w:val="decimal"/>
      <w:lvlText w:val="%5."/>
      <w:lvlJc w:val="left"/>
      <w:pPr>
        <w:ind w:left="3600" w:hanging="480"/>
      </w:pPr>
    </w:lvl>
    <w:lvl w:ilvl="5">
      <w:start w:val="19"/>
      <w:numFmt w:val="decimal"/>
      <w:lvlText w:val="%6."/>
      <w:lvlJc w:val="left"/>
      <w:pPr>
        <w:ind w:left="4320" w:hanging="480"/>
      </w:pPr>
    </w:lvl>
    <w:lvl w:ilvl="6">
      <w:start w:val="19"/>
      <w:numFmt w:val="decimal"/>
      <w:lvlText w:val="%7."/>
      <w:lvlJc w:val="left"/>
      <w:pPr>
        <w:ind w:left="5040" w:hanging="480"/>
      </w:pPr>
    </w:lvl>
    <w:lvl w:ilvl="7">
      <w:start w:val="19"/>
      <w:numFmt w:val="decimal"/>
      <w:lvlText w:val="%8."/>
      <w:lvlJc w:val="left"/>
      <w:pPr>
        <w:ind w:left="5760" w:hanging="480"/>
      </w:pPr>
    </w:lvl>
    <w:lvl w:ilvl="8">
      <w:start w:val="19"/>
      <w:numFmt w:val="decimal"/>
      <w:lvlText w:val="%9."/>
      <w:lvlJc w:val="left"/>
      <w:pPr>
        <w:ind w:left="6480" w:hanging="480"/>
      </w:pPr>
    </w:lvl>
  </w:abstractNum>
  <w:abstractNum w:abstractNumId="994120">
    <w:nsid w:val="0A994120"/>
    <w:multiLevelType w:val="multilevel"/>
    <w:lvl w:ilvl="0">
      <w:start w:val="20"/>
      <w:numFmt w:val="decimal"/>
      <w:lvlText w:val="%1."/>
      <w:lvlJc w:val="left"/>
      <w:pPr>
        <w:ind w:left="720" w:hanging="480"/>
      </w:pPr>
    </w:lvl>
    <w:lvl w:ilvl="1">
      <w:start w:val="20"/>
      <w:numFmt w:val="decimal"/>
      <w:lvlText w:val="%2."/>
      <w:lvlJc w:val="left"/>
      <w:pPr>
        <w:ind w:left="1440" w:hanging="480"/>
      </w:pPr>
    </w:lvl>
    <w:lvl w:ilvl="2">
      <w:start w:val="20"/>
      <w:numFmt w:val="decimal"/>
      <w:lvlText w:val="%3."/>
      <w:lvlJc w:val="left"/>
      <w:pPr>
        <w:ind w:left="2160" w:hanging="480"/>
      </w:pPr>
    </w:lvl>
    <w:lvl w:ilvl="3">
      <w:start w:val="20"/>
      <w:numFmt w:val="decimal"/>
      <w:lvlText w:val="%4."/>
      <w:lvlJc w:val="left"/>
      <w:pPr>
        <w:ind w:left="2880" w:hanging="480"/>
      </w:pPr>
    </w:lvl>
    <w:lvl w:ilvl="4">
      <w:start w:val="20"/>
      <w:numFmt w:val="decimal"/>
      <w:lvlText w:val="%5."/>
      <w:lvlJc w:val="left"/>
      <w:pPr>
        <w:ind w:left="3600" w:hanging="480"/>
      </w:pPr>
    </w:lvl>
    <w:lvl w:ilvl="5">
      <w:start w:val="20"/>
      <w:numFmt w:val="decimal"/>
      <w:lvlText w:val="%6."/>
      <w:lvlJc w:val="left"/>
      <w:pPr>
        <w:ind w:left="4320" w:hanging="480"/>
      </w:pPr>
    </w:lvl>
    <w:lvl w:ilvl="6">
      <w:start w:val="20"/>
      <w:numFmt w:val="decimal"/>
      <w:lvlText w:val="%7."/>
      <w:lvlJc w:val="left"/>
      <w:pPr>
        <w:ind w:left="5040" w:hanging="480"/>
      </w:pPr>
    </w:lvl>
    <w:lvl w:ilvl="7">
      <w:start w:val="20"/>
      <w:numFmt w:val="decimal"/>
      <w:lvlText w:val="%8."/>
      <w:lvlJc w:val="left"/>
      <w:pPr>
        <w:ind w:left="5760" w:hanging="480"/>
      </w:pPr>
    </w:lvl>
    <w:lvl w:ilvl="8">
      <w:start w:val="20"/>
      <w:numFmt w:val="decimal"/>
      <w:lvlText w:val="%9."/>
      <w:lvlJc w:val="left"/>
      <w:pPr>
        <w:ind w:left="6480" w:hanging="480"/>
      </w:pPr>
    </w:lvl>
  </w:abstractNum>
  <w:abstractNum w:abstractNumId="994121">
    <w:nsid w:val="0A994121"/>
    <w:multiLevelType w:val="multilevel"/>
    <w:lvl w:ilvl="0">
      <w:start w:val="21"/>
      <w:numFmt w:val="decimal"/>
      <w:lvlText w:val="%1."/>
      <w:lvlJc w:val="left"/>
      <w:pPr>
        <w:ind w:left="720" w:hanging="480"/>
      </w:pPr>
    </w:lvl>
    <w:lvl w:ilvl="1">
      <w:start w:val="21"/>
      <w:numFmt w:val="decimal"/>
      <w:lvlText w:val="%2."/>
      <w:lvlJc w:val="left"/>
      <w:pPr>
        <w:ind w:left="1440" w:hanging="480"/>
      </w:pPr>
    </w:lvl>
    <w:lvl w:ilvl="2">
      <w:start w:val="21"/>
      <w:numFmt w:val="decimal"/>
      <w:lvlText w:val="%3."/>
      <w:lvlJc w:val="left"/>
      <w:pPr>
        <w:ind w:left="2160" w:hanging="480"/>
      </w:pPr>
    </w:lvl>
    <w:lvl w:ilvl="3">
      <w:start w:val="21"/>
      <w:numFmt w:val="decimal"/>
      <w:lvlText w:val="%4."/>
      <w:lvlJc w:val="left"/>
      <w:pPr>
        <w:ind w:left="2880" w:hanging="480"/>
      </w:pPr>
    </w:lvl>
    <w:lvl w:ilvl="4">
      <w:start w:val="21"/>
      <w:numFmt w:val="decimal"/>
      <w:lvlText w:val="%5."/>
      <w:lvlJc w:val="left"/>
      <w:pPr>
        <w:ind w:left="3600" w:hanging="480"/>
      </w:pPr>
    </w:lvl>
    <w:lvl w:ilvl="5">
      <w:start w:val="21"/>
      <w:numFmt w:val="decimal"/>
      <w:lvlText w:val="%6."/>
      <w:lvlJc w:val="left"/>
      <w:pPr>
        <w:ind w:left="4320" w:hanging="480"/>
      </w:pPr>
    </w:lvl>
    <w:lvl w:ilvl="6">
      <w:start w:val="21"/>
      <w:numFmt w:val="decimal"/>
      <w:lvlText w:val="%7."/>
      <w:lvlJc w:val="left"/>
      <w:pPr>
        <w:ind w:left="5040" w:hanging="480"/>
      </w:pPr>
    </w:lvl>
    <w:lvl w:ilvl="7">
      <w:start w:val="21"/>
      <w:numFmt w:val="decimal"/>
      <w:lvlText w:val="%8."/>
      <w:lvlJc w:val="left"/>
      <w:pPr>
        <w:ind w:left="5760" w:hanging="480"/>
      </w:pPr>
    </w:lvl>
    <w:lvl w:ilvl="8">
      <w:start w:val="21"/>
      <w:numFmt w:val="decimal"/>
      <w:lvlText w:val="%9."/>
      <w:lvlJc w:val="left"/>
      <w:pPr>
        <w:ind w:left="6480" w:hanging="480"/>
      </w:pPr>
    </w:lvl>
  </w:abstractNum>
  <w:abstractNum w:abstractNumId="994122">
    <w:nsid w:val="0A994122"/>
    <w:multiLevelType w:val="multilevel"/>
    <w:lvl w:ilvl="0">
      <w:start w:val="22"/>
      <w:numFmt w:val="decimal"/>
      <w:lvlText w:val="%1."/>
      <w:lvlJc w:val="left"/>
      <w:pPr>
        <w:ind w:left="720" w:hanging="480"/>
      </w:pPr>
    </w:lvl>
    <w:lvl w:ilvl="1">
      <w:start w:val="22"/>
      <w:numFmt w:val="decimal"/>
      <w:lvlText w:val="%2."/>
      <w:lvlJc w:val="left"/>
      <w:pPr>
        <w:ind w:left="1440" w:hanging="480"/>
      </w:pPr>
    </w:lvl>
    <w:lvl w:ilvl="2">
      <w:start w:val="22"/>
      <w:numFmt w:val="decimal"/>
      <w:lvlText w:val="%3."/>
      <w:lvlJc w:val="left"/>
      <w:pPr>
        <w:ind w:left="2160" w:hanging="480"/>
      </w:pPr>
    </w:lvl>
    <w:lvl w:ilvl="3">
      <w:start w:val="22"/>
      <w:numFmt w:val="decimal"/>
      <w:lvlText w:val="%4."/>
      <w:lvlJc w:val="left"/>
      <w:pPr>
        <w:ind w:left="2880" w:hanging="480"/>
      </w:pPr>
    </w:lvl>
    <w:lvl w:ilvl="4">
      <w:start w:val="22"/>
      <w:numFmt w:val="decimal"/>
      <w:lvlText w:val="%5."/>
      <w:lvlJc w:val="left"/>
      <w:pPr>
        <w:ind w:left="3600" w:hanging="480"/>
      </w:pPr>
    </w:lvl>
    <w:lvl w:ilvl="5">
      <w:start w:val="22"/>
      <w:numFmt w:val="decimal"/>
      <w:lvlText w:val="%6."/>
      <w:lvlJc w:val="left"/>
      <w:pPr>
        <w:ind w:left="4320" w:hanging="480"/>
      </w:pPr>
    </w:lvl>
    <w:lvl w:ilvl="6">
      <w:start w:val="22"/>
      <w:numFmt w:val="decimal"/>
      <w:lvlText w:val="%7."/>
      <w:lvlJc w:val="left"/>
      <w:pPr>
        <w:ind w:left="5040" w:hanging="480"/>
      </w:pPr>
    </w:lvl>
    <w:lvl w:ilvl="7">
      <w:start w:val="22"/>
      <w:numFmt w:val="decimal"/>
      <w:lvlText w:val="%8."/>
      <w:lvlJc w:val="left"/>
      <w:pPr>
        <w:ind w:left="5760" w:hanging="480"/>
      </w:pPr>
    </w:lvl>
    <w:lvl w:ilvl="8">
      <w:start w:val="22"/>
      <w:numFmt w:val="decimal"/>
      <w:lvlText w:val="%9."/>
      <w:lvlJc w:val="left"/>
      <w:pPr>
        <w:ind w:left="6480" w:hanging="480"/>
      </w:pPr>
    </w:lvl>
  </w:abstractNum>
  <w:abstractNum w:abstractNumId="994123">
    <w:nsid w:val="0A994123"/>
    <w:multiLevelType w:val="multilevel"/>
    <w:lvl w:ilvl="0">
      <w:start w:val="23"/>
      <w:numFmt w:val="decimal"/>
      <w:lvlText w:val="%1."/>
      <w:lvlJc w:val="left"/>
      <w:pPr>
        <w:ind w:left="720" w:hanging="480"/>
      </w:pPr>
    </w:lvl>
    <w:lvl w:ilvl="1">
      <w:start w:val="23"/>
      <w:numFmt w:val="decimal"/>
      <w:lvlText w:val="%2."/>
      <w:lvlJc w:val="left"/>
      <w:pPr>
        <w:ind w:left="1440" w:hanging="480"/>
      </w:pPr>
    </w:lvl>
    <w:lvl w:ilvl="2">
      <w:start w:val="23"/>
      <w:numFmt w:val="decimal"/>
      <w:lvlText w:val="%3."/>
      <w:lvlJc w:val="left"/>
      <w:pPr>
        <w:ind w:left="2160" w:hanging="480"/>
      </w:pPr>
    </w:lvl>
    <w:lvl w:ilvl="3">
      <w:start w:val="23"/>
      <w:numFmt w:val="decimal"/>
      <w:lvlText w:val="%4."/>
      <w:lvlJc w:val="left"/>
      <w:pPr>
        <w:ind w:left="2880" w:hanging="480"/>
      </w:pPr>
    </w:lvl>
    <w:lvl w:ilvl="4">
      <w:start w:val="23"/>
      <w:numFmt w:val="decimal"/>
      <w:lvlText w:val="%5."/>
      <w:lvlJc w:val="left"/>
      <w:pPr>
        <w:ind w:left="3600" w:hanging="480"/>
      </w:pPr>
    </w:lvl>
    <w:lvl w:ilvl="5">
      <w:start w:val="23"/>
      <w:numFmt w:val="decimal"/>
      <w:lvlText w:val="%6."/>
      <w:lvlJc w:val="left"/>
      <w:pPr>
        <w:ind w:left="4320" w:hanging="480"/>
      </w:pPr>
    </w:lvl>
    <w:lvl w:ilvl="6">
      <w:start w:val="23"/>
      <w:numFmt w:val="decimal"/>
      <w:lvlText w:val="%7."/>
      <w:lvlJc w:val="left"/>
      <w:pPr>
        <w:ind w:left="5040" w:hanging="480"/>
      </w:pPr>
    </w:lvl>
    <w:lvl w:ilvl="7">
      <w:start w:val="23"/>
      <w:numFmt w:val="decimal"/>
      <w:lvlText w:val="%8."/>
      <w:lvlJc w:val="left"/>
      <w:pPr>
        <w:ind w:left="5760" w:hanging="480"/>
      </w:pPr>
    </w:lvl>
    <w:lvl w:ilvl="8">
      <w:start w:val="23"/>
      <w:numFmt w:val="decimal"/>
      <w:lvlText w:val="%9."/>
      <w:lvlJc w:val="left"/>
      <w:pPr>
        <w:ind w:left="6480" w:hanging="480"/>
      </w:pPr>
    </w:lvl>
  </w:abstractNum>
  <w:abstractNum w:abstractNumId="994124">
    <w:nsid w:val="0A994124"/>
    <w:multiLevelType w:val="multilevel"/>
    <w:lvl w:ilvl="0">
      <w:start w:val="24"/>
      <w:numFmt w:val="decimal"/>
      <w:lvlText w:val="%1."/>
      <w:lvlJc w:val="left"/>
      <w:pPr>
        <w:ind w:left="720" w:hanging="480"/>
      </w:pPr>
    </w:lvl>
    <w:lvl w:ilvl="1">
      <w:start w:val="24"/>
      <w:numFmt w:val="decimal"/>
      <w:lvlText w:val="%2."/>
      <w:lvlJc w:val="left"/>
      <w:pPr>
        <w:ind w:left="1440" w:hanging="480"/>
      </w:pPr>
    </w:lvl>
    <w:lvl w:ilvl="2">
      <w:start w:val="24"/>
      <w:numFmt w:val="decimal"/>
      <w:lvlText w:val="%3."/>
      <w:lvlJc w:val="left"/>
      <w:pPr>
        <w:ind w:left="2160" w:hanging="480"/>
      </w:pPr>
    </w:lvl>
    <w:lvl w:ilvl="3">
      <w:start w:val="24"/>
      <w:numFmt w:val="decimal"/>
      <w:lvlText w:val="%4."/>
      <w:lvlJc w:val="left"/>
      <w:pPr>
        <w:ind w:left="2880" w:hanging="480"/>
      </w:pPr>
    </w:lvl>
    <w:lvl w:ilvl="4">
      <w:start w:val="24"/>
      <w:numFmt w:val="decimal"/>
      <w:lvlText w:val="%5."/>
      <w:lvlJc w:val="left"/>
      <w:pPr>
        <w:ind w:left="3600" w:hanging="480"/>
      </w:pPr>
    </w:lvl>
    <w:lvl w:ilvl="5">
      <w:start w:val="24"/>
      <w:numFmt w:val="decimal"/>
      <w:lvlText w:val="%6."/>
      <w:lvlJc w:val="left"/>
      <w:pPr>
        <w:ind w:left="4320" w:hanging="480"/>
      </w:pPr>
    </w:lvl>
    <w:lvl w:ilvl="6">
      <w:start w:val="24"/>
      <w:numFmt w:val="decimal"/>
      <w:lvlText w:val="%7."/>
      <w:lvlJc w:val="left"/>
      <w:pPr>
        <w:ind w:left="5040" w:hanging="480"/>
      </w:pPr>
    </w:lvl>
    <w:lvl w:ilvl="7">
      <w:start w:val="24"/>
      <w:numFmt w:val="decimal"/>
      <w:lvlText w:val="%8."/>
      <w:lvlJc w:val="left"/>
      <w:pPr>
        <w:ind w:left="5760" w:hanging="480"/>
      </w:pPr>
    </w:lvl>
    <w:lvl w:ilvl="8">
      <w:start w:val="24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1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2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3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4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5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6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17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18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19">
    <w:abstractNumId w:val="994118"/>
    <w:lvlOverride w:ilvl="0">
      <w:startOverride w:val="18"/>
    </w:lvlOverride>
    <w:lvlOverride w:ilvl="1">
      <w:startOverride w:val="18"/>
    </w:lvlOverride>
    <w:lvlOverride w:ilvl="2">
      <w:startOverride w:val="18"/>
    </w:lvlOverride>
    <w:lvlOverride w:ilvl="3">
      <w:startOverride w:val="18"/>
    </w:lvlOverride>
    <w:lvlOverride w:ilvl="4">
      <w:startOverride w:val="18"/>
    </w:lvlOverride>
    <w:lvlOverride w:ilvl="5">
      <w:startOverride w:val="18"/>
    </w:lvlOverride>
    <w:lvlOverride w:ilvl="6">
      <w:startOverride w:val="18"/>
    </w:lvlOverride>
    <w:lvlOverride w:ilvl="7">
      <w:startOverride w:val="18"/>
    </w:lvlOverride>
    <w:lvlOverride w:ilvl="8">
      <w:startOverride w:val="18"/>
    </w:lvlOverride>
  </w:num>
  <w:num w:numId="1020">
    <w:abstractNumId w:val="9941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021">
    <w:abstractNumId w:val="994120"/>
    <w:lvlOverride w:ilvl="0">
      <w:startOverride w:val="20"/>
    </w:lvlOverride>
    <w:lvlOverride w:ilvl="1">
      <w:startOverride w:val="20"/>
    </w:lvlOverride>
    <w:lvlOverride w:ilvl="2">
      <w:startOverride w:val="20"/>
    </w:lvlOverride>
    <w:lvlOverride w:ilvl="3">
      <w:startOverride w:val="20"/>
    </w:lvlOverride>
    <w:lvlOverride w:ilvl="4">
      <w:startOverride w:val="20"/>
    </w:lvlOverride>
    <w:lvlOverride w:ilvl="5">
      <w:startOverride w:val="20"/>
    </w:lvlOverride>
    <w:lvlOverride w:ilvl="6">
      <w:startOverride w:val="20"/>
    </w:lvlOverride>
    <w:lvlOverride w:ilvl="7">
      <w:startOverride w:val="20"/>
    </w:lvlOverride>
    <w:lvlOverride w:ilvl="8">
      <w:startOverride w:val="20"/>
    </w:lvlOverride>
  </w:num>
  <w:num w:numId="1022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23">
    <w:abstractNumId w:val="9941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024">
    <w:abstractNumId w:val="994123"/>
    <w:lvlOverride w:ilvl="0">
      <w:startOverride w:val="23"/>
    </w:lvlOverride>
    <w:lvlOverride w:ilvl="1">
      <w:startOverride w:val="23"/>
    </w:lvlOverride>
    <w:lvlOverride w:ilvl="2">
      <w:startOverride w:val="23"/>
    </w:lvlOverride>
    <w:lvlOverride w:ilvl="3">
      <w:startOverride w:val="23"/>
    </w:lvlOverride>
    <w:lvlOverride w:ilvl="4">
      <w:startOverride w:val="23"/>
    </w:lvlOverride>
    <w:lvlOverride w:ilvl="5">
      <w:startOverride w:val="23"/>
    </w:lvlOverride>
    <w:lvlOverride w:ilvl="6">
      <w:startOverride w:val="23"/>
    </w:lvlOverride>
    <w:lvlOverride w:ilvl="7">
      <w:startOverride w:val="23"/>
    </w:lvlOverride>
    <w:lvlOverride w:ilvl="8">
      <w:startOverride w:val="23"/>
    </w:lvlOverride>
  </w:num>
  <w:num w:numId="1025">
    <w:abstractNumId w:val="994124"/>
    <w:lvlOverride w:ilvl="0">
      <w:startOverride w:val="24"/>
    </w:lvlOverride>
    <w:lvlOverride w:ilvl="1">
      <w:startOverride w:val="24"/>
    </w:lvlOverride>
    <w:lvlOverride w:ilvl="2">
      <w:startOverride w:val="24"/>
    </w:lvlOverride>
    <w:lvlOverride w:ilvl="3">
      <w:startOverride w:val="24"/>
    </w:lvlOverride>
    <w:lvlOverride w:ilvl="4">
      <w:startOverride w:val="24"/>
    </w:lvlOverride>
    <w:lvlOverride w:ilvl="5">
      <w:startOverride w:val="24"/>
    </w:lvlOverride>
    <w:lvlOverride w:ilvl="6">
      <w:startOverride w:val="24"/>
    </w:lvlOverride>
    <w:lvlOverride w:ilvl="7">
      <w:startOverride w:val="24"/>
    </w:lvlOverride>
    <w:lvlOverride w:ilvl="8">
      <w:startOverride w:val="24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ru-RU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widowControl/>
      <w:spacing w:after="100" w:line="269" w:lineRule="auto"/>
    </w:pPr>
    <w:rPr>
      <w:rFonts w:ascii="Noto Serif" w:eastAsia="Noto Serif" w:hAnsi="Noto Serif"/>
      <w:sz w:val="20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widowControl/>
      <w:spacing w:after="160" w:before="0"/>
      <w:outlineLvl w:val="0"/>
    </w:pPr>
    <w:rPr>
      <w:rFonts w:ascii="Noto Sans" w:asciiTheme="majorHAnsi" w:cstheme="majorBidi" w:eastAsia="Noto Sans" w:eastAsiaTheme="majorEastAsia" w:hAnsi="Noto Sans" w:hAnsiTheme="majorHAnsi"/>
      <w:b/>
      <w:bCs/>
      <w:color w:val="082339"/>
      <w:sz w:val="3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after="100" w:before="200"/>
      <w:outlineLvl w:val="1"/>
    </w:pPr>
    <w:rPr>
      <w:rFonts w:ascii="Noto Sans" w:asciiTheme="majorHAnsi" w:cstheme="majorBidi" w:eastAsia="Noto Sans" w:eastAsiaTheme="majorEastAsia" w:hAnsi="Noto Sans" w:hAnsiTheme="majorHAnsi"/>
      <w:b/>
      <w:bCs/>
      <w:color w:val="0C4A6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after="0" w:before="200"/>
      <w:outlineLvl w:val="2"/>
    </w:pPr>
    <w:rPr>
      <w:rFonts w:ascii="Noto Sans" w:asciiTheme="majorHAnsi" w:cstheme="majorBidi" w:eastAsia="Noto Sans" w:eastAsiaTheme="majorEastAsia" w:hAnsi="Noto Sans" w:hAnsiTheme="majorHAnsi"/>
      <w:b/>
      <w:bCs/>
      <w:color w:val="0F766E"/>
      <w:sz w:val="23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after="0" w:before="200"/>
      <w:outlineLvl w:val="3"/>
    </w:pPr>
    <w:rPr>
      <w:rFonts w:ascii="Noto Sans" w:asciiTheme="majorHAnsi" w:cstheme="majorBidi" w:eastAsia="Noto Sans" w:eastAsiaTheme="majorEastAsia" w:hAnsi="Noto Sans" w:hAnsiTheme="majorHAnsi"/>
      <w:b/>
      <w:bCs/>
      <w:i/>
      <w:iCs/>
      <w:color w:val="0F766E"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60" w:line="240" w:lineRule="auto"/>
      <w:contextualSpacing/>
    </w:pPr>
    <w:rPr>
      <w:rFonts w:ascii="Noto Sans" w:asciiTheme="majorHAnsi" w:cstheme="majorBidi" w:eastAsia="Noto Sans" w:eastAsiaTheme="majorEastAsia" w:hAnsi="Noto Sans" w:hAnsiTheme="majorHAnsi"/>
      <w:b/>
      <w:color w:val="082339"/>
      <w:spacing w:val="5"/>
      <w:kern w:val="28"/>
      <w:sz w:val="5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Noto Sans" w:asciiTheme="majorHAnsi" w:cstheme="majorBidi" w:eastAsia="Noto Sans" w:eastAsiaTheme="majorEastAsia" w:hAnsi="Noto Sans" w:hAnsiTheme="majorHAnsi"/>
      <w:b w:val="0"/>
      <w:i/>
      <w:iCs/>
      <w:color w:val="475569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rFonts w:ascii="Noto Serif" w:eastAsia="Noto Serif" w:hAnsi="Noto Serif"/>
      <w:b w:val="0"/>
      <w:i/>
      <w:iCs/>
      <w:color w:val="475569"/>
      <w:sz w:val="19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jc w:val="center"/>
    </w:pPr>
    <w:rPr>
      <w:rFonts w:ascii="Noto Sans" w:eastAsia="Noto Sans" w:hAnsi="Noto Sans"/>
      <w:b w:val="0"/>
      <w:bCs/>
      <w:color w:val="475569"/>
      <w:sz w:val="17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Noto Sans" w:eastAsia="Noto Sans" w:hAnsi="Noto Sans"/>
      <w:b/>
      <w:color w:val="082339"/>
      <w:sz w:val="36"/>
    </w:r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rPr>
      <w:rFonts w:ascii="Noto Sans" w:eastAsia="Noto Sans" w:hAnsi="Noto Sans"/>
      <w:sz w:val="15"/>
    </w:r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BlockText" w:type="paragraph">
    <w:name w:val="Block Text"/>
    <w:rPr>
      <w:rFonts w:ascii="Noto Serif" w:eastAsia="Noto Serif" w:hAnsi="Noto Serif"/>
      <w:sz w:val="19"/>
    </w:rPr>
  </w:style>
  <w:style w:customStyle="1" w:styleId="SourceCode" w:type="paragraph">
    <w:name w:val="Source Code"/>
    <w:rPr>
      <w:rFonts w:ascii="Noto Sans Mono" w:eastAsia="Noto Sans Mono" w:hAnsi="Noto Sans Mono"/>
      <w:sz w:val="16"/>
    </w:rPr>
  </w:style>
  <w:style w:customStyle="1" w:styleId="FootnoteText" w:type="paragraph">
    <w:name w:val="Footnote Text"/>
    <w:rPr>
      <w:rFonts w:ascii="Noto Serif" w:eastAsia="Noto Serif" w:hAnsi="Noto Serif"/>
      <w:sz w:val="16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22" Type="http://schemas.openxmlformats.org/officeDocument/2006/relationships/image" Target="media/rId22.png"/><Relationship Id="rId28" Type="http://schemas.openxmlformats.org/officeDocument/2006/relationships/image" Target="media/rId28.png"/><Relationship Id="rId34" Type="http://schemas.openxmlformats.org/officeDocument/2006/relationships/image" Target="media/rId34.png"/><Relationship Id="rId326" Type="http://schemas.openxmlformats.org/officeDocument/2006/relationships/image" Target="media/rId326.png"/><Relationship Id="rId323" Type="http://schemas.openxmlformats.org/officeDocument/2006/relationships/image" Target="media/rId323.png"/><Relationship Id="rId339" Type="http://schemas.openxmlformats.org/officeDocument/2006/relationships/image" Target="media/rId339.png"/><Relationship Id="rId458" Type="http://schemas.openxmlformats.org/officeDocument/2006/relationships/hyperlink" Target="/static/methodology/downloads/GIR_data_explorer_catalog_T24.json" TargetMode="External"/><Relationship Id="rId523" Type="http://schemas.openxmlformats.org/officeDocument/2006/relationships/hyperlink" Target="/static/methodology/downloads/GIR_formula_registry_T24.json" TargetMode="External"/><Relationship Id="rId394" Type="http://schemas.openxmlformats.org/officeDocument/2006/relationships/hyperlink" Target="/static/methodology/downloads/GIR_source_license_register_T24.csv" TargetMode="External"/><Relationship Id="rId393" Type="http://schemas.openxmlformats.org/officeDocument/2006/relationships/hyperlink" Target="/static/methodology/downloads/GIR_source_license_register_T24.json" TargetMode="External"/><Relationship Id="rId520" Type="http://schemas.openxmlformats.org/officeDocument/2006/relationships/hyperlink" Target="GIR_api_catalog_T24.json" TargetMode="External"/><Relationship Id="rId521" Type="http://schemas.openxmlformats.org/officeDocument/2006/relationships/hyperlink" Target="GIR_database_dictionary_T24.json" TargetMode="External"/></Relationships>
</file>

<file path=word/_rels/footnotes.xml.rels><?xml version='1.0' encoding='UTF-8' standalone='yes'?>
<Relationships xmlns="http://schemas.openxmlformats.org/package/2006/relationships"><Relationship Id="rId458" Type="http://schemas.openxmlformats.org/officeDocument/2006/relationships/hyperlink" Target="/static/methodology/downloads/GIR_data_explorer_catalog_T24.json" TargetMode="External"/><Relationship Id="rId523" Type="http://schemas.openxmlformats.org/officeDocument/2006/relationships/hyperlink" Target="/static/methodology/downloads/GIR_formula_registry_T24.json" TargetMode="External"/><Relationship Id="rId394" Type="http://schemas.openxmlformats.org/officeDocument/2006/relationships/hyperlink" Target="/static/methodology/downloads/GIR_source_license_register_T24.csv" TargetMode="External"/><Relationship Id="rId393" Type="http://schemas.openxmlformats.org/officeDocument/2006/relationships/hyperlink" Target="/static/methodology/downloads/GIR_source_license_register_T24.json" TargetMode="External"/><Relationship Id="rId520" Type="http://schemas.openxmlformats.org/officeDocument/2006/relationships/hyperlink" Target="GIR_api_catalog_T24.json" TargetMode="External"/><Relationship Id="rId521" Type="http://schemas.openxmlformats.org/officeDocument/2006/relationships/hyperlink" Target="GIR_database_dictionary_T24.js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Научная документация GIR — редакция T24</dc:title>
  <dc:creator>GIR / ФНИСЦ РАН</dc:creator>
  <dc:language>ru-RU</dc:language>
  <cp:keywords>GIR, методология, индексы, рейтинги, Data Explorer, provenance, воспроизводимость</cp:keywords>
  <dcterms:created xsi:type="dcterms:W3CDTF">2026-07-19T22:46:50Z</dcterms:created>
  <dcterms:modified xsi:type="dcterms:W3CDTF">2026-07-19T22:46:50Z</dcterms:modified>
  <dc:subject>44 модуля, 62 источника, 60 наборов Data Explorer, 238 таблиц SQLite</dc:subject>
  <dc:description>Сформировано из установленной FastAPI-версии GIR T24.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19 июля 2026 года</vt:lpwstr>
  </property>
  <property fmtid="{D5CDD505-2E9C-101B-9397-08002B2CF9AE}" pid="3" name="subtitle">
    <vt:lpwstr>Редакция T24 · 44 модуля · 62 источника · 60 наборов Data Explorer</vt:lpwstr>
  </property>
</Properties>
</file>