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Техническое задание для Codex App</w:t>
        <w:br/>
      </w:r>
      <w:r>
        <w:t>релизная версия платформы международных индексов МГИМО</w:t>
      </w:r>
    </w:p>
    <w:p>
      <w:r>
        <w:t>Версия: 1.0. Назначение: автономная разработка до production-ready состояния без синтетических данных и placeholders.</w:t>
      </w:r>
    </w:p>
    <w:p>
      <w:pPr>
        <w:pStyle w:val="Heading1"/>
      </w:pPr>
      <w:r>
        <w:t>Техническое задание для Codex App: релизная версия платформы международных индексов МГИМО</w:t>
      </w:r>
    </w:p>
    <w:p>
      <w:pPr>
        <w:pStyle w:val="Heading2"/>
      </w:pPr>
      <w:r>
        <w:t>1. Назначение документа</w:t>
      </w:r>
    </w:p>
    <w:p>
      <w:r>
        <w:t>Настоящее ТЗ предназначено для автономной разработки через Codex App и задаёт полный набор требований к релизной версии платформы международных индексов человеческого капитала, технологической конкурентоспособности и занятости в высокотехнологичных отраслях. Документ должен использоваться как главный источник требований для главного агента Codex и всех субагентов.</w:t>
      </w:r>
    </w:p>
    <w:p>
      <w:pPr>
        <w:pStyle w:val="Heading2"/>
      </w:pPr>
      <w:r>
        <w:t>2. Исходная рамка проекта</w:t>
      </w:r>
    </w:p>
    <w:p>
      <w:r>
        <w:t>Платформа должна одновременно закрыть исходное ТЗ МГИМО—ФНИСЦ РАН и существенно расширить его. Исходное ТЗ требует: интегрированную базу данных по трудовым ресурсам в высокотехнологичных отраслях на основе международных организаций, национальных служб, корпоративной отчётности и рейтингов; систему индикаторов, включая High-tech employment index; модель конкурентоспособности подготовки кадров; практические рекомендации для России. Релизная платформа реализует это как один из модулей более широкой системы международных индексов.</w:t>
      </w:r>
    </w:p>
    <w:p>
      <w:pPr>
        <w:pStyle w:val="Heading2"/>
      </w:pPr>
      <w:r>
        <w:t>3. Концепция продукта</w:t>
      </w:r>
    </w:p>
    <w:p>
      <w:r>
        <w:t>Рабочее название: `Global Index Intelligence Platform / Платформа международных индексов человеческого капитала и технологической конкурентоспособности`.</w:t>
      </w:r>
    </w:p>
    <w:p>
      <w:r>
        <w:t>Платформа должна быть не просто витриной рейтингов, а информационно-образовательной аналитической системой для лиц, принимающих решения. Она должна объяснять, из чего складывается каждый индекс, где страна находится в мире, как менялось её место, какие компоненты тянут её вниз, какие показатели являются наиболее управляемыми, и какие действия могут улучшить позицию.</w:t>
      </w:r>
    </w:p>
    <w:p>
      <w:pPr>
        <w:pStyle w:val="Heading2"/>
      </w:pPr>
      <w:r>
        <w:t>4. Индексные модули</w:t>
      </w:r>
    </w:p>
    <w:p>
      <w:r>
        <w:t>В релиз входят следующие индексные модули:</w:t>
      </w:r>
    </w:p>
    <w:p>
      <w:pPr>
        <w:pStyle w:val="ListBullet"/>
      </w:pPr>
      <w:r>
        <w:t>1. `HDI / ИЧР — Индекс человеческого развития`.</w:t>
      </w:r>
    </w:p>
    <w:p>
      <w:pPr>
        <w:pStyle w:val="ListBullet"/>
      </w:pPr>
      <w:r>
        <w:t>2. `HCI / Индекс человеческого капитала`.</w:t>
      </w:r>
    </w:p>
    <w:p>
      <w:pPr>
        <w:pStyle w:val="ListBullet"/>
      </w:pPr>
      <w:r>
        <w:t>3. `GTCI / Индекс глобальной конкурентоспособности талантов`.</w:t>
      </w:r>
    </w:p>
    <w:p>
      <w:pPr>
        <w:pStyle w:val="ListBullet"/>
      </w:pPr>
      <w:r>
        <w:t>4. `GII / Глобальный инновационный индекс`.</w:t>
      </w:r>
    </w:p>
    <w:p>
      <w:pPr>
        <w:pStyle w:val="ListBullet"/>
      </w:pPr>
      <w:r>
        <w:t>5. `IDI / Индекс развития ИКТ`.</w:t>
      </w:r>
    </w:p>
    <w:p>
      <w:pPr>
        <w:pStyle w:val="ListBullet"/>
      </w:pPr>
      <w:r>
        <w:t>6. `QS E&amp;T / QS: инженерия и технологии` — страновая агрегация университетского рейтинга QS Engineering &amp; Technology.</w:t>
      </w:r>
    </w:p>
    <w:p>
      <w:pPr>
        <w:pStyle w:val="ListBullet"/>
      </w:pPr>
      <w:r>
        <w:t>7. `HTEI / Индекс занятости в высокотехнологичных отраслях` — авторский модуль, закрывающий исходное ТЗ.</w:t>
      </w:r>
    </w:p>
    <w:p>
      <w:r>
        <w:t>HTCI как отдельный индекс исключается. Если в коде остались упоминания HTCI, Codex должен удалить или мигрировать их в HTEI/методический слой.</w:t>
      </w:r>
    </w:p>
    <w:p>
      <w:pPr>
        <w:pStyle w:val="Heading2"/>
      </w:pPr>
      <w:r>
        <w:t>5. Главная страница: профиль страны</w:t>
      </w:r>
    </w:p>
    <w:p>
      <w:r>
        <w:t>Первая вкладка платформы — `Профиль страны / Country Command Center`. Пользователь выбирает страну и год. Страница показывает:</w:t>
      </w:r>
    </w:p>
    <w:p>
      <w:pPr>
        <w:pStyle w:val="ListBullet"/>
      </w:pPr>
      <w:r>
        <w:t>- флаг, карту/географический контур, название страны;</w:t>
      </w:r>
    </w:p>
    <w:p>
      <w:pPr>
        <w:pStyle w:val="ListBullet"/>
      </w:pPr>
      <w:r>
        <w:t>- сводную таблицу по всем индексам;</w:t>
      </w:r>
    </w:p>
    <w:p>
      <w:pPr>
        <w:pStyle w:val="ListBullet"/>
      </w:pPr>
      <w:r>
        <w:t>- score, rank, percentile, trend, change vs previous available year;</w:t>
      </w:r>
    </w:p>
    <w:p>
      <w:pPr>
        <w:pStyle w:val="ListBullet"/>
      </w:pPr>
      <w:r>
        <w:t>- компоненты каждого индекса;</w:t>
      </w:r>
    </w:p>
    <w:p>
      <w:pPr>
        <w:pStyle w:val="ListBullet"/>
      </w:pPr>
      <w:r>
        <w:t>- формулы индекса;</w:t>
      </w:r>
    </w:p>
    <w:p>
      <w:pPr>
        <w:pStyle w:val="ListBullet"/>
      </w:pPr>
      <w:r>
        <w:t>- источники данных;</w:t>
      </w:r>
    </w:p>
    <w:p>
      <w:pPr>
        <w:pStyle w:val="ListBullet"/>
      </w:pPr>
      <w:r>
        <w:t>- weakest component и highest-leverage component;</w:t>
      </w:r>
    </w:p>
    <w:p>
      <w:pPr>
        <w:pStyle w:val="ListBullet"/>
      </w:pPr>
      <w:r>
        <w:t>- radar chart по индексам;</w:t>
      </w:r>
    </w:p>
    <w:p>
      <w:pPr>
        <w:pStyle w:val="ListBullet"/>
      </w:pPr>
      <w:r>
        <w:t>- line chart динамики места/score;</w:t>
      </w:r>
    </w:p>
    <w:p>
      <w:pPr>
        <w:pStyle w:val="ListBullet"/>
      </w:pPr>
      <w:r>
        <w:t>- компонентные bar/stacked charts;</w:t>
      </w:r>
    </w:p>
    <w:p>
      <w:pPr>
        <w:pStyle w:val="ListBullet"/>
      </w:pPr>
      <w:r>
        <w:t>- краткие объяснения “что это значит” и “как улучшить”.</w:t>
      </w:r>
    </w:p>
    <w:p>
      <w:pPr>
        <w:pStyle w:val="Heading2"/>
      </w:pPr>
      <w:r>
        <w:t>6. Вкладки отдельных индексов</w:t>
      </w:r>
    </w:p>
    <w:p>
      <w:r>
        <w:t>Каждая индексная вкладка должна содержать:</w:t>
      </w:r>
    </w:p>
    <w:p>
      <w:pPr>
        <w:pStyle w:val="ListBullet"/>
      </w:pPr>
      <w:r>
        <w:t>- описание индекса и назначение;</w:t>
      </w:r>
    </w:p>
    <w:p>
      <w:pPr>
        <w:pStyle w:val="ListBullet"/>
      </w:pPr>
      <w:r>
        <w:t>- официальный источник и методологию;</w:t>
      </w:r>
    </w:p>
    <w:p>
      <w:pPr>
        <w:pStyle w:val="ListBullet"/>
      </w:pPr>
      <w:r>
        <w:t>- формулу или метод расчёта;</w:t>
      </w:r>
    </w:p>
    <w:p>
      <w:pPr>
        <w:pStyle w:val="ListBullet"/>
      </w:pPr>
      <w:r>
        <w:t>- дерево компонентов: index → pillar → subpillar → indicator;</w:t>
      </w:r>
    </w:p>
    <w:p>
      <w:pPr>
        <w:pStyle w:val="ListBullet"/>
      </w:pPr>
      <w:r>
        <w:t>- веса и нормализацию;</w:t>
      </w:r>
    </w:p>
    <w:p>
      <w:pPr>
        <w:pStyle w:val="ListBullet"/>
      </w:pPr>
      <w:r>
        <w:t>- карту мира;</w:t>
      </w:r>
    </w:p>
    <w:p>
      <w:pPr>
        <w:pStyle w:val="ListBullet"/>
      </w:pPr>
      <w:r>
        <w:t>- ranking table;</w:t>
      </w:r>
    </w:p>
    <w:p>
      <w:pPr>
        <w:pStyle w:val="ListBullet"/>
      </w:pPr>
      <w:r>
        <w:t>- country comparison;</w:t>
      </w:r>
    </w:p>
    <w:p>
      <w:pPr>
        <w:pStyle w:val="ListBullet"/>
      </w:pPr>
      <w:r>
        <w:t>- dynamics chart;</w:t>
      </w:r>
    </w:p>
    <w:p>
      <w:pPr>
        <w:pStyle w:val="ListBullet"/>
      </w:pPr>
      <w:r>
        <w:t>- component decomposition;</w:t>
      </w:r>
    </w:p>
    <w:p>
      <w:pPr>
        <w:pStyle w:val="ListBullet"/>
      </w:pPr>
      <w:r>
        <w:t>- source provenance cards;</w:t>
      </w:r>
    </w:p>
    <w:p>
      <w:pPr>
        <w:pStyle w:val="ListBullet"/>
      </w:pPr>
      <w:r>
        <w:t>- explanation panel;</w:t>
      </w:r>
    </w:p>
    <w:p>
      <w:pPr>
        <w:pStyle w:val="ListBullet"/>
      </w:pPr>
      <w:r>
        <w:t>- “policy lever” / “управленческий рычаг”.</w:t>
      </w:r>
    </w:p>
    <w:p>
      <w:pPr>
        <w:pStyle w:val="Heading2"/>
      </w:pPr>
      <w:r>
        <w:t>7. Требования к данным</w:t>
      </w:r>
    </w:p>
    <w:p>
      <w:r>
        <w:t>### 7.1. Абсолютный запрет на нереальные данные</w:t>
      </w:r>
    </w:p>
    <w:p>
      <w:r>
        <w:t>В релизе запрещены:</w:t>
      </w:r>
    </w:p>
    <w:p>
      <w:pPr>
        <w:pStyle w:val="ListBullet"/>
      </w:pPr>
      <w:r>
        <w:t>- seed country scores;</w:t>
      </w:r>
    </w:p>
    <w:p>
      <w:pPr>
        <w:pStyle w:val="ListBullet"/>
      </w:pPr>
      <w:r>
        <w:t>- synthetic/generated values;</w:t>
      </w:r>
    </w:p>
    <w:p>
      <w:pPr>
        <w:pStyle w:val="ListBullet"/>
      </w:pPr>
      <w:r>
        <w:t>- manual placeholders;</w:t>
      </w:r>
    </w:p>
    <w:p>
      <w:pPr>
        <w:pStyle w:val="ListBullet"/>
      </w:pPr>
      <w:r>
        <w:t>- fake rankings;</w:t>
      </w:r>
    </w:p>
    <w:p>
      <w:pPr>
        <w:pStyle w:val="ListBullet"/>
      </w:pPr>
      <w:r>
        <w:t>- invented components;</w:t>
      </w:r>
    </w:p>
    <w:p>
      <w:pPr>
        <w:pStyle w:val="ListBullet"/>
      </w:pPr>
      <w:r>
        <w:t>- mock source names;</w:t>
      </w:r>
    </w:p>
    <w:p>
      <w:pPr>
        <w:pStyle w:val="ListBullet"/>
      </w:pPr>
      <w:r>
        <w:t>- demo numbers;</w:t>
      </w:r>
    </w:p>
    <w:p>
      <w:pPr>
        <w:pStyle w:val="ListBullet"/>
      </w:pPr>
      <w:r>
        <w:t>- hard-coded country ranks, не подтверждённые источником.</w:t>
      </w:r>
    </w:p>
    <w:p>
      <w:r>
        <w:t>Разрешены только:</w:t>
      </w:r>
    </w:p>
    <w:p>
      <w:pPr>
        <w:pStyle w:val="ListBullet"/>
      </w:pPr>
      <w:r>
        <w:t>- официальные API;</w:t>
      </w:r>
    </w:p>
    <w:p>
      <w:pPr>
        <w:pStyle w:val="ListBullet"/>
      </w:pPr>
      <w:r>
        <w:t>- официальные downloadable datasets;</w:t>
      </w:r>
    </w:p>
    <w:p>
      <w:pPr>
        <w:pStyle w:val="ListBullet"/>
      </w:pPr>
      <w:r>
        <w:t>- официальные PDF/Excel/CSV с воспроизводимой загрузкой;</w:t>
      </w:r>
    </w:p>
    <w:p>
      <w:pPr>
        <w:pStyle w:val="ListBullet"/>
      </w:pPr>
      <w:r>
        <w:t>- юридически допустимый web ingestion официальных страниц;</w:t>
      </w:r>
    </w:p>
    <w:p>
      <w:pPr>
        <w:pStyle w:val="ListBullet"/>
      </w:pPr>
      <w:r>
        <w:t>- ручной импорт официально скачанного файла, если API недоступен, с обязательным checksum, source URL, retrieved_at, version и raw snapshot.</w:t>
      </w:r>
    </w:p>
    <w:p>
      <w:r>
        <w:t>### 7.2. Source provenance</w:t>
      </w:r>
    </w:p>
    <w:p>
      <w:r>
        <w:t>Каждая величина должна иметь:</w:t>
      </w:r>
    </w:p>
    <w:p>
      <w:pPr>
        <w:pStyle w:val="ListBullet"/>
      </w:pPr>
      <w:r>
        <w:t>- `source_id`;</w:t>
      </w:r>
    </w:p>
    <w:p>
      <w:pPr>
        <w:pStyle w:val="ListBullet"/>
      </w:pPr>
      <w:r>
        <w:t>- `source_name`;</w:t>
      </w:r>
    </w:p>
    <w:p>
      <w:pPr>
        <w:pStyle w:val="ListBullet"/>
      </w:pPr>
      <w:r>
        <w:t>- `source_url`;</w:t>
      </w:r>
    </w:p>
    <w:p>
      <w:pPr>
        <w:pStyle w:val="ListBullet"/>
      </w:pPr>
      <w:r>
        <w:t>- `license_or_terms`;</w:t>
      </w:r>
    </w:p>
    <w:p>
      <w:pPr>
        <w:pStyle w:val="ListBullet"/>
      </w:pPr>
      <w:r>
        <w:t>- `retrieved_at`;</w:t>
      </w:r>
    </w:p>
    <w:p>
      <w:pPr>
        <w:pStyle w:val="ListBullet"/>
      </w:pPr>
      <w:r>
        <w:t>- `release_year`;</w:t>
      </w:r>
    </w:p>
    <w:p>
      <w:pPr>
        <w:pStyle w:val="ListBullet"/>
      </w:pPr>
      <w:r>
        <w:t>- `raw_snapshot_path`;</w:t>
      </w:r>
    </w:p>
    <w:p>
      <w:pPr>
        <w:pStyle w:val="ListBullet"/>
      </w:pPr>
      <w:r>
        <w:t>- `raw_snapshot_sha256`;</w:t>
      </w:r>
    </w:p>
    <w:p>
      <w:pPr>
        <w:pStyle w:val="ListBullet"/>
      </w:pPr>
      <w:r>
        <w:t>- `transform_id`;</w:t>
      </w:r>
    </w:p>
    <w:p>
      <w:pPr>
        <w:pStyle w:val="ListBullet"/>
      </w:pPr>
      <w:r>
        <w:t>- `formula_version`;</w:t>
      </w:r>
    </w:p>
    <w:p>
      <w:pPr>
        <w:pStyle w:val="ListBullet"/>
      </w:pPr>
      <w:r>
        <w:t>- `quality_flag`;</w:t>
      </w:r>
    </w:p>
    <w:p>
      <w:pPr>
        <w:pStyle w:val="ListBullet"/>
      </w:pPr>
      <w:r>
        <w:t>- `is_official` или `is_recomputed`.</w:t>
      </w:r>
    </w:p>
    <w:p>
      <w:r>
        <w:t>### 7.3. Raw snapshots</w:t>
      </w:r>
    </w:p>
    <w:p>
      <w:r>
        <w:t>Все исходные файлы/API-ответы сохраняются в `data/raw/&lt;source_id&gt;/&lt;release&gt;/&lt;timestamp&gt;/`. Их нельзя перезаписывать. Новая загрузка создаёт новый snapshot.</w:t>
      </w:r>
    </w:p>
    <w:p>
      <w:pPr>
        <w:pStyle w:val="Heading2"/>
      </w:pPr>
      <w:r>
        <w:t>8. Источники и стратегия коннекторов</w:t>
      </w:r>
    </w:p>
    <w:p>
      <w:r>
        <w:t>### 8.1. HDI / ИЧР</w:t>
      </w:r>
    </w:p>
    <w:p>
      <w:r>
        <w:t>Источник: UNDP Human Development Reports / Data Center. Codex должен реализовать ingestion официальных таблиц и загрузку компонентов: life expectancy, expected years of schooling, mean years of schooling, GNI per capita, HDI score, rank.</w:t>
      </w:r>
    </w:p>
    <w:p>
      <w:r>
        <w:t>### 8.2. HCI / Индекс человеческого капитала</w:t>
      </w:r>
    </w:p>
    <w:p>
      <w:r>
        <w:t>Источник: World Bank Human Capital Project / World Bank API / official datasets. Требуются score, year, components where available, explanatory fields, and data provenance.</w:t>
      </w:r>
    </w:p>
    <w:p>
      <w:r>
        <w:t>### 8.3. GTCI</w:t>
      </w:r>
    </w:p>
    <w:p>
      <w:r>
        <w:t>Источник: INSEAD / Portulans official reports and data. Если нет стабильного public API, реализовать официально-документированный file ingestion. Запрещено парсить неофициальные копии, если есть официальный источник.</w:t>
      </w:r>
    </w:p>
    <w:p>
      <w:r>
        <w:t>### 8.4. GII</w:t>
      </w:r>
    </w:p>
    <w:p>
      <w:r>
        <w:t>Источник: WIPO Global Innovation Index official data/report files. Нужны score, rank, pillars and component data where available.</w:t>
      </w:r>
    </w:p>
    <w:p>
      <w:r>
        <w:t>### 8.5. IDI</w:t>
      </w:r>
    </w:p>
    <w:p>
      <w:r>
        <w:t>Источник: ITU ICT Development Index official data. Нужны score, rank, components, connectivity indicators and official dataset metadata.</w:t>
      </w:r>
    </w:p>
    <w:p>
      <w:r>
        <w:t>### 8.6. QS Engineering &amp; Technology</w:t>
      </w:r>
    </w:p>
    <w:p>
      <w:r>
        <w:t>Источник: QS official subject rankings. Это не страновой индекс, поэтому модуль должен быть явно обозначен как `derived_country_aggregation`. Codex должен реализовать либо официально разрешённый ingestion, либо ручной импорт официального QS export with checksum. Нельзя выдумывать университеты, позиции или country aggregation. Страновая агрегация должна быть прозрачной: например, сумма weighted score университетов страны, число университетов в top N, медианная позиция, best university rank.</w:t>
      </w:r>
    </w:p>
    <w:p>
      <w:r>
        <w:t>### 8.7. HTEI</w:t>
      </w:r>
    </w:p>
    <w:p>
      <w:r>
        <w:t>Источники: ILOSTAT, OECD SDMX, World Bank, Eurostat, UNESCO UIS, national statistics and, where legally available, vacancy/public employment sources. HTEI должен быть полностью воспроизводимым из компонентов.</w:t>
      </w:r>
    </w:p>
    <w:p>
      <w:pPr>
        <w:pStyle w:val="Heading2"/>
      </w:pPr>
      <w:r>
        <w:t>9. Формулы и методология</w:t>
      </w:r>
    </w:p>
    <w:p>
      <w:r>
        <w:t>Каждый индекс должен иметь карточку формулы. Если официальный индекс не раскрывает полностью формулу или weights, платформа должна честно показывать официально доступную методологию и обозначать недоступные части. Нельзя показывать реконструкцию как официальный расчёт.</w:t>
      </w:r>
    </w:p>
    <w:p>
      <w:r>
        <w:t>Для HTEI требуется полный воспроизводимый расчёт:</w:t>
      </w:r>
    </w:p>
    <w:p>
      <w:r>
        <w:t>`HTEI = Σ normalized_component_i × weight_i × quality_adjustment_i`</w:t>
      </w:r>
    </w:p>
    <w:p>
      <w:r>
        <w:t>Рекомендуемые блоки HTEI:</w:t>
      </w:r>
    </w:p>
    <w:p>
      <w:pPr>
        <w:pStyle w:val="ListBullet"/>
      </w:pPr>
      <w:r>
        <w:t>- high-tech employment share;</w:t>
      </w:r>
    </w:p>
    <w:p>
      <w:pPr>
        <w:pStyle w:val="ListBullet"/>
      </w:pPr>
      <w:r>
        <w:t>- STEM/high-tech occupations;</w:t>
      </w:r>
    </w:p>
    <w:p>
      <w:pPr>
        <w:pStyle w:val="ListBullet"/>
      </w:pPr>
      <w:r>
        <w:t>- R&amp;D personnel;</w:t>
      </w:r>
    </w:p>
    <w:p>
      <w:pPr>
        <w:pStyle w:val="ListBullet"/>
      </w:pPr>
      <w:r>
        <w:t>- STEM education pipeline;</w:t>
      </w:r>
    </w:p>
    <w:p>
      <w:pPr>
        <w:pStyle w:val="ListBullet"/>
      </w:pPr>
      <w:r>
        <w:t>- high-tech exports or outputs;</w:t>
      </w:r>
    </w:p>
    <w:p>
      <w:pPr>
        <w:pStyle w:val="ListBullet"/>
      </w:pPr>
      <w:r>
        <w:t>- legally available high-tech vacancies/demand pressure.</w:t>
      </w:r>
    </w:p>
    <w:p>
      <w:r>
        <w:t>Weights должны быть версионированы. В UI должна быть страница methodology with weight set, normalization, imputation and sensitivity notes.</w:t>
      </w:r>
    </w:p>
    <w:p>
      <w:pPr>
        <w:pStyle w:val="Heading2"/>
      </w:pPr>
      <w:r>
        <w:t>10. Диагностика и рекомендации</w:t>
      </w:r>
    </w:p>
    <w:p>
      <w:r>
        <w:t>Для каждой страны и индекса рассчитать:</w:t>
      </w:r>
    </w:p>
    <w:p>
      <w:pPr>
        <w:pStyle w:val="ListBullet"/>
      </w:pPr>
      <w:r>
        <w:t>- `gap_to_frontier`;</w:t>
      </w:r>
    </w:p>
    <w:p>
      <w:pPr>
        <w:pStyle w:val="ListBullet"/>
      </w:pPr>
      <w:r>
        <w:t>- `gap_to_peer_group`;</w:t>
      </w:r>
    </w:p>
    <w:p>
      <w:pPr>
        <w:pStyle w:val="ListBullet"/>
      </w:pPr>
      <w:r>
        <w:t>- `weighted_gap`;</w:t>
      </w:r>
    </w:p>
    <w:p>
      <w:pPr>
        <w:pStyle w:val="ListBullet"/>
      </w:pPr>
      <w:r>
        <w:t>- `rank_leverage`;</w:t>
      </w:r>
    </w:p>
    <w:p>
      <w:pPr>
        <w:pStyle w:val="ListBullet"/>
      </w:pPr>
      <w:r>
        <w:t>- `actionability`;</w:t>
      </w:r>
    </w:p>
    <w:p>
      <w:pPr>
        <w:pStyle w:val="ListBullet"/>
      </w:pPr>
      <w:r>
        <w:t>- `priority_score`;</w:t>
      </w:r>
    </w:p>
    <w:p>
      <w:pPr>
        <w:pStyle w:val="ListBullet"/>
      </w:pPr>
      <w:r>
        <w:t>- `weakest_component`;</w:t>
      </w:r>
    </w:p>
    <w:p>
      <w:pPr>
        <w:pStyle w:val="ListBullet"/>
      </w:pPr>
      <w:r>
        <w:t>- `highest_leverage_component`.</w:t>
      </w:r>
    </w:p>
    <w:p>
      <w:r>
        <w:t>Формула диагностического приоритета:</w:t>
      </w:r>
    </w:p>
    <w:p>
      <w:r>
        <w:t>`priority_score = gap_to_frontier × rank_leverage × actionability × data_quality`</w:t>
      </w:r>
    </w:p>
    <w:p>
      <w:r>
        <w:t>UI должен объяснять: “почему этот компонент выбран как приоритетный”.</w:t>
      </w:r>
    </w:p>
    <w:p>
      <w:pPr>
        <w:pStyle w:val="Heading2"/>
      </w:pPr>
      <w:r>
        <w:t>11. Backend/API требования</w:t>
      </w:r>
    </w:p>
    <w:p>
      <w:r>
        <w:t>Backend должен предоставлять:</w:t>
      </w:r>
    </w:p>
    <w:p>
      <w:pPr>
        <w:pStyle w:val="ListBullet"/>
      </w:pPr>
      <w:r>
        <w:t>- `/api/health`;</w:t>
      </w:r>
    </w:p>
    <w:p>
      <w:pPr>
        <w:pStyle w:val="ListBullet"/>
      </w:pPr>
      <w:r>
        <w:t>- `/api/i18n/catalog?lang=ru|en`;</w:t>
      </w:r>
    </w:p>
    <w:p>
      <w:pPr>
        <w:pStyle w:val="ListBullet"/>
      </w:pPr>
      <w:r>
        <w:t>- `/api/countries`;</w:t>
      </w:r>
    </w:p>
    <w:p>
      <w:pPr>
        <w:pStyle w:val="ListBullet"/>
      </w:pPr>
      <w:r>
        <w:t>- `/api/country/{iso3}/profile?year=`;</w:t>
      </w:r>
    </w:p>
    <w:p>
      <w:pPr>
        <w:pStyle w:val="ListBullet"/>
      </w:pPr>
      <w:r>
        <w:t>- `/api/indices`;</w:t>
      </w:r>
    </w:p>
    <w:p>
      <w:pPr>
        <w:pStyle w:val="ListBullet"/>
      </w:pPr>
      <w:r>
        <w:t>- `/api/index/{index_id}/ranking?year=`;</w:t>
      </w:r>
    </w:p>
    <w:p>
      <w:pPr>
        <w:pStyle w:val="ListBullet"/>
      </w:pPr>
      <w:r>
        <w:t>- `/api/index/{index_id}/components?iso3=&amp;year=`;</w:t>
      </w:r>
    </w:p>
    <w:p>
      <w:pPr>
        <w:pStyle w:val="ListBullet"/>
      </w:pPr>
      <w:r>
        <w:t>- `/api/index/{index_id}/formula`;</w:t>
      </w:r>
    </w:p>
    <w:p>
      <w:pPr>
        <w:pStyle w:val="ListBullet"/>
      </w:pPr>
      <w:r>
        <w:t>- `/api/provenance/value/{value_id}`;</w:t>
      </w:r>
    </w:p>
    <w:p>
      <w:pPr>
        <w:pStyle w:val="ListBullet"/>
      </w:pPr>
      <w:r>
        <w:t>- `/api/source-registry`;</w:t>
      </w:r>
    </w:p>
    <w:p>
      <w:pPr>
        <w:pStyle w:val="ListBullet"/>
      </w:pPr>
      <w:r>
        <w:t>- `/api/diagnostics/{iso3}?year=`;</w:t>
      </w:r>
    </w:p>
    <w:p>
      <w:pPr>
        <w:pStyle w:val="ListBullet"/>
      </w:pPr>
      <w:r>
        <w:t>- `/api/refresh/{source_id}` only for admin/CLI mode;</w:t>
      </w:r>
    </w:p>
    <w:p>
      <w:pPr>
        <w:pStyle w:val="ListBullet"/>
      </w:pPr>
      <w:r>
        <w:t>- `/api/export/country/{iso3}/brief?lang=ru|en`.</w:t>
      </w:r>
    </w:p>
    <w:p>
      <w:pPr>
        <w:pStyle w:val="Heading2"/>
      </w:pPr>
      <w:r>
        <w:t>12. Database schema requirements</w:t>
      </w:r>
    </w:p>
    <w:p>
      <w:r>
        <w:t>Minimum production schema:</w:t>
      </w:r>
    </w:p>
    <w:p>
      <w:pPr>
        <w:pStyle w:val="ListBullet"/>
      </w:pPr>
      <w:r>
        <w:t>- `countries`;</w:t>
      </w:r>
    </w:p>
    <w:p>
      <w:pPr>
        <w:pStyle w:val="ListBullet"/>
      </w:pPr>
      <w:r>
        <w:t>- `index_definitions`;</w:t>
      </w:r>
    </w:p>
    <w:p>
      <w:pPr>
        <w:pStyle w:val="ListBullet"/>
      </w:pPr>
      <w:r>
        <w:t>- `index_aliases`;</w:t>
      </w:r>
    </w:p>
    <w:p>
      <w:pPr>
        <w:pStyle w:val="ListBullet"/>
      </w:pPr>
      <w:r>
        <w:t>- `index_formulas`;</w:t>
      </w:r>
    </w:p>
    <w:p>
      <w:pPr>
        <w:pStyle w:val="ListBullet"/>
      </w:pPr>
      <w:r>
        <w:t>- `index_components`;</w:t>
      </w:r>
    </w:p>
    <w:p>
      <w:pPr>
        <w:pStyle w:val="ListBullet"/>
      </w:pPr>
      <w:r>
        <w:t>- `component_values`;</w:t>
      </w:r>
    </w:p>
    <w:p>
      <w:pPr>
        <w:pStyle w:val="ListBullet"/>
      </w:pPr>
      <w:r>
        <w:t>- `index_scores`;</w:t>
      </w:r>
    </w:p>
    <w:p>
      <w:pPr>
        <w:pStyle w:val="ListBullet"/>
      </w:pPr>
      <w:r>
        <w:t>- `rankings`;</w:t>
      </w:r>
    </w:p>
    <w:p>
      <w:pPr>
        <w:pStyle w:val="ListBullet"/>
      </w:pPr>
      <w:r>
        <w:t>- `source_registry`;</w:t>
      </w:r>
    </w:p>
    <w:p>
      <w:pPr>
        <w:pStyle w:val="ListBullet"/>
      </w:pPr>
      <w:r>
        <w:t>- `raw_snapshots`;</w:t>
      </w:r>
    </w:p>
    <w:p>
      <w:pPr>
        <w:pStyle w:val="ListBullet"/>
      </w:pPr>
      <w:r>
        <w:t>- `transformation_runs`;</w:t>
      </w:r>
    </w:p>
    <w:p>
      <w:pPr>
        <w:pStyle w:val="ListBullet"/>
      </w:pPr>
      <w:r>
        <w:t>- `diagnostics`;</w:t>
      </w:r>
    </w:p>
    <w:p>
      <w:pPr>
        <w:pStyle w:val="ListBullet"/>
      </w:pPr>
      <w:r>
        <w:t>- `recommendations`;</w:t>
      </w:r>
    </w:p>
    <w:p>
      <w:pPr>
        <w:pStyle w:val="ListBullet"/>
      </w:pPr>
      <w:r>
        <w:t>- `quality_flags`;</w:t>
      </w:r>
    </w:p>
    <w:p>
      <w:pPr>
        <w:pStyle w:val="ListBullet"/>
      </w:pPr>
      <w:r>
        <w:t>- `ui_translations`.</w:t>
      </w:r>
    </w:p>
    <w:p>
      <w:pPr>
        <w:pStyle w:val="Heading2"/>
      </w:pPr>
      <w:r>
        <w:t>13. Frontend requirements</w:t>
      </w:r>
    </w:p>
    <w:p>
      <w:r>
        <w:t>The frontend must preserve premium design quality:</w:t>
      </w:r>
    </w:p>
    <w:p>
      <w:pPr>
        <w:pStyle w:val="ListBullet"/>
      </w:pPr>
      <w:r>
        <w:t>- dark and light themes;</w:t>
      </w:r>
    </w:p>
    <w:p>
      <w:pPr>
        <w:pStyle w:val="ListBullet"/>
      </w:pPr>
      <w:r>
        <w:t>- automatic theme detection through `prefers-color-scheme`;</w:t>
      </w:r>
    </w:p>
    <w:p>
      <w:pPr>
        <w:pStyle w:val="ListBullet"/>
      </w:pPr>
      <w:r>
        <w:t>- manual theme switch;</w:t>
      </w:r>
    </w:p>
    <w:p>
      <w:pPr>
        <w:pStyle w:val="ListBullet"/>
      </w:pPr>
      <w:r>
        <w:t>- RU/EN language modes;</w:t>
      </w:r>
    </w:p>
    <w:p>
      <w:pPr>
        <w:pStyle w:val="ListBullet"/>
      </w:pPr>
      <w:r>
        <w:t>- automatic locale detection;</w:t>
      </w:r>
    </w:p>
    <w:p>
      <w:pPr>
        <w:pStyle w:val="ListBullet"/>
      </w:pPr>
      <w:r>
        <w:t>- flags for countries;</w:t>
      </w:r>
    </w:p>
    <w:p>
      <w:pPr>
        <w:pStyle w:val="ListBullet"/>
      </w:pPr>
      <w:r>
        <w:t>- world map;</w:t>
      </w:r>
    </w:p>
    <w:p>
      <w:pPr>
        <w:pStyle w:val="ListBullet"/>
      </w:pPr>
      <w:r>
        <w:t>- animated but restrained transitions;</w:t>
      </w:r>
    </w:p>
    <w:p>
      <w:pPr>
        <w:pStyle w:val="ListBullet"/>
      </w:pPr>
      <w:r>
        <w:t>- scorecards;</w:t>
      </w:r>
    </w:p>
    <w:p>
      <w:pPr>
        <w:pStyle w:val="ListBullet"/>
      </w:pPr>
      <w:r>
        <w:t>- country profile dashboard;</w:t>
      </w:r>
    </w:p>
    <w:p>
      <w:pPr>
        <w:pStyle w:val="ListBullet"/>
      </w:pPr>
      <w:r>
        <w:t>- formula viewer;</w:t>
      </w:r>
    </w:p>
    <w:p>
      <w:pPr>
        <w:pStyle w:val="ListBullet"/>
      </w:pPr>
      <w:r>
        <w:t>- component tree viewer;</w:t>
      </w:r>
    </w:p>
    <w:p>
      <w:pPr>
        <w:pStyle w:val="ListBullet"/>
      </w:pPr>
      <w:r>
        <w:t>- source/provenance drawer;</w:t>
      </w:r>
    </w:p>
    <w:p>
      <w:pPr>
        <w:pStyle w:val="ListBullet"/>
      </w:pPr>
      <w:r>
        <w:t>- trend lines;</w:t>
      </w:r>
    </w:p>
    <w:p>
      <w:pPr>
        <w:pStyle w:val="ListBullet"/>
      </w:pPr>
      <w:r>
        <w:t>- radar chart;</w:t>
      </w:r>
    </w:p>
    <w:p>
      <w:pPr>
        <w:pStyle w:val="ListBullet"/>
      </w:pPr>
      <w:r>
        <w:t>- stacked decomposition;</w:t>
      </w:r>
    </w:p>
    <w:p>
      <w:pPr>
        <w:pStyle w:val="ListBullet"/>
      </w:pPr>
      <w:r>
        <w:t>- ranking table;</w:t>
      </w:r>
    </w:p>
    <w:p>
      <w:pPr>
        <w:pStyle w:val="ListBullet"/>
      </w:pPr>
      <w:r>
        <w:t>- gap-to-frontier charts;</w:t>
      </w:r>
    </w:p>
    <w:p>
      <w:pPr>
        <w:pStyle w:val="ListBullet"/>
      </w:pPr>
      <w:r>
        <w:t>- mobile version.</w:t>
      </w:r>
    </w:p>
    <w:p>
      <w:pPr>
        <w:pStyle w:val="Heading2"/>
      </w:pPr>
      <w:r>
        <w:t>14. RU/EN localization</w:t>
      </w:r>
    </w:p>
    <w:p>
      <w:r>
        <w:t>Russian primary labels:</w:t>
      </w:r>
    </w:p>
    <w:p>
      <w:pPr>
        <w:pStyle w:val="ListBullet"/>
      </w:pPr>
      <w:r>
        <w:t>- HDI → ИЧР / Индекс человеческого развития;</w:t>
      </w:r>
    </w:p>
    <w:p>
      <w:pPr>
        <w:pStyle w:val="ListBullet"/>
      </w:pPr>
      <w:r>
        <w:t>- HCI → Индекс человеческого капитала;</w:t>
      </w:r>
    </w:p>
    <w:p>
      <w:pPr>
        <w:pStyle w:val="ListBullet"/>
      </w:pPr>
      <w:r>
        <w:t>- GTCI → Индекс глобальной конкурентоспособности талантов;</w:t>
      </w:r>
    </w:p>
    <w:p>
      <w:pPr>
        <w:pStyle w:val="ListBullet"/>
      </w:pPr>
      <w:r>
        <w:t>- GII → Глобальный инновационный индекс;</w:t>
      </w:r>
    </w:p>
    <w:p>
      <w:pPr>
        <w:pStyle w:val="ListBullet"/>
      </w:pPr>
      <w:r>
        <w:t>- IDI → Индекс развития ИКТ;</w:t>
      </w:r>
    </w:p>
    <w:p>
      <w:pPr>
        <w:pStyle w:val="ListBullet"/>
      </w:pPr>
      <w:r>
        <w:t>- QS E&amp;T → QS: инженерия и технологии;</w:t>
      </w:r>
    </w:p>
    <w:p>
      <w:pPr>
        <w:pStyle w:val="ListBullet"/>
      </w:pPr>
      <w:r>
        <w:t>- HTEI → Индекс занятости в высокотехнологичных отраслях.</w:t>
      </w:r>
    </w:p>
    <w:p>
      <w:r>
        <w:t>In RU mode, English acronyms may appear only as secondary aliases in tooltips or small metadata. Main nav, titles, charts, tables and explanations must be in Russian.</w:t>
      </w:r>
    </w:p>
    <w:p>
      <w:pPr>
        <w:pStyle w:val="Heading2"/>
      </w:pPr>
      <w:r>
        <w:t>15. PlaywrightQA requirements</w:t>
      </w:r>
    </w:p>
    <w:p>
      <w:r>
        <w:t>Playwright must test:</w:t>
      </w:r>
    </w:p>
    <w:p>
      <w:pPr>
        <w:pStyle w:val="ListBullet"/>
      </w:pPr>
      <w:r>
        <w:t>- desktop dark RU;</w:t>
      </w:r>
    </w:p>
    <w:p>
      <w:pPr>
        <w:pStyle w:val="ListBullet"/>
      </w:pPr>
      <w:r>
        <w:t>- desktop light RU;</w:t>
      </w:r>
    </w:p>
    <w:p>
      <w:pPr>
        <w:pStyle w:val="ListBullet"/>
      </w:pPr>
      <w:r>
        <w:t>- desktop dark EN;</w:t>
      </w:r>
    </w:p>
    <w:p>
      <w:pPr>
        <w:pStyle w:val="ListBullet"/>
      </w:pPr>
      <w:r>
        <w:t>- desktop light EN;</w:t>
      </w:r>
    </w:p>
    <w:p>
      <w:pPr>
        <w:pStyle w:val="ListBullet"/>
      </w:pPr>
      <w:r>
        <w:t>- tablet RU/EN;</w:t>
      </w:r>
    </w:p>
    <w:p>
      <w:pPr>
        <w:pStyle w:val="ListBullet"/>
      </w:pPr>
      <w:r>
        <w:t>- mobile RU/EN;</w:t>
      </w:r>
    </w:p>
    <w:p>
      <w:pPr>
        <w:pStyle w:val="ListBullet"/>
      </w:pPr>
      <w:r>
        <w:t>- navigation across all index tabs;</w:t>
      </w:r>
    </w:p>
    <w:p>
      <w:pPr>
        <w:pStyle w:val="ListBullet"/>
      </w:pPr>
      <w:r>
        <w:t>- country selection;</w:t>
      </w:r>
    </w:p>
    <w:p>
      <w:pPr>
        <w:pStyle w:val="ListBullet"/>
      </w:pPr>
      <w:r>
        <w:t>- map rendering;</w:t>
      </w:r>
    </w:p>
    <w:p>
      <w:pPr>
        <w:pStyle w:val="ListBullet"/>
      </w:pPr>
      <w:r>
        <w:t>- flag rendering;</w:t>
      </w:r>
    </w:p>
    <w:p>
      <w:pPr>
        <w:pStyle w:val="ListBullet"/>
      </w:pPr>
      <w:r>
        <w:t>- formula panels;</w:t>
      </w:r>
    </w:p>
    <w:p>
      <w:pPr>
        <w:pStyle w:val="ListBullet"/>
      </w:pPr>
      <w:r>
        <w:t>- source provenance drawer;</w:t>
      </w:r>
    </w:p>
    <w:p>
      <w:pPr>
        <w:pStyle w:val="ListBullet"/>
      </w:pPr>
      <w:r>
        <w:t>- no placeholder text;</w:t>
      </w:r>
    </w:p>
    <w:p>
      <w:pPr>
        <w:pStyle w:val="ListBullet"/>
      </w:pPr>
      <w:r>
        <w:t>- no English primary labels in RU mode;</w:t>
      </w:r>
    </w:p>
    <w:p>
      <w:pPr>
        <w:pStyle w:val="ListBullet"/>
      </w:pPr>
      <w:r>
        <w:t>- no Russian labels in EN mode;</w:t>
      </w:r>
    </w:p>
    <w:p>
      <w:pPr>
        <w:pStyle w:val="ListBullet"/>
      </w:pPr>
      <w:r>
        <w:t>- visual screenshots;</w:t>
      </w:r>
    </w:p>
    <w:p>
      <w:pPr>
        <w:pStyle w:val="ListBullet"/>
      </w:pPr>
      <w:r>
        <w:t>- accessibility basics;</w:t>
      </w:r>
    </w:p>
    <w:p>
      <w:pPr>
        <w:pStyle w:val="ListBullet"/>
      </w:pPr>
      <w:r>
        <w:t>- API data contracts;</w:t>
      </w:r>
    </w:p>
    <w:p>
      <w:pPr>
        <w:pStyle w:val="ListBullet"/>
      </w:pPr>
      <w:r>
        <w:t>- offline failure mode for unavailable API;</w:t>
      </w:r>
    </w:p>
    <w:p>
      <w:pPr>
        <w:pStyle w:val="ListBullet"/>
      </w:pPr>
      <w:r>
        <w:t>- refresh logs and raw snapshot creation.</w:t>
      </w:r>
    </w:p>
    <w:p>
      <w:pPr>
        <w:pStyle w:val="Heading2"/>
      </w:pPr>
      <w:r>
        <w:t>16. Acceptance criteria</w:t>
      </w:r>
    </w:p>
    <w:p>
      <w:r>
        <w:t>Release is accepted only if:</w:t>
      </w:r>
    </w:p>
    <w:p>
      <w:pPr>
        <w:pStyle w:val="ListBullet"/>
      </w:pPr>
      <w:r>
        <w:t>1. Every index has real data ingestion or official-file ingestion path.</w:t>
      </w:r>
    </w:p>
    <w:p>
      <w:pPr>
        <w:pStyle w:val="ListBullet"/>
      </w:pPr>
      <w:r>
        <w:t>2. Every displayed score has provenance.</w:t>
      </w:r>
    </w:p>
    <w:p>
      <w:pPr>
        <w:pStyle w:val="ListBullet"/>
      </w:pPr>
      <w:r>
        <w:t>3. Every component chart links to source data.</w:t>
      </w:r>
    </w:p>
    <w:p>
      <w:pPr>
        <w:pStyle w:val="ListBullet"/>
      </w:pPr>
      <w:r>
        <w:t>4. HTEI is recomputed from real components.</w:t>
      </w:r>
    </w:p>
    <w:p>
      <w:pPr>
        <w:pStyle w:val="ListBullet"/>
      </w:pPr>
      <w:r>
        <w:t>5. No generated country data appears in production DB.</w:t>
      </w:r>
    </w:p>
    <w:p>
      <w:pPr>
        <w:pStyle w:val="ListBullet"/>
      </w:pPr>
      <w:r>
        <w:t>6. RU and EN interfaces pass localization tests.</w:t>
      </w:r>
    </w:p>
    <w:p>
      <w:pPr>
        <w:pStyle w:val="ListBullet"/>
      </w:pPr>
      <w:r>
        <w:t>7. Light and dark themes pass visual tests.</w:t>
      </w:r>
    </w:p>
    <w:p>
      <w:pPr>
        <w:pStyle w:val="ListBullet"/>
      </w:pPr>
      <w:r>
        <w:t>8. Mobile layout passes Playwright tests.</w:t>
      </w:r>
    </w:p>
    <w:p>
      <w:pPr>
        <w:pStyle w:val="ListBullet"/>
      </w:pPr>
      <w:r>
        <w:t>9. Formula pages are present for all indices.</w:t>
      </w:r>
    </w:p>
    <w:p>
      <w:pPr>
        <w:pStyle w:val="ListBullet"/>
      </w:pPr>
      <w:r>
        <w:t>10. `docs/RELEASE_EVIDENCE.md` contains logs, screenshots, source table, data limitations, and passed test outputs.</w:t>
      </w:r>
    </w:p>
    <w:p>
      <w:pPr>
        <w:pStyle w:val="Heading2"/>
      </w:pPr>
      <w:r>
        <w:t>17. Codex autonomy requirement</w:t>
      </w:r>
    </w:p>
    <w:p>
      <w:r>
        <w:t>Codex must not stop merely because a data source is inconvenient. It must do one of the following:</w:t>
      </w:r>
    </w:p>
    <w:p>
      <w:pPr>
        <w:pStyle w:val="ListBullet"/>
      </w:pPr>
      <w:r>
        <w:t>- implement API connector;</w:t>
      </w:r>
    </w:p>
    <w:p>
      <w:pPr>
        <w:pStyle w:val="ListBullet"/>
      </w:pPr>
      <w:r>
        <w:t>- implement official download connector;</w:t>
      </w:r>
    </w:p>
    <w:p>
      <w:pPr>
        <w:pStyle w:val="ListBullet"/>
      </w:pPr>
      <w:r>
        <w:t>- implement legal browser/file ingestion;</w:t>
      </w:r>
    </w:p>
    <w:p>
      <w:pPr>
        <w:pStyle w:val="ListBullet"/>
      </w:pPr>
      <w:r>
        <w:t>- document precise manual official-file import workflow;</w:t>
      </w:r>
    </w:p>
    <w:p>
      <w:pPr>
        <w:pStyle w:val="ListBullet"/>
      </w:pPr>
      <w:r>
        <w:t>- add tests and provenance for that workflow.</w:t>
      </w:r>
    </w:p>
    <w:p>
      <w:r>
        <w:t>Only legal and reproducible pathways are allowed. Missing source access is a blocker, not a reason to synthesize data.</w:t>
        <w:br/>
      </w:r>
    </w:p>
    <w:sectPr w:rsidR="00FC693F" w:rsidRPr="0006063C" w:rsidSect="00034616">
      <w:pgSz w:w="15840" w:h="12240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