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styles.xml" ContentType="application/vnd.openxmlformats-officedocument.wordprocessingml.styles+xml"/>
  <Override PartName="/word/media/image4.wmf" ContentType="image/x-wmf"/>
  <Override PartName="/word/media/image3.png" ContentType="image/png"/>
  <Override PartName="/word/media/image2.png" ContentType="image/png"/>
  <Override PartName="/word/media/image1.jpeg" ContentType="image/jpeg"/>
  <Override PartName="/word/media/image8.png" ContentType="image/png"/>
  <Override PartName="/word/media/image7.png" ContentType="image/png"/>
  <Override PartName="/word/media/image6.wmf" ContentType="image/x-wmf"/>
  <Override PartName="/word/media/image5.wmf" ContentType="image/x-wmf"/>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PT Astra Serif" w:hAnsi="PT Astra Serif"/>
          <w:sz w:val="34"/>
        </w:rPr>
      </w:pPr>
      <w:r>
        <w:rPr/>
        <w:drawing>
          <wp:inline distT="0" distB="0" distL="0" distR="0">
            <wp:extent cx="696595" cy="99060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rcRect l="-27" t="-19" r="-27" b="-19"/>
                    <a:stretch>
                      <a:fillRect/>
                    </a:stretch>
                  </pic:blipFill>
                  <pic:spPr bwMode="auto">
                    <a:xfrm>
                      <a:off x="0" y="0"/>
                      <a:ext cx="696595" cy="990600"/>
                    </a:xfrm>
                    <a:prstGeom prst="rect">
                      <a:avLst/>
                    </a:prstGeom>
                  </pic:spPr>
                </pic:pic>
              </a:graphicData>
            </a:graphic>
          </wp:inline>
        </w:drawing>
      </w:r>
    </w:p>
    <w:p>
      <w:pPr>
        <w:pStyle w:val="Normal"/>
        <w:spacing w:lineRule="exact" w:line="200" w:before="600" w:after="0"/>
        <w:jc w:val="center"/>
        <w:rPr>
          <w:rFonts w:ascii="PT Astra Serif" w:hAnsi="PT Astra Serif"/>
          <w:b/>
          <w:b/>
          <w:sz w:val="34"/>
        </w:rPr>
      </w:pPr>
      <w:r>
        <w:rPr>
          <w:rFonts w:ascii="PT Astra Serif" w:hAnsi="PT Astra Serif"/>
          <w:b/>
          <w:sz w:val="34"/>
        </w:rPr>
        <w:t>ПРАВИТЕЛЬСТВО ТУЛЬСКОЙ ОБЛАСТИ</w:t>
      </w:r>
    </w:p>
    <w:p>
      <w:pPr>
        <w:pStyle w:val="Normal"/>
        <w:spacing w:lineRule="exact" w:line="200" w:before="600" w:after="0"/>
        <w:jc w:val="center"/>
        <w:rPr>
          <w:rFonts w:ascii="PT Astra Serif" w:hAnsi="PT Astra Serif"/>
          <w:b/>
          <w:b/>
          <w:sz w:val="33"/>
        </w:rPr>
      </w:pPr>
      <w:r>
        <w:rPr>
          <w:rFonts w:ascii="PT Astra Serif" w:hAnsi="PT Astra Serif"/>
          <w:b/>
          <w:sz w:val="33"/>
        </w:rPr>
        <w:t>РАСПОРЯЖЕНИЕ</w:t>
      </w:r>
    </w:p>
    <w:p>
      <w:pPr>
        <w:pStyle w:val="Normal"/>
        <w:spacing w:lineRule="exact" w:line="200" w:before="600" w:after="0"/>
        <w:jc w:val="center"/>
        <w:rPr>
          <w:rFonts w:ascii="PT Astra Serif" w:hAnsi="PT Astra Serif"/>
          <w:b/>
          <w:b/>
          <w:sz w:val="32"/>
        </w:rPr>
      </w:pPr>
      <w:r>
        <w:rPr>
          <w:rFonts w:ascii="PT Astra Serif" w:hAnsi="PT Astra Serif"/>
          <w:b/>
          <w:sz w:val="32"/>
        </w:rPr>
      </w:r>
    </w:p>
    <w:tbl>
      <w:tblPr>
        <w:tblW w:w="5103" w:type="dxa"/>
        <w:jc w:val="left"/>
        <w:tblInd w:w="567" w:type="dxa"/>
        <w:tblLayout w:type="fixed"/>
        <w:tblCellMar>
          <w:top w:w="0" w:type="dxa"/>
          <w:left w:w="108" w:type="dxa"/>
          <w:bottom w:w="0" w:type="dxa"/>
          <w:right w:w="108" w:type="dxa"/>
        </w:tblCellMar>
      </w:tblPr>
      <w:tblGrid>
        <w:gridCol w:w="2693"/>
        <w:gridCol w:w="2409"/>
      </w:tblGrid>
      <w:tr>
        <w:trPr>
          <w:trHeight w:val="146" w:hRule="atLeast"/>
        </w:trPr>
        <w:tc>
          <w:tcPr>
            <w:tcW w:w="2693" w:type="dxa"/>
            <w:tcBorders/>
          </w:tcPr>
          <w:p>
            <w:pPr>
              <w:pStyle w:val="Style42"/>
              <w:widowControl w:val="false"/>
              <w:rPr>
                <w:rFonts w:ascii="PT Astra Serif" w:hAnsi="PT Astra Serif"/>
                <w:sz w:val="28"/>
              </w:rPr>
            </w:pPr>
            <w:r>
              <w:rPr>
                <w:rFonts w:ascii="PT Astra Serif" w:hAnsi="PT Astra Serif"/>
                <w:sz w:val="28"/>
              </w:rPr>
              <w:t xml:space="preserve">от </w:t>
            </w:r>
            <w:bookmarkStart w:id="0" w:name="REG_DATA"/>
            <w:r>
              <w:rPr>
                <w:rFonts w:ascii="PT Astra Serif" w:hAnsi="PT Astra Serif"/>
                <w:sz w:val="28"/>
              </w:rPr>
              <w:t xml:space="preserve"> </w:t>
            </w:r>
            <w:bookmarkEnd w:id="0"/>
          </w:p>
        </w:tc>
        <w:tc>
          <w:tcPr>
            <w:tcW w:w="2409" w:type="dxa"/>
            <w:tcBorders/>
          </w:tcPr>
          <w:p>
            <w:pPr>
              <w:pStyle w:val="Style42"/>
              <w:widowControl w:val="false"/>
              <w:rPr/>
            </w:pPr>
            <w:r>
              <w:rPr>
                <w:rFonts w:ascii="PT Astra Serif" w:hAnsi="PT Astra Serif"/>
                <w:sz w:val="28"/>
              </w:rPr>
              <w:t xml:space="preserve">№ </w:t>
            </w:r>
            <w:bookmarkStart w:id="1" w:name="REG_NOMER"/>
            <w:r>
              <w:rPr>
                <w:rFonts w:ascii="PT Astra Serif" w:hAnsi="PT Astra Serif"/>
                <w:sz w:val="28"/>
              </w:rPr>
              <w:t xml:space="preserve"> </w:t>
            </w:r>
            <w:bookmarkEnd w:id="1"/>
          </w:p>
        </w:tc>
      </w:tr>
    </w:tbl>
    <w:p>
      <w:pPr>
        <w:pStyle w:val="Normal"/>
        <w:rPr>
          <w:rFonts w:ascii="PT Astra Serif" w:hAnsi="PT Astra Serif"/>
          <w:sz w:val="28"/>
        </w:rPr>
      </w:pPr>
      <w:r>
        <w:rPr>
          <w:rFonts w:ascii="PT Astra Serif" w:hAnsi="PT Astra Serif"/>
          <w:sz w:val="28"/>
        </w:rPr>
      </w:r>
    </w:p>
    <w:p>
      <w:pPr>
        <w:pStyle w:val="Normal"/>
        <w:jc w:val="center"/>
        <w:rPr>
          <w:rFonts w:ascii="PT Astra Serif" w:hAnsi="PT Astra Serif"/>
          <w:sz w:val="26"/>
          <w:szCs w:val="26"/>
        </w:rPr>
      </w:pPr>
      <w:r>
        <w:rPr>
          <w:rFonts w:ascii="PT Astra Serif" w:hAnsi="PT Astra Serif"/>
          <w:b/>
          <w:sz w:val="26"/>
          <w:szCs w:val="26"/>
        </w:rPr>
        <w:t>Об утверждении Региональной программы  по повышению рождаемости в Тульской области на 2023 - 2025 годы</w:t>
      </w:r>
    </w:p>
    <w:p>
      <w:pPr>
        <w:pStyle w:val="Normal"/>
        <w:jc w:val="center"/>
        <w:rPr>
          <w:rFonts w:ascii="PT Astra Serif" w:hAnsi="PT Astra Serif"/>
          <w:sz w:val="26"/>
          <w:szCs w:val="26"/>
        </w:rPr>
      </w:pPr>
      <w:r>
        <w:rPr>
          <w:rFonts w:ascii="PT Astra Serif" w:hAnsi="PT Astra Serif"/>
          <w:sz w:val="26"/>
          <w:szCs w:val="26"/>
        </w:rPr>
      </w:r>
    </w:p>
    <w:p>
      <w:pPr>
        <w:pStyle w:val="Normal"/>
        <w:spacing w:lineRule="auto" w:line="240" w:before="0" w:after="0"/>
        <w:ind w:left="0" w:right="0" w:firstLine="708"/>
        <w:jc w:val="both"/>
        <w:rPr>
          <w:rFonts w:ascii="PT Astra Serif" w:hAnsi="PT Astra Serif"/>
          <w:sz w:val="26"/>
          <w:szCs w:val="26"/>
        </w:rPr>
      </w:pPr>
      <w:r>
        <w:rPr>
          <w:rFonts w:ascii="PT Astra Serif" w:hAnsi="PT Astra Serif"/>
          <w:sz w:val="26"/>
          <w:szCs w:val="26"/>
        </w:rPr>
        <w:t>В целях реализации Указа Президента Российской Федерации от 21 июля 2020 года № 474 «О национальных целях развития Российской Федерации на период до 2030 года», Приказа Министерства труда и социальной защиты Российской Федерации от 5 мая 2023 года № 436 «Об утверждении Методических рекомендаций по оценке демографического потенциала субъекта Российской Федерации и разработке региональных программ по повышению рождаемости», на основании  статьи 46 Устава (Основного Закона) Тульской области:</w:t>
      </w:r>
    </w:p>
    <w:p>
      <w:pPr>
        <w:pStyle w:val="Normal"/>
        <w:widowControl/>
        <w:numPr>
          <w:ilvl w:val="0"/>
          <w:numId w:val="2"/>
        </w:numPr>
        <w:tabs>
          <w:tab w:val="clear" w:pos="720"/>
          <w:tab w:val="left" w:pos="963" w:leader="none"/>
        </w:tabs>
        <w:spacing w:lineRule="auto" w:line="240" w:before="0" w:after="0"/>
        <w:ind w:left="0" w:right="0" w:firstLine="720"/>
        <w:jc w:val="both"/>
        <w:rPr>
          <w:rFonts w:ascii="PT Astra Serif" w:hAnsi="PT Astra Serif"/>
          <w:sz w:val="26"/>
          <w:szCs w:val="26"/>
        </w:rPr>
      </w:pPr>
      <w:r>
        <w:rPr>
          <w:rFonts w:ascii="PT Astra Serif" w:hAnsi="PT Astra Serif"/>
          <w:sz w:val="26"/>
          <w:szCs w:val="26"/>
        </w:rPr>
        <w:t>Утвердить Региональную программу (План мероприятий) по повышению рождаемости в Тульской области на 2023 - 2025 годы (далее — Региональная программа) (приложение).</w:t>
      </w:r>
    </w:p>
    <w:p>
      <w:pPr>
        <w:pStyle w:val="Normal"/>
        <w:widowControl w:val="false"/>
        <w:spacing w:lineRule="auto" w:line="240" w:before="0" w:after="0"/>
        <w:ind w:left="0" w:right="-1" w:firstLine="709"/>
        <w:jc w:val="both"/>
        <w:rPr>
          <w:rFonts w:ascii="PT Astra Serif" w:hAnsi="PT Astra Serif"/>
          <w:sz w:val="26"/>
          <w:szCs w:val="26"/>
        </w:rPr>
      </w:pPr>
      <w:r>
        <w:rPr>
          <w:rFonts w:ascii="PT Astra Serif" w:hAnsi="PT Astra Serif"/>
          <w:sz w:val="26"/>
          <w:szCs w:val="26"/>
        </w:rPr>
        <w:t>2. Руководителям органов исполнительной власти Тульской области, ответственным за реализацию Региональной программы:</w:t>
      </w:r>
    </w:p>
    <w:p>
      <w:pPr>
        <w:pStyle w:val="Normal"/>
        <w:widowControl w:val="false"/>
        <w:spacing w:lineRule="auto" w:line="240" w:before="0" w:after="0"/>
        <w:ind w:left="0" w:right="-1" w:firstLine="709"/>
        <w:jc w:val="both"/>
        <w:rPr>
          <w:rFonts w:ascii="PT Astra Serif" w:hAnsi="PT Astra Serif"/>
          <w:sz w:val="26"/>
          <w:szCs w:val="26"/>
        </w:rPr>
      </w:pPr>
      <w:r>
        <w:rPr>
          <w:rFonts w:ascii="PT Astra Serif" w:hAnsi="PT Astra Serif"/>
          <w:sz w:val="26"/>
          <w:szCs w:val="26"/>
        </w:rPr>
        <w:t>обеспечить ее реализацию;</w:t>
      </w:r>
    </w:p>
    <w:p>
      <w:pPr>
        <w:pStyle w:val="Normal"/>
        <w:widowControl w:val="false"/>
        <w:spacing w:lineRule="auto" w:line="240" w:before="0" w:after="0"/>
        <w:ind w:left="0" w:right="-1" w:firstLine="709"/>
        <w:jc w:val="both"/>
        <w:rPr>
          <w:rFonts w:ascii="PT Astra Serif" w:hAnsi="PT Astra Serif"/>
          <w:sz w:val="26"/>
          <w:szCs w:val="26"/>
        </w:rPr>
      </w:pPr>
      <w:r>
        <w:rPr>
          <w:rFonts w:ascii="PT Astra Serif" w:hAnsi="PT Astra Serif"/>
          <w:sz w:val="26"/>
          <w:szCs w:val="26"/>
        </w:rPr>
        <w:t>представлять в министерство труда и социальной защиты Тульской области ежеквартально, до 15 числа месяца, следующего за отчетным кварталом, информацию об исполнении Региональной программы.</w:t>
      </w:r>
    </w:p>
    <w:p>
      <w:pPr>
        <w:pStyle w:val="Normal"/>
        <w:widowControl w:val="false"/>
        <w:spacing w:lineRule="auto" w:line="240" w:before="0" w:after="0"/>
        <w:ind w:left="0" w:right="-1" w:firstLine="709"/>
        <w:jc w:val="both"/>
        <w:rPr>
          <w:rFonts w:ascii="PT Astra Serif" w:hAnsi="PT Astra Serif"/>
          <w:sz w:val="26"/>
          <w:szCs w:val="26"/>
        </w:rPr>
      </w:pPr>
      <w:r>
        <w:rPr>
          <w:rFonts w:ascii="PT Astra Serif" w:hAnsi="PT Astra Serif"/>
          <w:sz w:val="26"/>
          <w:szCs w:val="26"/>
        </w:rPr>
        <w:t xml:space="preserve">3. Министерству труда и социальной защиты Тульской области  </w:t>
      </w:r>
      <w:r>
        <w:rPr>
          <w:rFonts w:ascii="PT Astra Serif" w:hAnsi="PT Astra Serif"/>
          <w:color w:val="000000"/>
          <w:sz w:val="26"/>
          <w:szCs w:val="26"/>
        </w:rPr>
        <w:t>обеспечить мониторинг</w:t>
      </w:r>
      <w:r>
        <w:rPr>
          <w:rFonts w:ascii="PT Astra Serif" w:hAnsi="PT Astra Serif"/>
          <w:sz w:val="26"/>
          <w:szCs w:val="26"/>
        </w:rPr>
        <w:t xml:space="preserve"> и анализ информации, полученной от органов исполнительной власти Тульской области.</w:t>
      </w:r>
    </w:p>
    <w:p>
      <w:pPr>
        <w:pStyle w:val="Normal"/>
        <w:widowControl w:val="false"/>
        <w:spacing w:lineRule="auto" w:line="240" w:before="0" w:after="0"/>
        <w:ind w:left="0" w:right="-1" w:firstLine="709"/>
        <w:jc w:val="both"/>
        <w:rPr>
          <w:rFonts w:ascii="PT Astra Serif" w:hAnsi="PT Astra Serif"/>
          <w:sz w:val="26"/>
          <w:szCs w:val="26"/>
        </w:rPr>
      </w:pPr>
      <w:r>
        <w:rPr>
          <w:rFonts w:ascii="PT Astra Serif" w:hAnsi="PT Astra Serif"/>
          <w:sz w:val="26"/>
          <w:szCs w:val="26"/>
        </w:rPr>
        <w:t>4. Рекомендовать органам местного самоуправления муниципальных образований Тульской области обеспечить участие в реализации Региональной программы в пределах своих полномочий.</w:t>
      </w:r>
    </w:p>
    <w:p>
      <w:pPr>
        <w:pStyle w:val="Normal"/>
        <w:widowControl w:val="false"/>
        <w:spacing w:lineRule="auto" w:line="240" w:before="0" w:after="0"/>
        <w:ind w:left="0" w:right="-1" w:firstLine="709"/>
        <w:jc w:val="both"/>
        <w:rPr>
          <w:rFonts w:ascii="PT Astra Serif" w:hAnsi="PT Astra Serif"/>
          <w:sz w:val="26"/>
          <w:szCs w:val="26"/>
        </w:rPr>
      </w:pPr>
      <w:r>
        <w:rPr>
          <w:rFonts w:ascii="PT Astra Serif" w:hAnsi="PT Astra Serif"/>
          <w:spacing w:val="0"/>
          <w:sz w:val="26"/>
          <w:szCs w:val="26"/>
        </w:rPr>
        <w:t>5. Контроль за исполнением настоящего распоряжения возложить на заместителя председателя Правительства Тульской области.</w:t>
      </w:r>
    </w:p>
    <w:p>
      <w:pPr>
        <w:pStyle w:val="Normal"/>
        <w:widowControl w:val="false"/>
        <w:numPr>
          <w:ilvl w:val="0"/>
          <w:numId w:val="0"/>
        </w:numPr>
        <w:tabs>
          <w:tab w:val="clear" w:pos="720"/>
          <w:tab w:val="left" w:pos="795" w:leader="none"/>
        </w:tabs>
        <w:spacing w:lineRule="auto" w:line="240" w:before="0" w:after="0"/>
        <w:ind w:left="737" w:right="0" w:hanging="0"/>
        <w:jc w:val="both"/>
        <w:rPr>
          <w:rFonts w:ascii="PT Astra Serif" w:hAnsi="PT Astra Serif"/>
          <w:sz w:val="26"/>
          <w:szCs w:val="26"/>
        </w:rPr>
      </w:pPr>
      <w:r>
        <w:rPr>
          <w:rFonts w:ascii="PT Astra Serif" w:hAnsi="PT Astra Serif"/>
          <w:spacing w:val="0"/>
          <w:sz w:val="26"/>
          <w:szCs w:val="26"/>
        </w:rPr>
        <w:t>6. Распоряжение вступает в силу со дня подписания.</w:t>
      </w:r>
    </w:p>
    <w:p>
      <w:pPr>
        <w:pStyle w:val="Normal"/>
        <w:widowControl w:val="false"/>
        <w:numPr>
          <w:ilvl w:val="0"/>
          <w:numId w:val="0"/>
        </w:numPr>
        <w:tabs>
          <w:tab w:val="clear" w:pos="720"/>
          <w:tab w:val="left" w:pos="1247" w:leader="none"/>
        </w:tabs>
        <w:spacing w:lineRule="auto" w:line="240" w:before="0" w:after="0"/>
        <w:ind w:left="0" w:right="0" w:hanging="170"/>
        <w:jc w:val="both"/>
        <w:rPr>
          <w:rFonts w:ascii="PT Astra Serif" w:hAnsi="PT Astra Serif"/>
          <w:spacing w:val="0"/>
          <w:sz w:val="26"/>
          <w:szCs w:val="26"/>
        </w:rPr>
      </w:pPr>
      <w:r>
        <w:rPr>
          <w:rFonts w:ascii="PT Astra Serif" w:hAnsi="PT Astra Serif"/>
          <w:spacing w:val="0"/>
          <w:sz w:val="26"/>
          <w:szCs w:val="26"/>
        </w:rPr>
      </w:r>
    </w:p>
    <w:p>
      <w:pPr>
        <w:pStyle w:val="Normal"/>
        <w:rPr>
          <w:rFonts w:ascii="PT Astra Serif" w:hAnsi="PT Astra Serif"/>
        </w:rPr>
      </w:pPr>
      <w:r>
        <w:rPr>
          <w:rFonts w:ascii="PT Astra Serif" w:hAnsi="PT Astra Serif"/>
        </w:rPr>
      </w:r>
    </w:p>
    <w:tbl>
      <w:tblPr>
        <w:tblW w:w="9322" w:type="dxa"/>
        <w:jc w:val="left"/>
        <w:tblInd w:w="-108" w:type="dxa"/>
        <w:tblLayout w:type="fixed"/>
        <w:tblCellMar>
          <w:top w:w="0" w:type="dxa"/>
          <w:left w:w="108" w:type="dxa"/>
          <w:bottom w:w="0" w:type="dxa"/>
          <w:right w:w="108" w:type="dxa"/>
        </w:tblCellMar>
      </w:tblPr>
      <w:tblGrid>
        <w:gridCol w:w="5334"/>
        <w:gridCol w:w="1719"/>
        <w:gridCol w:w="2269"/>
      </w:tblGrid>
      <w:tr>
        <w:trPr>
          <w:trHeight w:val="798" w:hRule="atLeast"/>
        </w:trPr>
        <w:tc>
          <w:tcPr>
            <w:tcW w:w="5334" w:type="dxa"/>
            <w:tcBorders/>
            <w:vAlign w:val="bottom"/>
          </w:tcPr>
          <w:p>
            <w:pPr>
              <w:pStyle w:val="Normal"/>
              <w:widowControl w:val="false"/>
              <w:ind w:left="0" w:right="584" w:hanging="0"/>
              <w:jc w:val="center"/>
              <w:rPr/>
            </w:pPr>
            <w:r>
              <w:rPr>
                <w:rFonts w:ascii="PT Astra Serif" w:hAnsi="PT Astra Serif"/>
                <w:b/>
                <w:sz w:val="28"/>
              </w:rPr>
              <w:t>Первый заместитель Губернатора Тульской области – председатель Правительства Тульской области</w:t>
            </w:r>
          </w:p>
        </w:tc>
        <w:tc>
          <w:tcPr>
            <w:tcW w:w="1719" w:type="dxa"/>
            <w:tcBorders/>
          </w:tcPr>
          <w:p>
            <w:pPr>
              <w:pStyle w:val="Normal"/>
              <w:widowControl w:val="false"/>
              <w:spacing w:lineRule="exact" w:line="220"/>
              <w:rPr>
                <w:color w:val="FFFFFF"/>
              </w:rPr>
            </w:pPr>
            <w:r>
              <w:rPr>
                <w:color w:val="FFFFFF"/>
              </w:rPr>
            </w:r>
          </w:p>
          <w:p>
            <w:pPr>
              <w:pStyle w:val="Normal"/>
              <w:widowControl w:val="false"/>
              <w:spacing w:lineRule="exact" w:line="220"/>
              <w:rPr>
                <w:color w:val="FFFFFF"/>
              </w:rPr>
            </w:pPr>
            <w:bookmarkStart w:id="2" w:name="STAMP_ROUND"/>
            <w:r>
              <w:rPr>
                <w:color w:val="FFFFFF"/>
              </w:rPr>
              <w:t xml:space="preserve"> </w:t>
            </w:r>
            <w:bookmarkEnd w:id="2"/>
          </w:p>
        </w:tc>
        <w:tc>
          <w:tcPr>
            <w:tcW w:w="2269" w:type="dxa"/>
            <w:tcBorders/>
            <w:vAlign w:val="bottom"/>
          </w:tcPr>
          <w:p>
            <w:pPr>
              <w:pStyle w:val="Normal"/>
              <w:widowControl w:val="false"/>
              <w:ind w:left="-108" w:right="0" w:hanging="0"/>
              <w:jc w:val="right"/>
              <w:rPr/>
            </w:pPr>
            <w:r>
              <w:rPr>
                <w:rFonts w:ascii="PT Astra Serif" w:hAnsi="PT Astra Serif"/>
                <w:b/>
                <w:sz w:val="28"/>
              </w:rPr>
              <w:t>В.А. Федорищев</w:t>
            </w:r>
          </w:p>
        </w:tc>
      </w:tr>
    </w:tbl>
    <w:p>
      <w:pPr>
        <w:pStyle w:val="Normal"/>
        <w:jc w:val="both"/>
        <w:rPr>
          <w:rFonts w:ascii="PT Astra Serif" w:hAnsi="PT Astra Serif"/>
        </w:rPr>
      </w:pPr>
      <w:r>
        <w:rPr>
          <w:rFonts w:ascii="PT Astra Serif" w:hAnsi="PT Astra Serif"/>
        </w:rPr>
      </w:r>
    </w:p>
    <w:p>
      <w:pPr>
        <w:pStyle w:val="Normal"/>
        <w:jc w:val="both"/>
        <w:rPr>
          <w:rFonts w:ascii="PT Astra Serif" w:hAnsi="PT Astra Serif"/>
        </w:rPr>
      </w:pPr>
      <w:r>
        <w:rPr>
          <w:rFonts w:ascii="PT Astra Serif" w:hAnsi="PT Astra Serif"/>
        </w:rPr>
      </w:r>
    </w:p>
    <w:p>
      <w:pPr>
        <w:pStyle w:val="Standard1"/>
        <w:ind w:left="0" w:right="0" w:firstLine="709"/>
        <w:jc w:val="center"/>
        <w:rPr/>
      </w:pPr>
      <w:r>
        <w:rPr>
          <w:rFonts w:ascii="PT Astra Serif" w:hAnsi="PT Astra Serif"/>
          <w:b/>
          <w:sz w:val="28"/>
        </w:rPr>
        <w:t xml:space="preserve">РЕГИОНАЛЬНАЯ ПРОГРАММА  ПО </w:t>
      </w:r>
    </w:p>
    <w:p>
      <w:pPr>
        <w:pStyle w:val="Standard1"/>
        <w:ind w:left="0" w:right="0" w:firstLine="709"/>
        <w:jc w:val="center"/>
        <w:rPr/>
      </w:pPr>
      <w:r>
        <w:rPr>
          <w:rFonts w:ascii="PT Astra Serif" w:hAnsi="PT Astra Serif"/>
          <w:b/>
          <w:sz w:val="28"/>
        </w:rPr>
        <w:t xml:space="preserve">ПОВЫШЕНИЮ РОЖДАЕМОСТИ В ТУЛЬСКОЙ ОБЛАСТИ </w:t>
      </w:r>
    </w:p>
    <w:p>
      <w:pPr>
        <w:pStyle w:val="Standard1"/>
        <w:ind w:left="0" w:right="0" w:firstLine="709"/>
        <w:jc w:val="center"/>
        <w:rPr/>
      </w:pPr>
      <w:r>
        <w:rPr>
          <w:rFonts w:ascii="PT Astra Serif" w:hAnsi="PT Astra Serif"/>
          <w:b/>
          <w:sz w:val="28"/>
        </w:rPr>
        <w:t>на 2023-2025 годы</w:t>
      </w:r>
    </w:p>
    <w:p>
      <w:pPr>
        <w:pStyle w:val="Standard1"/>
        <w:ind w:left="0" w:right="0" w:firstLine="709"/>
        <w:jc w:val="center"/>
        <w:rPr>
          <w:rFonts w:ascii="PT Astra Serif" w:hAnsi="PT Astra Serif"/>
          <w:b/>
          <w:b/>
          <w:sz w:val="28"/>
        </w:rPr>
      </w:pPr>
      <w:r>
        <w:rPr>
          <w:rFonts w:ascii="PT Astra Serif" w:hAnsi="PT Astra Serif"/>
          <w:b/>
          <w:sz w:val="28"/>
        </w:rPr>
      </w:r>
    </w:p>
    <w:p>
      <w:pPr>
        <w:pStyle w:val="Standard1"/>
        <w:ind w:left="0" w:right="0" w:firstLine="709"/>
        <w:jc w:val="center"/>
        <w:rPr/>
      </w:pPr>
      <w:r>
        <w:rPr>
          <w:rFonts w:ascii="PT Astra Serif" w:hAnsi="PT Astra Serif"/>
          <w:b/>
          <w:sz w:val="28"/>
        </w:rPr>
        <w:t>1. Общие положения.</w:t>
      </w:r>
    </w:p>
    <w:p>
      <w:pPr>
        <w:pStyle w:val="Standard1"/>
        <w:ind w:left="0" w:right="0" w:firstLine="709"/>
        <w:jc w:val="both"/>
        <w:rPr/>
      </w:pPr>
      <w:r>
        <w:rPr>
          <w:rFonts w:ascii="PT Astra Serif" w:hAnsi="PT Astra Serif"/>
          <w:sz w:val="28"/>
        </w:rPr>
        <w:tab/>
        <w:t xml:space="preserve">Настоящая Региональная программа  по повышению рождаемости (далее - Региональная программа) разработана  с целью выработки  и реализации эффективных мер по повышению рождаемости в Тульской области. </w:t>
      </w:r>
    </w:p>
    <w:p>
      <w:pPr>
        <w:pStyle w:val="Standard1"/>
        <w:ind w:left="0" w:right="0" w:firstLine="709"/>
        <w:jc w:val="both"/>
        <w:rPr/>
      </w:pPr>
      <w:r>
        <w:rPr>
          <w:rFonts w:ascii="PT Astra Serif" w:hAnsi="PT Astra Serif"/>
          <w:sz w:val="28"/>
        </w:rPr>
        <w:tab/>
        <w:t xml:space="preserve">Региональная программа включает в себя оценку демографического потенциала Тульской </w:t>
      </w:r>
      <w:r>
        <w:rPr>
          <w:rFonts w:ascii="PT Astra Serif" w:hAnsi="PT Astra Serif"/>
          <w:color w:val="000000"/>
          <w:sz w:val="28"/>
        </w:rPr>
        <w:t xml:space="preserve"> области</w:t>
      </w:r>
      <w:r>
        <w:rPr>
          <w:rFonts w:ascii="PT Astra Serif" w:hAnsi="PT Astra Serif"/>
          <w:sz w:val="28"/>
        </w:rPr>
        <w:t>, анализ эффективности действующего пакета  мер по повышению рождаемости и  комплексный пакет мер  по повышению рождаемости и поддержке семей с детьми, сформированный в целях достижения целевых показателей рождаемости.</w:t>
      </w:r>
    </w:p>
    <w:p>
      <w:pPr>
        <w:pStyle w:val="Standard1"/>
        <w:ind w:left="0" w:right="0" w:firstLine="709"/>
        <w:jc w:val="both"/>
        <w:rPr/>
      </w:pPr>
      <w:r>
        <w:rPr>
          <w:rFonts w:ascii="PT Astra Serif" w:hAnsi="PT Astra Serif"/>
          <w:sz w:val="28"/>
        </w:rPr>
        <w:tab/>
        <w:t>Сроки реализации Региональной программы: 2023-2025 годы.</w:t>
      </w:r>
    </w:p>
    <w:p>
      <w:pPr>
        <w:pStyle w:val="Standard1"/>
        <w:ind w:left="0" w:right="0" w:firstLine="709"/>
        <w:jc w:val="both"/>
        <w:rPr/>
      </w:pPr>
      <w:r>
        <w:rPr>
          <w:rFonts w:ascii="PT Astra Serif" w:hAnsi="PT Astra Serif"/>
          <w:sz w:val="28"/>
        </w:rPr>
        <w:tab/>
        <w:t>Ответственный исполнитель: министерство труда и социальной защиты Тульской области.</w:t>
      </w:r>
    </w:p>
    <w:p>
      <w:pPr>
        <w:pStyle w:val="Standard1"/>
        <w:ind w:left="0" w:right="0" w:firstLine="709"/>
        <w:rPr/>
      </w:pPr>
      <w:r>
        <w:rPr>
          <w:rFonts w:ascii="PT Astra Serif" w:hAnsi="PT Astra Serif"/>
          <w:sz w:val="28"/>
        </w:rPr>
        <w:tab/>
      </w:r>
    </w:p>
    <w:p>
      <w:pPr>
        <w:pStyle w:val="Standard1"/>
        <w:ind w:left="0" w:right="0" w:firstLine="709"/>
        <w:jc w:val="center"/>
        <w:rPr/>
      </w:pPr>
      <w:r>
        <w:rPr>
          <w:rFonts w:ascii="PT Astra Serif" w:hAnsi="PT Astra Serif"/>
          <w:sz w:val="28"/>
        </w:rPr>
        <w:tab/>
      </w:r>
      <w:r>
        <w:rPr>
          <w:rFonts w:ascii="PT Astra Serif" w:hAnsi="PT Astra Serif"/>
          <w:b/>
          <w:sz w:val="28"/>
        </w:rPr>
        <w:t>2. Цель и задачи Региональной программы:</w:t>
      </w:r>
    </w:p>
    <w:p>
      <w:pPr>
        <w:pStyle w:val="Standard1"/>
        <w:ind w:left="0" w:right="0" w:firstLine="709"/>
        <w:jc w:val="both"/>
        <w:rPr/>
      </w:pPr>
      <w:r>
        <w:rPr>
          <w:rFonts w:ascii="PT Astra Serif" w:hAnsi="PT Astra Serif"/>
          <w:sz w:val="28"/>
        </w:rPr>
        <w:tab/>
        <w:t>Целью Региональной программы является выработка и реализация  эффективных мер, влияющих на репродуктивное поведение населения и общее число рождений, определенного в качестве целевого значения показателей рождаемости для Тульской области.</w:t>
      </w:r>
    </w:p>
    <w:p>
      <w:pPr>
        <w:pStyle w:val="Standard1"/>
        <w:widowControl w:val="false"/>
        <w:ind w:left="0" w:right="0" w:firstLine="709"/>
        <w:jc w:val="both"/>
        <w:rPr/>
      </w:pPr>
      <w:r>
        <w:rPr>
          <w:rFonts w:ascii="PT Astra Serif" w:hAnsi="PT Astra Serif"/>
          <w:b w:val="false"/>
          <w:sz w:val="28"/>
        </w:rPr>
        <w:t>Достижение цели Региональной программы требует решения следующих задач:</w:t>
      </w:r>
    </w:p>
    <w:p>
      <w:pPr>
        <w:pStyle w:val="Standard1"/>
        <w:widowControl w:val="false"/>
        <w:ind w:left="0" w:right="0" w:firstLine="709"/>
        <w:jc w:val="both"/>
        <w:rPr/>
      </w:pPr>
      <w:r>
        <w:rPr>
          <w:rFonts w:ascii="PT Astra Serif" w:hAnsi="PT Astra Serif"/>
          <w:b w:val="false"/>
          <w:sz w:val="28"/>
        </w:rPr>
        <w:t>выявление перечня факторов, влияющих на репродуктивное  поведения населения и общее число рождений в регионе, на основе комплексного анализа и оценки демографического потенциала;</w:t>
      </w:r>
    </w:p>
    <w:p>
      <w:pPr>
        <w:pStyle w:val="Standard1"/>
        <w:widowControl w:val="false"/>
        <w:ind w:left="0" w:right="0" w:firstLine="709"/>
        <w:jc w:val="both"/>
        <w:rPr/>
      </w:pPr>
      <w:r>
        <w:rPr>
          <w:rFonts w:ascii="PT Astra Serif" w:hAnsi="PT Astra Serif"/>
          <w:b w:val="false"/>
          <w:sz w:val="28"/>
        </w:rPr>
        <w:t>определение и обоснование целевых значений общего числа рождений в регионе на период 2023-2025 годов и на перспективу до 2030 года;</w:t>
      </w:r>
    </w:p>
    <w:p>
      <w:pPr>
        <w:pStyle w:val="Standard1"/>
        <w:widowControl w:val="false"/>
        <w:ind w:left="0" w:right="0" w:firstLine="709"/>
        <w:jc w:val="both"/>
        <w:rPr/>
      </w:pPr>
      <w:r>
        <w:rPr>
          <w:rFonts w:ascii="PT Astra Serif" w:hAnsi="PT Astra Serif"/>
          <w:b w:val="false"/>
          <w:sz w:val="28"/>
        </w:rPr>
        <w:t>формирование аналитической основы для разработки комплекса региональных мер повышения рождаемости  и поддержки семей с детьми, способствующих достижению целевых показателей общего числа рождений в регионе, на период 2023-2025 годов;</w:t>
      </w:r>
    </w:p>
    <w:p>
      <w:pPr>
        <w:pStyle w:val="Standard1"/>
        <w:widowControl w:val="false"/>
        <w:ind w:left="0" w:right="0" w:firstLine="709"/>
        <w:jc w:val="both"/>
        <w:rPr/>
      </w:pPr>
      <w:r>
        <w:rPr>
          <w:rFonts w:ascii="PT Astra Serif" w:hAnsi="PT Astra Serif"/>
          <w:b w:val="false"/>
          <w:sz w:val="28"/>
        </w:rPr>
        <w:t>формирование комплекса региональных мер по повышению рождаемости с учетом анализа сложившейся демографической ситуации и действующего пакета мер.</w:t>
      </w:r>
    </w:p>
    <w:p>
      <w:pPr>
        <w:pStyle w:val="Standard1"/>
        <w:widowControl w:val="false"/>
        <w:ind w:left="0" w:right="0" w:firstLine="709"/>
        <w:jc w:val="both"/>
        <w:rPr>
          <w:rFonts w:ascii="PT Astra Serif" w:hAnsi="PT Astra Serif"/>
          <w:b w:val="false"/>
          <w:b w:val="false"/>
          <w:sz w:val="28"/>
        </w:rPr>
      </w:pPr>
      <w:r>
        <w:rPr>
          <w:rFonts w:ascii="PT Astra Serif" w:hAnsi="PT Astra Serif"/>
          <w:b w:val="false"/>
          <w:sz w:val="28"/>
        </w:rPr>
      </w:r>
    </w:p>
    <w:p>
      <w:pPr>
        <w:pStyle w:val="Style47"/>
        <w:ind w:left="0" w:right="0" w:firstLine="709"/>
        <w:jc w:val="center"/>
        <w:rPr/>
      </w:pPr>
      <w:r>
        <w:rPr>
          <w:rFonts w:ascii="PT Astra Serif" w:hAnsi="PT Astra Serif"/>
          <w:b/>
          <w:sz w:val="28"/>
        </w:rPr>
        <w:t xml:space="preserve">  </w:t>
      </w:r>
      <w:r>
        <w:rPr>
          <w:rFonts w:ascii="PT Astra Serif" w:hAnsi="PT Astra Serif"/>
          <w:b/>
          <w:sz w:val="28"/>
        </w:rPr>
        <w:t>Целевые значения показателей рождаемости в Тульской области на 2023-2025 годы</w:t>
      </w:r>
    </w:p>
    <w:tbl>
      <w:tblPr>
        <w:tblW w:w="9439" w:type="dxa"/>
        <w:jc w:val="left"/>
        <w:tblInd w:w="55" w:type="dxa"/>
        <w:tblLayout w:type="fixed"/>
        <w:tblCellMar>
          <w:top w:w="55" w:type="dxa"/>
          <w:left w:w="55" w:type="dxa"/>
          <w:bottom w:w="55" w:type="dxa"/>
          <w:right w:w="55" w:type="dxa"/>
        </w:tblCellMar>
      </w:tblPr>
      <w:tblGrid>
        <w:gridCol w:w="4761"/>
        <w:gridCol w:w="1531"/>
        <w:gridCol w:w="1010"/>
        <w:gridCol w:w="1076"/>
        <w:gridCol w:w="1061"/>
      </w:tblGrid>
      <w:tr>
        <w:trPr/>
        <w:tc>
          <w:tcPr>
            <w:tcW w:w="4761" w:type="dxa"/>
            <w:tcBorders>
              <w:top w:val="single" w:sz="4" w:space="0" w:color="000000"/>
              <w:left w:val="single" w:sz="4" w:space="0" w:color="000000"/>
              <w:bottom w:val="single" w:sz="4" w:space="0" w:color="000000"/>
            </w:tcBorders>
            <w:shd w:fill="auto" w:val="clear"/>
          </w:tcPr>
          <w:p>
            <w:pPr>
              <w:pStyle w:val="Style47"/>
              <w:widowControl w:val="false"/>
              <w:spacing w:lineRule="auto" w:line="240" w:before="0" w:after="0"/>
              <w:ind w:left="0" w:right="0" w:hanging="0"/>
              <w:jc w:val="left"/>
              <w:rPr>
                <w:rFonts w:ascii="PT Astra Serif" w:hAnsi="PT Astra Serif"/>
                <w:color w:val="000000"/>
                <w:spacing w:val="0"/>
                <w:sz w:val="22"/>
              </w:rPr>
            </w:pPr>
            <w:r>
              <w:rPr>
                <w:rFonts w:ascii="PT Astra Serif" w:hAnsi="PT Astra Serif"/>
                <w:b/>
                <w:i w:val="false"/>
                <w:strike w:val="false"/>
                <w:dstrike w:val="false"/>
                <w:shadow w:val="false"/>
                <w:color w:val="000000"/>
                <w:spacing w:val="0"/>
                <w:sz w:val="22"/>
                <w:u w:val="none"/>
              </w:rPr>
              <w:t xml:space="preserve">Наименование показателя </w:t>
            </w:r>
          </w:p>
        </w:tc>
        <w:tc>
          <w:tcPr>
            <w:tcW w:w="1531" w:type="dxa"/>
            <w:tcBorders>
              <w:top w:val="single" w:sz="4" w:space="0" w:color="000000"/>
              <w:left w:val="single" w:sz="4" w:space="0" w:color="000000"/>
              <w:bottom w:val="single" w:sz="4" w:space="0" w:color="000000"/>
            </w:tcBorders>
            <w:shd w:fill="auto" w:val="clear"/>
          </w:tcPr>
          <w:p>
            <w:pPr>
              <w:pStyle w:val="Style47"/>
              <w:widowControl w:val="false"/>
              <w:spacing w:lineRule="auto" w:line="240" w:before="0" w:after="0"/>
              <w:ind w:left="0" w:right="0" w:hanging="0"/>
              <w:jc w:val="left"/>
              <w:rPr>
                <w:rFonts w:ascii="PT Astra Serif" w:hAnsi="PT Astra Serif"/>
                <w:color w:val="000000"/>
                <w:spacing w:val="0"/>
                <w:sz w:val="22"/>
              </w:rPr>
            </w:pPr>
            <w:r>
              <w:rPr>
                <w:rFonts w:ascii="PT Astra Serif" w:hAnsi="PT Astra Serif"/>
                <w:b/>
                <w:i w:val="false"/>
                <w:strike w:val="false"/>
                <w:dstrike w:val="false"/>
                <w:shadow w:val="false"/>
                <w:color w:val="000000"/>
                <w:spacing w:val="0"/>
                <w:sz w:val="22"/>
                <w:u w:val="none"/>
              </w:rPr>
              <w:t>Единица измерения</w:t>
            </w:r>
          </w:p>
        </w:tc>
        <w:tc>
          <w:tcPr>
            <w:tcW w:w="1010" w:type="dxa"/>
            <w:tcBorders>
              <w:top w:val="single" w:sz="4" w:space="0" w:color="000000"/>
              <w:left w:val="single" w:sz="4" w:space="0" w:color="000000"/>
              <w:bottom w:val="single" w:sz="4" w:space="0" w:color="000000"/>
            </w:tcBorders>
            <w:shd w:fill="auto" w:val="clear"/>
          </w:tcPr>
          <w:p>
            <w:pPr>
              <w:pStyle w:val="Style47"/>
              <w:widowControl w:val="false"/>
              <w:spacing w:lineRule="auto" w:line="240" w:before="0" w:after="0"/>
              <w:ind w:left="0" w:right="0" w:hanging="0"/>
              <w:jc w:val="center"/>
              <w:rPr>
                <w:rFonts w:ascii="PT Astra Serif" w:hAnsi="PT Astra Serif"/>
                <w:color w:val="000000"/>
                <w:spacing w:val="0"/>
                <w:sz w:val="22"/>
              </w:rPr>
            </w:pPr>
            <w:r>
              <w:rPr>
                <w:rFonts w:ascii="PT Astra Serif" w:hAnsi="PT Astra Serif"/>
                <w:b/>
                <w:i w:val="false"/>
                <w:strike w:val="false"/>
                <w:dstrike w:val="false"/>
                <w:shadow w:val="false"/>
                <w:color w:val="000000"/>
                <w:spacing w:val="0"/>
                <w:sz w:val="22"/>
                <w:u w:val="none"/>
              </w:rPr>
              <w:t>2023</w:t>
            </w:r>
          </w:p>
        </w:tc>
        <w:tc>
          <w:tcPr>
            <w:tcW w:w="1076" w:type="dxa"/>
            <w:tcBorders>
              <w:top w:val="single" w:sz="4" w:space="0" w:color="000000"/>
              <w:left w:val="single" w:sz="4" w:space="0" w:color="000000"/>
              <w:bottom w:val="single" w:sz="4" w:space="0" w:color="000000"/>
            </w:tcBorders>
            <w:shd w:fill="auto" w:val="clear"/>
          </w:tcPr>
          <w:p>
            <w:pPr>
              <w:pStyle w:val="Style47"/>
              <w:widowControl w:val="false"/>
              <w:spacing w:lineRule="auto" w:line="240" w:before="0" w:after="0"/>
              <w:ind w:left="0" w:right="0" w:hanging="0"/>
              <w:jc w:val="center"/>
              <w:rPr>
                <w:rFonts w:ascii="PT Astra Serif" w:hAnsi="PT Astra Serif"/>
                <w:spacing w:val="0"/>
                <w:sz w:val="22"/>
              </w:rPr>
            </w:pPr>
            <w:r>
              <w:rPr>
                <w:rFonts w:ascii="PT Astra Serif" w:hAnsi="PT Astra Serif"/>
                <w:b/>
                <w:i w:val="false"/>
                <w:strike w:val="false"/>
                <w:dstrike w:val="false"/>
                <w:shadow w:val="false"/>
                <w:color w:val="000000"/>
                <w:spacing w:val="0"/>
                <w:sz w:val="22"/>
                <w:u w:val="none"/>
              </w:rPr>
              <w:t>2024</w:t>
            </w:r>
          </w:p>
        </w:tc>
        <w:tc>
          <w:tcPr>
            <w:tcW w:w="1061"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i w:val="false"/>
                <w:strike w:val="false"/>
                <w:dstrike w:val="false"/>
                <w:shadow w:val="false"/>
                <w:color w:val="000000"/>
                <w:spacing w:val="0"/>
                <w:sz w:val="22"/>
                <w:u w:val="none"/>
              </w:rPr>
              <w:t>2025</w:t>
            </w:r>
          </w:p>
        </w:tc>
      </w:tr>
      <w:tr>
        <w:trPr/>
        <w:tc>
          <w:tcPr>
            <w:tcW w:w="4761" w:type="dxa"/>
            <w:tcBorders>
              <w:left w:val="single" w:sz="4" w:space="0" w:color="000000"/>
              <w:bottom w:val="single" w:sz="4" w:space="0" w:color="000000"/>
            </w:tcBorders>
            <w:shd w:fill="auto" w:val="clear"/>
          </w:tcPr>
          <w:p>
            <w:pPr>
              <w:pStyle w:val="Style47"/>
              <w:widowControl w:val="false"/>
              <w:spacing w:lineRule="auto" w:line="240" w:before="0" w:after="0"/>
              <w:ind w:left="0" w:right="0" w:hanging="0"/>
              <w:jc w:val="left"/>
              <w:rPr>
                <w:rFonts w:ascii="PT Astra Serif" w:hAnsi="PT Astra Serif"/>
                <w:spacing w:val="0"/>
                <w:sz w:val="22"/>
              </w:rPr>
            </w:pPr>
            <w:r>
              <w:rPr>
                <w:rFonts w:ascii="PT Astra Serif" w:hAnsi="PT Astra Serif"/>
                <w:b/>
                <w:i w:val="false"/>
                <w:strike w:val="false"/>
                <w:dstrike w:val="false"/>
                <w:shadow w:val="false"/>
                <w:color w:val="000000"/>
                <w:spacing w:val="0"/>
                <w:sz w:val="22"/>
                <w:u w:val="none"/>
              </w:rPr>
              <w:t>Численность родившихся</w:t>
            </w:r>
          </w:p>
        </w:tc>
        <w:tc>
          <w:tcPr>
            <w:tcW w:w="1531" w:type="dxa"/>
            <w:tcBorders>
              <w:left w:val="single" w:sz="4" w:space="0" w:color="000000"/>
              <w:bottom w:val="single" w:sz="4" w:space="0" w:color="000000"/>
            </w:tcBorders>
            <w:shd w:fill="auto" w:val="clear"/>
          </w:tcPr>
          <w:p>
            <w:pPr>
              <w:pStyle w:val="Style47"/>
              <w:widowControl w:val="false"/>
              <w:spacing w:lineRule="auto" w:line="240" w:before="0" w:after="0"/>
              <w:ind w:left="0" w:right="0" w:hanging="0"/>
              <w:jc w:val="left"/>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Тыс. человек</w:t>
            </w:r>
          </w:p>
        </w:tc>
        <w:tc>
          <w:tcPr>
            <w:tcW w:w="1010" w:type="dxa"/>
            <w:tcBorders>
              <w:left w:val="single" w:sz="4" w:space="0" w:color="000000"/>
              <w:bottom w:val="single" w:sz="4" w:space="0" w:color="000000"/>
            </w:tcBorders>
            <w:shd w:fill="auto" w:val="clear"/>
          </w:tcPr>
          <w:p>
            <w:pPr>
              <w:pStyle w:val="Style47"/>
              <w:widowControl w:val="false"/>
              <w:spacing w:lineRule="auto" w:line="240"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8900</w:t>
            </w:r>
          </w:p>
        </w:tc>
        <w:tc>
          <w:tcPr>
            <w:tcW w:w="1076" w:type="dxa"/>
            <w:tcBorders>
              <w:left w:val="single" w:sz="4" w:space="0" w:color="000000"/>
              <w:bottom w:val="single" w:sz="4" w:space="0" w:color="000000"/>
            </w:tcBorders>
            <w:shd w:fill="auto" w:val="clear"/>
          </w:tcPr>
          <w:p>
            <w:pPr>
              <w:pStyle w:val="Style47"/>
              <w:widowControl w:val="false"/>
              <w:spacing w:lineRule="auto" w:line="240"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8700</w:t>
            </w:r>
          </w:p>
        </w:tc>
        <w:tc>
          <w:tcPr>
            <w:tcW w:w="1061" w:type="dxa"/>
            <w:tcBorders>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8947</w:t>
            </w:r>
          </w:p>
        </w:tc>
      </w:tr>
      <w:tr>
        <w:trPr/>
        <w:tc>
          <w:tcPr>
            <w:tcW w:w="4761" w:type="dxa"/>
            <w:tcBorders>
              <w:left w:val="single" w:sz="4" w:space="0" w:color="000000"/>
              <w:bottom w:val="single" w:sz="4" w:space="0" w:color="000000"/>
            </w:tcBorders>
            <w:shd w:fill="auto" w:val="clear"/>
          </w:tcPr>
          <w:p>
            <w:pPr>
              <w:pStyle w:val="Style47"/>
              <w:widowControl w:val="false"/>
              <w:spacing w:lineRule="auto" w:line="240" w:before="0" w:after="0"/>
              <w:ind w:left="0" w:right="0" w:hanging="0"/>
              <w:jc w:val="left"/>
              <w:rPr>
                <w:rFonts w:ascii="PT Astra Serif" w:hAnsi="PT Astra Serif"/>
                <w:color w:val="000000"/>
                <w:spacing w:val="0"/>
                <w:sz w:val="22"/>
              </w:rPr>
            </w:pPr>
            <w:r>
              <w:rPr>
                <w:rFonts w:ascii="PT Astra Serif" w:hAnsi="PT Astra Serif"/>
                <w:b/>
                <w:i w:val="false"/>
                <w:strike w:val="false"/>
                <w:dstrike w:val="false"/>
                <w:shadow w:val="false"/>
                <w:color w:val="000000"/>
                <w:spacing w:val="0"/>
                <w:sz w:val="22"/>
                <w:u w:val="none"/>
              </w:rPr>
              <w:t>Количество абортов в абсолютном выражении</w:t>
            </w:r>
          </w:p>
        </w:tc>
        <w:tc>
          <w:tcPr>
            <w:tcW w:w="1531" w:type="dxa"/>
            <w:tcBorders>
              <w:left w:val="single" w:sz="4" w:space="0" w:color="000000"/>
              <w:bottom w:val="single" w:sz="4" w:space="0" w:color="000000"/>
            </w:tcBorders>
            <w:shd w:fill="auto" w:val="clear"/>
          </w:tcPr>
          <w:p>
            <w:pPr>
              <w:pStyle w:val="Style47"/>
              <w:widowControl w:val="false"/>
              <w:spacing w:lineRule="auto" w:line="240" w:before="0" w:after="0"/>
              <w:ind w:left="0" w:right="0" w:hanging="0"/>
              <w:jc w:val="left"/>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Единиц</w:t>
            </w:r>
          </w:p>
        </w:tc>
        <w:tc>
          <w:tcPr>
            <w:tcW w:w="1010" w:type="dxa"/>
            <w:tcBorders>
              <w:left w:val="single" w:sz="4" w:space="0" w:color="000000"/>
              <w:bottom w:val="single" w:sz="4" w:space="0" w:color="000000"/>
            </w:tcBorders>
            <w:shd w:fill="auto" w:val="clear"/>
          </w:tcPr>
          <w:p>
            <w:pPr>
              <w:pStyle w:val="Style47"/>
              <w:widowControl w:val="false"/>
              <w:spacing w:lineRule="auto" w:line="240"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2350</w:t>
            </w:r>
          </w:p>
        </w:tc>
        <w:tc>
          <w:tcPr>
            <w:tcW w:w="1076" w:type="dxa"/>
            <w:tcBorders>
              <w:left w:val="single" w:sz="4" w:space="0" w:color="000000"/>
              <w:bottom w:val="single" w:sz="4" w:space="0" w:color="000000"/>
            </w:tcBorders>
            <w:shd w:fill="auto" w:val="clear"/>
          </w:tcPr>
          <w:p>
            <w:pPr>
              <w:pStyle w:val="Style47"/>
              <w:widowControl w:val="false"/>
              <w:spacing w:lineRule="auto" w:line="240"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2250</w:t>
            </w:r>
          </w:p>
        </w:tc>
        <w:tc>
          <w:tcPr>
            <w:tcW w:w="1061" w:type="dxa"/>
            <w:tcBorders>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2150</w:t>
            </w:r>
          </w:p>
        </w:tc>
      </w:tr>
      <w:tr>
        <w:trPr/>
        <w:tc>
          <w:tcPr>
            <w:tcW w:w="4761" w:type="dxa"/>
            <w:tcBorders>
              <w:left w:val="single" w:sz="4" w:space="0" w:color="000000"/>
              <w:bottom w:val="single" w:sz="4" w:space="0" w:color="000000"/>
            </w:tcBorders>
            <w:shd w:fill="auto" w:val="clear"/>
          </w:tcPr>
          <w:p>
            <w:pPr>
              <w:pStyle w:val="Style47"/>
              <w:widowControl w:val="false"/>
              <w:spacing w:lineRule="auto" w:line="240" w:before="0" w:after="0"/>
              <w:ind w:left="0" w:right="0" w:hanging="0"/>
              <w:jc w:val="left"/>
              <w:rPr>
                <w:rFonts w:ascii="PT Astra Serif" w:hAnsi="PT Astra Serif"/>
                <w:spacing w:val="0"/>
                <w:sz w:val="22"/>
              </w:rPr>
            </w:pPr>
            <w:r>
              <w:rPr>
                <w:rFonts w:ascii="PT Astra Serif" w:hAnsi="PT Astra Serif"/>
                <w:b/>
                <w:i w:val="false"/>
                <w:strike w:val="false"/>
                <w:dstrike w:val="false"/>
                <w:shadow w:val="false"/>
                <w:color w:val="000000"/>
                <w:spacing w:val="0"/>
                <w:sz w:val="22"/>
                <w:u w:val="none"/>
              </w:rPr>
              <w:t>Количество абортов на 1000 женщин фертильного возраста</w:t>
            </w:r>
          </w:p>
        </w:tc>
        <w:tc>
          <w:tcPr>
            <w:tcW w:w="1531" w:type="dxa"/>
            <w:tcBorders>
              <w:left w:val="single" w:sz="4" w:space="0" w:color="000000"/>
              <w:bottom w:val="single" w:sz="4" w:space="0" w:color="000000"/>
            </w:tcBorders>
            <w:shd w:fill="auto" w:val="clear"/>
          </w:tcPr>
          <w:p>
            <w:pPr>
              <w:pStyle w:val="Style47"/>
              <w:widowControl w:val="false"/>
              <w:spacing w:lineRule="auto" w:line="240" w:before="0" w:after="0"/>
              <w:ind w:left="0" w:right="0" w:hanging="0"/>
              <w:jc w:val="left"/>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Единиц</w:t>
            </w:r>
          </w:p>
        </w:tc>
        <w:tc>
          <w:tcPr>
            <w:tcW w:w="1010" w:type="dxa"/>
            <w:tcBorders>
              <w:left w:val="single" w:sz="4" w:space="0" w:color="000000"/>
              <w:bottom w:val="single" w:sz="4" w:space="0" w:color="000000"/>
            </w:tcBorders>
            <w:shd w:fill="auto" w:val="clear"/>
          </w:tcPr>
          <w:p>
            <w:pPr>
              <w:pStyle w:val="Style47"/>
              <w:widowControl w:val="false"/>
              <w:spacing w:lineRule="auto" w:line="240"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7,3</w:t>
            </w:r>
          </w:p>
        </w:tc>
        <w:tc>
          <w:tcPr>
            <w:tcW w:w="1076" w:type="dxa"/>
            <w:tcBorders>
              <w:left w:val="single" w:sz="4" w:space="0" w:color="000000"/>
              <w:bottom w:val="single" w:sz="4" w:space="0" w:color="000000"/>
            </w:tcBorders>
            <w:shd w:fill="auto" w:val="clear"/>
          </w:tcPr>
          <w:p>
            <w:pPr>
              <w:pStyle w:val="Style47"/>
              <w:widowControl w:val="false"/>
              <w:spacing w:lineRule="auto" w:line="240"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7,0</w:t>
            </w:r>
          </w:p>
        </w:tc>
        <w:tc>
          <w:tcPr>
            <w:tcW w:w="1061" w:type="dxa"/>
            <w:tcBorders>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6,7</w:t>
            </w:r>
          </w:p>
        </w:tc>
      </w:tr>
      <w:tr>
        <w:trPr/>
        <w:tc>
          <w:tcPr>
            <w:tcW w:w="4761" w:type="dxa"/>
            <w:tcBorders>
              <w:left w:val="single" w:sz="4" w:space="0" w:color="000000"/>
              <w:bottom w:val="single" w:sz="4" w:space="0" w:color="000000"/>
            </w:tcBorders>
            <w:shd w:fill="auto" w:val="clear"/>
          </w:tcPr>
          <w:p>
            <w:pPr>
              <w:pStyle w:val="Style47"/>
              <w:widowControl w:val="false"/>
              <w:spacing w:lineRule="auto" w:line="240" w:before="0" w:after="0"/>
              <w:ind w:left="0" w:right="0" w:hanging="0"/>
              <w:jc w:val="left"/>
              <w:rPr>
                <w:rFonts w:ascii="PT Astra Serif" w:hAnsi="PT Astra Serif"/>
                <w:spacing w:val="0"/>
                <w:sz w:val="22"/>
              </w:rPr>
            </w:pPr>
            <w:r>
              <w:rPr>
                <w:rFonts w:ascii="PT Astra Serif" w:hAnsi="PT Astra Serif"/>
                <w:b/>
                <w:i w:val="false"/>
                <w:strike w:val="false"/>
                <w:dstrike w:val="false"/>
                <w:shadow w:val="false"/>
                <w:color w:val="000000"/>
                <w:spacing w:val="0"/>
                <w:sz w:val="22"/>
                <w:u w:val="none"/>
              </w:rPr>
              <w:t xml:space="preserve">Суммарный коэффициент рождаемости </w:t>
            </w:r>
          </w:p>
        </w:tc>
        <w:tc>
          <w:tcPr>
            <w:tcW w:w="1531" w:type="dxa"/>
            <w:tcBorders>
              <w:left w:val="single" w:sz="4" w:space="0" w:color="000000"/>
              <w:bottom w:val="single" w:sz="4" w:space="0" w:color="000000"/>
            </w:tcBorders>
            <w:shd w:fill="auto" w:val="clear"/>
          </w:tcPr>
          <w:p>
            <w:pPr>
              <w:pStyle w:val="Style47"/>
              <w:widowControl w:val="false"/>
              <w:spacing w:lineRule="auto" w:line="240" w:before="0" w:after="0"/>
              <w:ind w:left="0" w:right="0" w:hanging="0"/>
              <w:jc w:val="left"/>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Единиц</w:t>
            </w:r>
          </w:p>
        </w:tc>
        <w:tc>
          <w:tcPr>
            <w:tcW w:w="1010" w:type="dxa"/>
            <w:tcBorders>
              <w:left w:val="single" w:sz="4" w:space="0" w:color="000000"/>
              <w:bottom w:val="single" w:sz="4" w:space="0" w:color="000000"/>
            </w:tcBorders>
            <w:shd w:fill="auto" w:val="clear"/>
          </w:tcPr>
          <w:p>
            <w:pPr>
              <w:pStyle w:val="Style47"/>
              <w:widowControl w:val="false"/>
              <w:spacing w:lineRule="auto" w:line="240"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1,09</w:t>
            </w:r>
          </w:p>
        </w:tc>
        <w:tc>
          <w:tcPr>
            <w:tcW w:w="1076" w:type="dxa"/>
            <w:tcBorders>
              <w:left w:val="single" w:sz="4" w:space="0" w:color="000000"/>
              <w:bottom w:val="single" w:sz="4" w:space="0" w:color="000000"/>
            </w:tcBorders>
            <w:shd w:fill="auto" w:val="clear"/>
          </w:tcPr>
          <w:p>
            <w:pPr>
              <w:pStyle w:val="Style47"/>
              <w:widowControl w:val="false"/>
              <w:spacing w:lineRule="auto" w:line="240"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1,09</w:t>
            </w:r>
          </w:p>
        </w:tc>
        <w:tc>
          <w:tcPr>
            <w:tcW w:w="1061" w:type="dxa"/>
            <w:tcBorders>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1,10</w:t>
            </w:r>
          </w:p>
        </w:tc>
      </w:tr>
    </w:tbl>
    <w:p>
      <w:pPr>
        <w:pStyle w:val="Style47"/>
        <w:ind w:left="0" w:right="0" w:firstLine="709"/>
        <w:jc w:val="center"/>
        <w:rPr/>
      </w:pPr>
      <w:r>
        <w:rPr/>
      </w:r>
    </w:p>
    <w:p>
      <w:pPr>
        <w:pStyle w:val="Style47"/>
        <w:ind w:left="0" w:right="0" w:firstLine="709"/>
        <w:rPr>
          <w:rFonts w:ascii="PT Astra Serif" w:hAnsi="PT Astra Serif"/>
          <w:sz w:val="24"/>
        </w:rPr>
      </w:pPr>
      <w:r>
        <w:rPr>
          <w:rFonts w:ascii="PT Astra Serif" w:hAnsi="PT Astra Serif"/>
          <w:sz w:val="24"/>
        </w:rPr>
      </w:r>
    </w:p>
    <w:p>
      <w:pPr>
        <w:pStyle w:val="Standard1"/>
        <w:ind w:left="0" w:right="0" w:firstLine="709"/>
        <w:jc w:val="center"/>
        <w:rPr/>
      </w:pPr>
      <w:r>
        <w:rPr>
          <w:rFonts w:ascii="PT Astra Serif" w:hAnsi="PT Astra Serif"/>
          <w:b/>
          <w:color w:val="000000"/>
          <w:sz w:val="28"/>
        </w:rPr>
        <w:t>3. Оценка</w:t>
      </w:r>
      <w:r>
        <w:rPr>
          <w:rFonts w:ascii="PT Astra Serif" w:hAnsi="PT Astra Serif"/>
          <w:b/>
          <w:sz w:val="28"/>
        </w:rPr>
        <w:t xml:space="preserve"> демографического потенциала Тульской области </w:t>
      </w:r>
    </w:p>
    <w:p>
      <w:pPr>
        <w:pStyle w:val="Standard1"/>
        <w:ind w:left="0" w:right="0" w:firstLine="709"/>
        <w:rPr>
          <w:rFonts w:ascii="PT Astra Serif" w:hAnsi="PT Astra Serif"/>
          <w:sz w:val="28"/>
        </w:rPr>
      </w:pPr>
      <w:r>
        <w:rPr>
          <w:rFonts w:ascii="PT Astra Serif" w:hAnsi="PT Astra Serif"/>
          <w:sz w:val="28"/>
        </w:rPr>
      </w:r>
    </w:p>
    <w:p>
      <w:pPr>
        <w:pStyle w:val="Standard1"/>
        <w:widowControl w:val="false"/>
        <w:ind w:left="0" w:right="0" w:firstLine="709"/>
        <w:jc w:val="center"/>
        <w:rPr/>
      </w:pPr>
      <w:r>
        <w:rPr>
          <w:rFonts w:ascii="PT Astra Serif" w:hAnsi="PT Astra Serif"/>
          <w:b/>
          <w:sz w:val="28"/>
        </w:rPr>
        <w:t>3.1 Численность, структура, движение населения</w:t>
      </w:r>
    </w:p>
    <w:p>
      <w:pPr>
        <w:pStyle w:val="Standard1"/>
        <w:ind w:left="0" w:right="0" w:firstLine="709"/>
        <w:jc w:val="center"/>
        <w:rPr>
          <w:rFonts w:ascii="PT Astra Serif" w:hAnsi="PT Astra Serif"/>
          <w:b/>
          <w:b/>
        </w:rPr>
      </w:pPr>
      <w:r>
        <w:rPr>
          <w:rFonts w:ascii="PT Astra Serif" w:hAnsi="PT Astra Serif"/>
          <w:b/>
        </w:rPr>
      </w:r>
    </w:p>
    <w:p>
      <w:pPr>
        <w:pStyle w:val="Standard1"/>
        <w:ind w:left="0" w:right="0" w:firstLine="709"/>
        <w:jc w:val="right"/>
        <w:rPr/>
      </w:pPr>
      <w:r>
        <w:rPr>
          <w:rFonts w:ascii="PT Astra Serif" w:hAnsi="PT Astra Serif"/>
          <w:b/>
        </w:rPr>
        <w:t>Таблица 1.</w:t>
      </w:r>
    </w:p>
    <w:p>
      <w:pPr>
        <w:pStyle w:val="Standard1"/>
        <w:ind w:left="0" w:right="0" w:firstLine="709"/>
        <w:jc w:val="center"/>
        <w:rPr/>
      </w:pPr>
      <w:r>
        <w:rPr>
          <w:rFonts w:ascii="PT Astra Serif" w:hAnsi="PT Astra Serif"/>
          <w:b/>
        </w:rPr>
        <w:t xml:space="preserve"> </w:t>
      </w:r>
      <w:r>
        <w:rPr>
          <w:rFonts w:ascii="PT Astra Serif" w:hAnsi="PT Astra Serif"/>
          <w:b/>
        </w:rPr>
        <w:t xml:space="preserve">Динамика численности населения Тульской области в 2016-2022 годах </w:t>
      </w:r>
    </w:p>
    <w:p>
      <w:pPr>
        <w:pStyle w:val="Standard1"/>
        <w:ind w:left="0" w:right="0" w:firstLine="709"/>
        <w:jc w:val="center"/>
        <w:rPr/>
      </w:pPr>
      <w:r>
        <w:rPr>
          <w:rFonts w:ascii="PT Astra Serif" w:hAnsi="PT Astra Serif"/>
          <w:b/>
        </w:rPr>
        <w:t>(человек; на 1 января)</w:t>
      </w:r>
    </w:p>
    <w:tbl>
      <w:tblPr>
        <w:tblW w:w="9377" w:type="dxa"/>
        <w:jc w:val="left"/>
        <w:tblInd w:w="119" w:type="dxa"/>
        <w:tblLayout w:type="fixed"/>
        <w:tblCellMar>
          <w:top w:w="0" w:type="dxa"/>
          <w:left w:w="57" w:type="dxa"/>
          <w:bottom w:w="0" w:type="dxa"/>
          <w:right w:w="57" w:type="dxa"/>
        </w:tblCellMar>
      </w:tblPr>
      <w:tblGrid>
        <w:gridCol w:w="2514"/>
        <w:gridCol w:w="2101"/>
        <w:gridCol w:w="2383"/>
        <w:gridCol w:w="2378"/>
      </w:tblGrid>
      <w:tr>
        <w:trPr>
          <w:tblHeader w:val="true"/>
          <w:trHeight w:val="480" w:hRule="atLeast"/>
        </w:trPr>
        <w:tc>
          <w:tcPr>
            <w:tcW w:w="2514"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b/>
                <w:spacing w:val="0"/>
                <w:sz w:val="22"/>
              </w:rPr>
              <w:t>Годы</w:t>
            </w:r>
          </w:p>
        </w:tc>
        <w:tc>
          <w:tcPr>
            <w:tcW w:w="2101"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b/>
                <w:spacing w:val="0"/>
                <w:sz w:val="22"/>
              </w:rPr>
              <w:t>Все население</w:t>
            </w:r>
          </w:p>
        </w:tc>
        <w:tc>
          <w:tcPr>
            <w:tcW w:w="238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b/>
                <w:spacing w:val="0"/>
                <w:sz w:val="22"/>
              </w:rPr>
              <w:t>Городское население</w:t>
            </w:r>
          </w:p>
        </w:tc>
        <w:tc>
          <w:tcPr>
            <w:tcW w:w="2378"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b/>
                <w:spacing w:val="0"/>
                <w:sz w:val="22"/>
              </w:rPr>
              <w:t>Сельское население</w:t>
            </w:r>
          </w:p>
        </w:tc>
      </w:tr>
      <w:tr>
        <w:trPr>
          <w:trHeight w:val="373" w:hRule="atLeast"/>
        </w:trPr>
        <w:tc>
          <w:tcPr>
            <w:tcW w:w="251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b/>
                <w:spacing w:val="0"/>
                <w:sz w:val="22"/>
              </w:rPr>
              <w:t>2016</w:t>
            </w:r>
          </w:p>
        </w:tc>
        <w:tc>
          <w:tcPr>
            <w:tcW w:w="2101"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1506446</w:t>
            </w:r>
          </w:p>
        </w:tc>
        <w:tc>
          <w:tcPr>
            <w:tcW w:w="2383"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1125612</w:t>
            </w:r>
          </w:p>
        </w:tc>
        <w:tc>
          <w:tcPr>
            <w:tcW w:w="2378"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380834</w:t>
            </w:r>
          </w:p>
        </w:tc>
      </w:tr>
      <w:tr>
        <w:trPr>
          <w:trHeight w:val="331" w:hRule="atLeast"/>
        </w:trPr>
        <w:tc>
          <w:tcPr>
            <w:tcW w:w="251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b/>
                <w:spacing w:val="0"/>
                <w:sz w:val="22"/>
              </w:rPr>
              <w:t>2017</w:t>
            </w:r>
          </w:p>
        </w:tc>
        <w:tc>
          <w:tcPr>
            <w:tcW w:w="2101"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1499417</w:t>
            </w:r>
          </w:p>
        </w:tc>
        <w:tc>
          <w:tcPr>
            <w:tcW w:w="2383"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1120950</w:t>
            </w:r>
          </w:p>
        </w:tc>
        <w:tc>
          <w:tcPr>
            <w:tcW w:w="2378"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378467</w:t>
            </w:r>
          </w:p>
        </w:tc>
      </w:tr>
      <w:tr>
        <w:trPr>
          <w:trHeight w:val="284" w:hRule="atLeast"/>
        </w:trPr>
        <w:tc>
          <w:tcPr>
            <w:tcW w:w="251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b/>
                <w:spacing w:val="0"/>
                <w:sz w:val="22"/>
              </w:rPr>
              <w:t>2018</w:t>
            </w:r>
          </w:p>
        </w:tc>
        <w:tc>
          <w:tcPr>
            <w:tcW w:w="2101"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1491855</w:t>
            </w:r>
          </w:p>
        </w:tc>
        <w:tc>
          <w:tcPr>
            <w:tcW w:w="2383"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1115742</w:t>
            </w:r>
          </w:p>
        </w:tc>
        <w:tc>
          <w:tcPr>
            <w:tcW w:w="2378"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376113</w:t>
            </w:r>
          </w:p>
        </w:tc>
      </w:tr>
      <w:tr>
        <w:trPr>
          <w:trHeight w:val="339" w:hRule="atLeast"/>
        </w:trPr>
        <w:tc>
          <w:tcPr>
            <w:tcW w:w="251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b/>
                <w:spacing w:val="0"/>
                <w:sz w:val="22"/>
              </w:rPr>
              <w:t>2019</w:t>
            </w:r>
          </w:p>
        </w:tc>
        <w:tc>
          <w:tcPr>
            <w:tcW w:w="2101"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1478818</w:t>
            </w:r>
          </w:p>
        </w:tc>
        <w:tc>
          <w:tcPr>
            <w:tcW w:w="2383"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1106514</w:t>
            </w:r>
          </w:p>
        </w:tc>
        <w:tc>
          <w:tcPr>
            <w:tcW w:w="2378"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372304</w:t>
            </w:r>
          </w:p>
        </w:tc>
      </w:tr>
      <w:tr>
        <w:trPr>
          <w:trHeight w:val="331" w:hRule="atLeast"/>
        </w:trPr>
        <w:tc>
          <w:tcPr>
            <w:tcW w:w="251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b/>
                <w:spacing w:val="0"/>
                <w:sz w:val="22"/>
              </w:rPr>
              <w:t>2020</w:t>
            </w:r>
          </w:p>
        </w:tc>
        <w:tc>
          <w:tcPr>
            <w:tcW w:w="2101"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1466127</w:t>
            </w:r>
          </w:p>
        </w:tc>
        <w:tc>
          <w:tcPr>
            <w:tcW w:w="2383"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1096983</w:t>
            </w:r>
          </w:p>
        </w:tc>
        <w:tc>
          <w:tcPr>
            <w:tcW w:w="2378"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369144</w:t>
            </w:r>
          </w:p>
        </w:tc>
      </w:tr>
      <w:tr>
        <w:trPr>
          <w:trHeight w:val="348" w:hRule="atLeast"/>
        </w:trPr>
        <w:tc>
          <w:tcPr>
            <w:tcW w:w="251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b/>
                <w:spacing w:val="0"/>
                <w:sz w:val="22"/>
              </w:rPr>
              <w:t>2021</w:t>
            </w:r>
          </w:p>
        </w:tc>
        <w:tc>
          <w:tcPr>
            <w:tcW w:w="2101"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1449115</w:t>
            </w:r>
          </w:p>
        </w:tc>
        <w:tc>
          <w:tcPr>
            <w:tcW w:w="2383"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1082882</w:t>
            </w:r>
          </w:p>
        </w:tc>
        <w:tc>
          <w:tcPr>
            <w:tcW w:w="2378"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366233</w:t>
            </w:r>
          </w:p>
        </w:tc>
      </w:tr>
      <w:tr>
        <w:trPr>
          <w:trHeight w:val="347" w:hRule="atLeast"/>
        </w:trPr>
        <w:tc>
          <w:tcPr>
            <w:tcW w:w="2514" w:type="dxa"/>
            <w:tcBorders>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b/>
                <w:spacing w:val="0"/>
                <w:sz w:val="22"/>
              </w:rPr>
              <w:t>2022</w:t>
            </w:r>
          </w:p>
        </w:tc>
        <w:tc>
          <w:tcPr>
            <w:tcW w:w="2101" w:type="dxa"/>
            <w:tcBorders>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1432570</w:t>
            </w:r>
          </w:p>
        </w:tc>
        <w:tc>
          <w:tcPr>
            <w:tcW w:w="2383"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1068671</w:t>
            </w:r>
          </w:p>
        </w:tc>
        <w:tc>
          <w:tcPr>
            <w:tcW w:w="2378" w:type="dxa"/>
            <w:tcBorders>
              <w:left w:val="single" w:sz="4" w:space="0" w:color="000000"/>
              <w:bottom w:val="single" w:sz="4" w:space="0" w:color="000000"/>
              <w:right w:val="single" w:sz="4" w:space="0" w:color="000000"/>
            </w:tcBorders>
            <w:shd w:fill="auto" w:val="clear"/>
            <w:vAlign w:val="bottom"/>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spacing w:val="0"/>
                <w:sz w:val="22"/>
              </w:rPr>
              <w:t>363899</w:t>
            </w:r>
          </w:p>
        </w:tc>
      </w:tr>
      <w:tr>
        <w:trPr>
          <w:trHeight w:val="562" w:hRule="atLeast"/>
        </w:trPr>
        <w:tc>
          <w:tcPr>
            <w:tcW w:w="2514" w:type="dxa"/>
            <w:tcBorders>
              <w:left w:val="single" w:sz="4" w:space="0" w:color="000000"/>
              <w:bottom w:val="single" w:sz="4" w:space="0" w:color="000000"/>
              <w:right w:val="single" w:sz="4" w:space="0" w:color="000000"/>
            </w:tcBorders>
            <w:shd w:fill="auto" w:val="clear"/>
            <w:vAlign w:val="center"/>
          </w:tcPr>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b/>
                <w:i/>
                <w:spacing w:val="0"/>
                <w:sz w:val="22"/>
              </w:rPr>
              <w:t>Справочно:</w:t>
            </w:r>
          </w:p>
          <w:p>
            <w:pPr>
              <w:pStyle w:val="Standard1"/>
              <w:widowControl w:val="false"/>
              <w:spacing w:lineRule="exact" w:line="283" w:before="0" w:after="0"/>
              <w:ind w:left="0" w:right="0" w:hanging="0"/>
              <w:jc w:val="center"/>
              <w:rPr>
                <w:rFonts w:ascii="PT Astra Serif" w:hAnsi="PT Astra Serif"/>
                <w:spacing w:val="0"/>
                <w:sz w:val="22"/>
              </w:rPr>
            </w:pPr>
            <w:r>
              <w:rPr>
                <w:rFonts w:ascii="PT Astra Serif" w:hAnsi="PT Astra Serif"/>
                <w:b/>
                <w:i/>
                <w:spacing w:val="0"/>
                <w:sz w:val="22"/>
              </w:rPr>
              <w:t>2022 (с учетом ВПП 2020)</w:t>
            </w:r>
          </w:p>
        </w:tc>
        <w:tc>
          <w:tcPr>
            <w:tcW w:w="2101" w:type="dxa"/>
            <w:tcBorders>
              <w:left w:val="single" w:sz="4" w:space="0" w:color="000000"/>
              <w:bottom w:val="single" w:sz="4" w:space="0" w:color="000000"/>
              <w:right w:val="single" w:sz="4" w:space="0" w:color="000000"/>
            </w:tcBorders>
            <w:shd w:fill="auto" w:val="clear"/>
            <w:vAlign w:val="center"/>
          </w:tcPr>
          <w:p>
            <w:pPr>
              <w:pStyle w:val="Normal"/>
              <w:widowControl w:val="false"/>
              <w:spacing w:lineRule="exact" w:line="283" w:before="0" w:after="0"/>
              <w:ind w:left="0" w:right="0" w:hanging="0"/>
              <w:jc w:val="center"/>
              <w:rPr>
                <w:rFonts w:ascii="PT Astra Serif" w:hAnsi="PT Astra Serif"/>
                <w:spacing w:val="0"/>
                <w:sz w:val="22"/>
              </w:rPr>
            </w:pPr>
            <w:r>
              <w:rPr>
                <w:rFonts w:ascii="PT Astra Serif" w:hAnsi="PT Astra Serif"/>
                <w:b/>
                <w:i/>
                <w:spacing w:val="0"/>
                <w:sz w:val="22"/>
              </w:rPr>
              <w:t>1496690</w:t>
            </w:r>
          </w:p>
        </w:tc>
        <w:tc>
          <w:tcPr>
            <w:tcW w:w="238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83" w:before="0" w:after="0"/>
              <w:ind w:left="0" w:right="0" w:hanging="0"/>
              <w:jc w:val="center"/>
              <w:rPr>
                <w:rFonts w:ascii="PT Astra Serif" w:hAnsi="PT Astra Serif"/>
                <w:spacing w:val="0"/>
                <w:sz w:val="22"/>
              </w:rPr>
            </w:pPr>
            <w:r>
              <w:rPr>
                <w:rFonts w:ascii="PT Astra Serif" w:hAnsi="PT Astra Serif"/>
                <w:b/>
                <w:i/>
                <w:spacing w:val="0"/>
                <w:sz w:val="22"/>
              </w:rPr>
              <w:t>1097096</w:t>
            </w:r>
          </w:p>
        </w:tc>
        <w:tc>
          <w:tcPr>
            <w:tcW w:w="2378" w:type="dxa"/>
            <w:tcBorders>
              <w:left w:val="single" w:sz="4" w:space="0" w:color="000000"/>
              <w:bottom w:val="single" w:sz="4" w:space="0" w:color="000000"/>
              <w:right w:val="single" w:sz="4" w:space="0" w:color="000000"/>
            </w:tcBorders>
            <w:shd w:fill="auto" w:val="clear"/>
            <w:vAlign w:val="center"/>
          </w:tcPr>
          <w:p>
            <w:pPr>
              <w:pStyle w:val="Normal"/>
              <w:widowControl w:val="false"/>
              <w:spacing w:lineRule="exact" w:line="283" w:before="0" w:after="0"/>
              <w:ind w:left="0" w:right="0" w:hanging="0"/>
              <w:jc w:val="center"/>
              <w:rPr>
                <w:rFonts w:ascii="PT Astra Serif" w:hAnsi="PT Astra Serif"/>
                <w:spacing w:val="0"/>
                <w:sz w:val="22"/>
              </w:rPr>
            </w:pPr>
            <w:r>
              <w:rPr>
                <w:rFonts w:ascii="PT Astra Serif" w:hAnsi="PT Astra Serif"/>
                <w:b/>
                <w:i/>
                <w:spacing w:val="0"/>
                <w:sz w:val="22"/>
              </w:rPr>
              <w:t>399594</w:t>
            </w:r>
          </w:p>
        </w:tc>
      </w:tr>
    </w:tbl>
    <w:p>
      <w:pPr>
        <w:pStyle w:val="Standard1"/>
        <w:widowControl w:val="false"/>
        <w:ind w:left="0" w:right="0" w:firstLine="709"/>
        <w:jc w:val="right"/>
        <w:rPr>
          <w:rFonts w:ascii="PT Astra Serif" w:hAnsi="PT Astra Serif"/>
          <w:b/>
          <w:b/>
          <w:sz w:val="28"/>
        </w:rPr>
      </w:pPr>
      <w:r>
        <w:rPr>
          <w:rFonts w:ascii="PT Astra Serif" w:hAnsi="PT Astra Serif"/>
          <w:b/>
          <w:sz w:val="28"/>
        </w:rPr>
      </w:r>
    </w:p>
    <w:p>
      <w:pPr>
        <w:pStyle w:val="Standard1"/>
        <w:ind w:left="0" w:right="0" w:firstLine="709"/>
        <w:jc w:val="both"/>
        <w:rPr/>
      </w:pPr>
      <w:r>
        <w:rPr>
          <w:rFonts w:ascii="PT Astra Serif" w:hAnsi="PT Astra Serif"/>
          <w:sz w:val="28"/>
        </w:rPr>
        <w:t>Численность населения Тульской области на начало 2022 года без учета итогов Всероссийской переписи населения 2020 года составила 1432,6 тыс. человек. С учетом Всероссийской переписи населения 2020 года - 1496,7 тыс. человек.</w:t>
      </w:r>
    </w:p>
    <w:p>
      <w:pPr>
        <w:pStyle w:val="Standard1"/>
        <w:ind w:left="0" w:right="0" w:firstLine="709"/>
        <w:jc w:val="both"/>
        <w:rPr/>
      </w:pPr>
      <w:r>
        <w:rPr>
          <w:rFonts w:ascii="PT Astra Serif" w:hAnsi="PT Astra Serif"/>
          <w:sz w:val="28"/>
        </w:rPr>
        <w:t>Численность постоянного населения на 01.01.2023 составила 1481,5 тыс. человек.</w:t>
      </w:r>
    </w:p>
    <w:p>
      <w:pPr>
        <w:pStyle w:val="Standard1"/>
        <w:ind w:left="0" w:right="0" w:firstLine="709"/>
        <w:jc w:val="both"/>
        <w:rPr/>
      </w:pPr>
      <w:r>
        <w:rPr>
          <w:rFonts w:ascii="PT Astra Serif" w:hAnsi="PT Astra Serif"/>
          <w:sz w:val="28"/>
        </w:rPr>
        <w:t xml:space="preserve">Среди субъектов, входящих в состав Центрального федерального округа, Тульская область по численности населения занимает 5 место после </w:t>
        <w:br/>
        <w:t>г. Москвы, Московской, Воронежской, Белгородской областей.</w:t>
      </w:r>
    </w:p>
    <w:p>
      <w:pPr>
        <w:pStyle w:val="Standard1"/>
        <w:ind w:left="0" w:right="0" w:firstLine="709"/>
        <w:jc w:val="both"/>
        <w:rPr/>
      </w:pPr>
      <w:r>
        <w:rPr>
          <w:rFonts w:ascii="PT Astra Serif" w:hAnsi="PT Astra Serif"/>
          <w:sz w:val="28"/>
        </w:rPr>
        <w:t>Тульская область относится к субъектам Российской Федерации с высокой долей городского населения: по состоянию на 01.01.2023 (данные с учетом Всероссийской переписи населения 2020 года) доля городского населения немного сократилась и составляет 73,2% (РФ -74,8%; ЦФО - 82,2%); доля сельского населения наоборот выросла и составила 26,8% (РФ - 25,1%; ЦФО - 17,8%).</w:t>
      </w:r>
    </w:p>
    <w:p>
      <w:pPr>
        <w:pStyle w:val="Standard1"/>
        <w:ind w:left="0" w:right="0" w:firstLine="709"/>
        <w:jc w:val="both"/>
        <w:rPr/>
      </w:pPr>
      <w:r>
        <w:rPr>
          <w:rFonts w:ascii="PT Astra Serif" w:hAnsi="PT Astra Serif"/>
          <w:spacing w:val="2"/>
          <w:sz w:val="28"/>
          <w:highlight w:val="white"/>
        </w:rPr>
        <w:t xml:space="preserve">Анализ основных тенденций демографических процессов в муниципальных образованиях Тульской области свидетельствует о том, что демографическая ситуация в большинстве муниципальных образований остается сложной. Высокий уровень смертности и низкая рождаемость обусловили естественную убыль населения во всех городских округах и муниципальных районах области. </w:t>
      </w:r>
      <w:r>
        <w:rPr>
          <w:rFonts w:ascii="PT Astra Serif" w:hAnsi="PT Astra Serif"/>
          <w:sz w:val="28"/>
        </w:rPr>
        <w:t>Существенные изменения возрастной структуры населения, уменьшение возрастных когорт, находящихся в активном репродуктивном возрасте, и, с другой стороны, увеличение численности лиц старших возрастов определяют долговременные демографические тенденции в Тульской области и муниципальных образованиях.</w:t>
      </w:r>
    </w:p>
    <w:p>
      <w:pPr>
        <w:pStyle w:val="Standard1"/>
        <w:ind w:left="0" w:right="0" w:firstLine="709"/>
        <w:jc w:val="both"/>
        <w:rPr/>
      </w:pPr>
      <w:r>
        <w:rPr>
          <w:rFonts w:ascii="PT Astra Serif" w:hAnsi="PT Astra Serif"/>
          <w:sz w:val="28"/>
        </w:rPr>
        <w:t>Численность населения сократилась во всех без исключения городских округах и муниципальных районах (таблица).</w:t>
      </w:r>
    </w:p>
    <w:p>
      <w:pPr>
        <w:pStyle w:val="Standard1"/>
        <w:ind w:left="0" w:right="0" w:firstLine="709"/>
        <w:jc w:val="both"/>
        <w:rPr>
          <w:rFonts w:ascii="PT Astra Serif" w:hAnsi="PT Astra Serif"/>
          <w:sz w:val="28"/>
        </w:rPr>
      </w:pPr>
      <w:r>
        <w:rPr>
          <w:rFonts w:ascii="PT Astra Serif" w:hAnsi="PT Astra Serif"/>
          <w:sz w:val="28"/>
        </w:rPr>
      </w:r>
    </w:p>
    <w:p>
      <w:pPr>
        <w:pStyle w:val="Standard1"/>
        <w:ind w:left="0" w:right="0" w:firstLine="709"/>
        <w:jc w:val="right"/>
        <w:rPr/>
      </w:pPr>
      <w:r>
        <w:rPr>
          <w:rFonts w:ascii="PT Astra Serif" w:hAnsi="PT Astra Serif"/>
          <w:b/>
        </w:rPr>
        <w:t>Таблица 2.</w:t>
      </w:r>
    </w:p>
    <w:p>
      <w:pPr>
        <w:pStyle w:val="Standard1"/>
        <w:ind w:left="0" w:right="0" w:firstLine="709"/>
        <w:jc w:val="center"/>
        <w:rPr/>
      </w:pPr>
      <w:r>
        <w:rPr>
          <w:rFonts w:ascii="PT Astra Serif" w:hAnsi="PT Astra Serif"/>
          <w:b/>
        </w:rPr>
        <w:t>Динамика численности населения городских округов и муниципальных районов Тульской области (человек; на начало года)</w:t>
      </w:r>
    </w:p>
    <w:p>
      <w:pPr>
        <w:pStyle w:val="Standard1"/>
        <w:ind w:left="0" w:right="0" w:firstLine="709"/>
        <w:jc w:val="center"/>
        <w:rPr>
          <w:rFonts w:ascii="PT Astra Serif" w:hAnsi="PT Astra Serif"/>
          <w:b/>
          <w:b/>
        </w:rPr>
      </w:pPr>
      <w:r>
        <w:rPr>
          <w:rFonts w:ascii="PT Astra Serif" w:hAnsi="PT Astra Serif"/>
          <w:b/>
        </w:rPr>
      </w:r>
    </w:p>
    <w:tbl>
      <w:tblPr>
        <w:tblW w:w="9420" w:type="dxa"/>
        <w:jc w:val="left"/>
        <w:tblInd w:w="78" w:type="dxa"/>
        <w:tblLayout w:type="fixed"/>
        <w:tblCellMar>
          <w:top w:w="0" w:type="dxa"/>
          <w:left w:w="28" w:type="dxa"/>
          <w:bottom w:w="0" w:type="dxa"/>
          <w:right w:w="28" w:type="dxa"/>
        </w:tblCellMar>
      </w:tblPr>
      <w:tblGrid>
        <w:gridCol w:w="1364"/>
        <w:gridCol w:w="853"/>
        <w:gridCol w:w="835"/>
        <w:gridCol w:w="849"/>
        <w:gridCol w:w="850"/>
        <w:gridCol w:w="849"/>
        <w:gridCol w:w="787"/>
        <w:gridCol w:w="854"/>
        <w:gridCol w:w="847"/>
        <w:gridCol w:w="1331"/>
      </w:tblGrid>
      <w:tr>
        <w:trPr/>
        <w:tc>
          <w:tcPr>
            <w:tcW w:w="1364" w:type="dxa"/>
            <w:vMerge w:val="restart"/>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sz w:val="20"/>
              </w:rPr>
              <w:t>Городские округа и муниципальные районы</w:t>
            </w:r>
          </w:p>
        </w:tc>
        <w:tc>
          <w:tcPr>
            <w:tcW w:w="6724" w:type="dxa"/>
            <w:gridSpan w:val="8"/>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b/>
                <w:spacing w:val="0"/>
                <w:sz w:val="20"/>
              </w:rPr>
              <w:t>Численность населения</w:t>
            </w:r>
          </w:p>
        </w:tc>
        <w:tc>
          <w:tcPr>
            <w:tcW w:w="1331"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sz w:val="20"/>
              </w:rPr>
              <w:t>Изменения 2022 г. к 2016 г., в%</w:t>
            </w:r>
          </w:p>
        </w:tc>
      </w:tr>
      <w:tr>
        <w:trPr/>
        <w:tc>
          <w:tcPr>
            <w:tcW w:w="1364"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853"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sz w:val="20"/>
              </w:rPr>
              <w:t>2015</w:t>
            </w:r>
          </w:p>
        </w:tc>
        <w:tc>
          <w:tcPr>
            <w:tcW w:w="835"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sz w:val="20"/>
              </w:rPr>
              <w:t>2016</w:t>
            </w:r>
          </w:p>
        </w:tc>
        <w:tc>
          <w:tcPr>
            <w:tcW w:w="849"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sz w:val="20"/>
              </w:rPr>
              <w:t>2017</w:t>
            </w:r>
          </w:p>
        </w:tc>
        <w:tc>
          <w:tcPr>
            <w:tcW w:w="850"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sz w:val="20"/>
              </w:rPr>
              <w:t>2018</w:t>
            </w:r>
          </w:p>
        </w:tc>
        <w:tc>
          <w:tcPr>
            <w:tcW w:w="849"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sz w:val="20"/>
              </w:rPr>
              <w:t>2019</w:t>
            </w:r>
          </w:p>
        </w:tc>
        <w:tc>
          <w:tcPr>
            <w:tcW w:w="787"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sz w:val="20"/>
              </w:rPr>
              <w:t>2020</w:t>
            </w:r>
          </w:p>
        </w:tc>
        <w:tc>
          <w:tcPr>
            <w:tcW w:w="854" w:type="dxa"/>
            <w:tcBorders>
              <w:top w:val="single" w:sz="4" w:space="0" w:color="000000"/>
              <w:left w:val="single" w:sz="4" w:space="0" w:color="000000"/>
              <w:bottom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sz w:val="20"/>
              </w:rPr>
              <w:t>2021</w:t>
            </w:r>
          </w:p>
        </w:tc>
        <w:tc>
          <w:tcPr>
            <w:tcW w:w="847" w:type="dxa"/>
            <w:tcBorders>
              <w:top w:val="single" w:sz="4" w:space="0" w:color="000000"/>
              <w:left w:val="single" w:sz="4" w:space="0" w:color="000000"/>
              <w:bottom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sz w:val="20"/>
              </w:rPr>
              <w:t>2022</w:t>
            </w:r>
          </w:p>
        </w:tc>
        <w:tc>
          <w:tcPr>
            <w:tcW w:w="1331"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b/>
                <w:b/>
                <w:sz w:val="20"/>
              </w:rPr>
            </w:pPr>
            <w:r>
              <w:rPr>
                <w:rFonts w:ascii="PT Astra Serif" w:hAnsi="PT Astra Serif"/>
                <w:b/>
                <w:sz w:val="20"/>
              </w:rPr>
            </w:r>
          </w:p>
        </w:tc>
      </w:tr>
      <w:tr>
        <w:trPr/>
        <w:tc>
          <w:tcPr>
            <w:tcW w:w="9419" w:type="dxa"/>
            <w:gridSpan w:val="10"/>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i/>
                <w:spacing w:val="0"/>
                <w:sz w:val="20"/>
              </w:rPr>
              <w:t>Городские округа</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b/>
                <w:spacing w:val="0"/>
                <w:sz w:val="20"/>
              </w:rPr>
              <w:t>Т</w:t>
            </w:r>
            <w:r>
              <w:rPr>
                <w:rFonts w:ascii="PT Astra Serif" w:hAnsi="PT Astra Serif"/>
                <w:spacing w:val="0"/>
                <w:sz w:val="20"/>
              </w:rPr>
              <w:t>ула</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552362</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551642</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551513</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549992</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546896</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542516</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535707</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529767</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-3,97</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Алексин</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68099</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68267</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67910</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67399</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67288</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66645</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66243</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65261</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-4,40</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Донской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64403</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64201</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63842</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63631</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63014</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62621</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61477</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60693</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-5,46</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Ефремов</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59258</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58078</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56940</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56199</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55336</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54937</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54200</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53446</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-7,98</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Новомосковск</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139234</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138447</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137555</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136635</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134932</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133791</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133021</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132068</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-4,61</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Новогуровский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3480</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3474</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3447</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3460</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3401</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3403</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3342</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3326</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-4,26</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Славный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1881</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1865</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1870</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1864</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1771</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1811</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1796</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1753</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-6,01</w:t>
            </w:r>
          </w:p>
        </w:tc>
      </w:tr>
      <w:tr>
        <w:trPr/>
        <w:tc>
          <w:tcPr>
            <w:tcW w:w="9419" w:type="dxa"/>
            <w:gridSpan w:val="10"/>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b/>
                <w:i/>
                <w:spacing w:val="0"/>
                <w:sz w:val="20"/>
              </w:rPr>
              <w:t>Муниципальные районы</w:t>
            </w:r>
          </w:p>
        </w:tc>
      </w:tr>
      <w:tr>
        <w:trPr/>
        <w:tc>
          <w:tcPr>
            <w:tcW w:w="1364" w:type="dxa"/>
            <w:tcBorders>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Арсеньевский</w:t>
            </w:r>
          </w:p>
        </w:tc>
        <w:tc>
          <w:tcPr>
            <w:tcW w:w="853" w:type="dxa"/>
            <w:tcBorders>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9937</w:t>
            </w:r>
          </w:p>
        </w:tc>
        <w:tc>
          <w:tcPr>
            <w:tcW w:w="835" w:type="dxa"/>
            <w:tcBorders>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9760</w:t>
            </w:r>
          </w:p>
        </w:tc>
        <w:tc>
          <w:tcPr>
            <w:tcW w:w="849" w:type="dxa"/>
            <w:tcBorders>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9685</w:t>
            </w:r>
          </w:p>
        </w:tc>
        <w:tc>
          <w:tcPr>
            <w:tcW w:w="850" w:type="dxa"/>
            <w:tcBorders>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9611</w:t>
            </w:r>
          </w:p>
        </w:tc>
        <w:tc>
          <w:tcPr>
            <w:tcW w:w="849" w:type="dxa"/>
            <w:tcBorders>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9570</w:t>
            </w:r>
          </w:p>
        </w:tc>
        <w:tc>
          <w:tcPr>
            <w:tcW w:w="787" w:type="dxa"/>
            <w:tcBorders>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9471</w:t>
            </w:r>
          </w:p>
        </w:tc>
        <w:tc>
          <w:tcPr>
            <w:tcW w:w="854" w:type="dxa"/>
            <w:tcBorders>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9457</w:t>
            </w:r>
          </w:p>
        </w:tc>
        <w:tc>
          <w:tcPr>
            <w:tcW w:w="847" w:type="dxa"/>
            <w:tcBorders>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9312</w:t>
            </w:r>
          </w:p>
        </w:tc>
        <w:tc>
          <w:tcPr>
            <w:tcW w:w="1331" w:type="dxa"/>
            <w:tcBorders>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-4,59</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Белевский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20354</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20298</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20005</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19703</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19256</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18821</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18555</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18107</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-10,79</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Богородицкий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51533</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51560</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51231</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51069</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50425</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49942</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49447</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49168</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-4,64</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Веневский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31380</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31470</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31453</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31545</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31293</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31105</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30835</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30570</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-2,86</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Воловский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13858</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13657</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13432</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13389</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13351</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13343</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13314</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13166</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-3,60</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Дубенский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14664</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14472</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14342</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14260</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14022</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14157</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13974</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13762</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-4,91</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Заокский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21925</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21581</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21300</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20907</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20966</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20825</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20395</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20273</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-6,06</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Каменский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9099</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8968</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8832</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8727</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8535</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8365</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8359</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8327</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-7,15</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Кимовский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39446</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38825</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38270</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37824</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37332</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37001</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36401</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35774</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-7,86</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Киреевский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73843</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73667</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73125</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72643</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72146</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72028</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71774</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71280</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-3,24</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Куркинский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10036</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9843</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9688</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9539</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9437</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9283</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9230</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9069</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-7,86</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Одоевский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12984</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12919</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12778</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12574</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12302</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11993</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11835</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11670</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-9,67</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Плавский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27626</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27540</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27530</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27690</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27647</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27363</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27177</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26971</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-2,07</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Суворовский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35451</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35159</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34883</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34648</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34075</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33732</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33217</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32856</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-6,55</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Тепло-Огаревский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12440</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12309</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12166</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12049</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11989</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11915</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11830</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11710</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-4,87</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Узловский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83329</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82539</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81748</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80935</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79510</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78186</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77479</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76541</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-7,27</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Чернский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20194</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20115</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19911</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19732</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19521</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19186</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18944</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18689</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-7,09</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Щекинский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106779</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106137</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106384</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106337</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105608</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104920</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103098</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101556</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-4,32</w:t>
            </w:r>
          </w:p>
        </w:tc>
      </w:tr>
      <w:tr>
        <w:trPr/>
        <w:tc>
          <w:tcPr>
            <w:tcW w:w="136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left"/>
              <w:rPr>
                <w:spacing w:val="0"/>
              </w:rPr>
            </w:pPr>
            <w:r>
              <w:rPr>
                <w:rFonts w:ascii="PT Astra Serif" w:hAnsi="PT Astra Serif"/>
                <w:spacing w:val="0"/>
                <w:sz w:val="20"/>
              </w:rPr>
              <w:t>Ясногорский</w:t>
            </w:r>
          </w:p>
        </w:tc>
        <w:tc>
          <w:tcPr>
            <w:tcW w:w="85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29975</w:t>
            </w:r>
          </w:p>
        </w:tc>
        <w:tc>
          <w:tcPr>
            <w:tcW w:w="835"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29653</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29577</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29493</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29195</w:t>
            </w:r>
          </w:p>
        </w:tc>
        <w:tc>
          <w:tcPr>
            <w:tcW w:w="78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28767</w:t>
            </w:r>
          </w:p>
        </w:tc>
        <w:tc>
          <w:tcPr>
            <w:tcW w:w="854" w:type="dxa"/>
            <w:tcBorders>
              <w:top w:val="single" w:sz="4" w:space="0" w:color="000000"/>
              <w:left w:val="single" w:sz="4" w:space="0" w:color="000000"/>
              <w:bottom w:val="single" w:sz="4" w:space="0" w:color="000000"/>
            </w:tcBorders>
            <w:shd w:fill="auto" w:val="clear"/>
            <w:vAlign w:val="center"/>
          </w:tcPr>
          <w:p>
            <w:pPr>
              <w:pStyle w:val="Standard1"/>
              <w:widowControl w:val="false"/>
              <w:spacing w:lineRule="auto" w:line="240" w:before="0" w:after="0"/>
              <w:ind w:left="0" w:right="0" w:hanging="0"/>
              <w:jc w:val="center"/>
              <w:rPr>
                <w:spacing w:val="0"/>
              </w:rPr>
            </w:pPr>
            <w:r>
              <w:rPr>
                <w:rFonts w:ascii="PT Astra Serif" w:hAnsi="PT Astra Serif"/>
                <w:spacing w:val="0"/>
                <w:sz w:val="20"/>
              </w:rPr>
              <w:t>28008</w:t>
            </w:r>
          </w:p>
        </w:tc>
        <w:tc>
          <w:tcPr>
            <w:tcW w:w="847" w:type="dxa"/>
            <w:tcBorders>
              <w:top w:val="single" w:sz="4" w:space="0" w:color="000000"/>
              <w:left w:val="single" w:sz="4" w:space="0" w:color="000000"/>
              <w:bottom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27455</w:t>
            </w:r>
          </w:p>
        </w:tc>
        <w:tc>
          <w:tcPr>
            <w:tcW w:w="133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-7,41</w:t>
            </w:r>
          </w:p>
        </w:tc>
      </w:tr>
    </w:tbl>
    <w:p>
      <w:pPr>
        <w:pStyle w:val="Standard1"/>
        <w:spacing w:before="57" w:after="57"/>
        <w:ind w:left="0" w:right="0" w:firstLine="709"/>
        <w:jc w:val="both"/>
        <w:rPr>
          <w:rFonts w:ascii="PT Astra Serif" w:hAnsi="PT Astra Serif"/>
          <w:sz w:val="28"/>
        </w:rPr>
      </w:pPr>
      <w:r>
        <w:rPr>
          <w:rFonts w:ascii="PT Astra Serif" w:hAnsi="PT Astra Serif"/>
          <w:sz w:val="28"/>
        </w:rPr>
      </w:r>
    </w:p>
    <w:p>
      <w:pPr>
        <w:pStyle w:val="Standard1"/>
        <w:spacing w:before="57" w:after="57"/>
        <w:ind w:left="0" w:right="0" w:firstLine="709"/>
        <w:jc w:val="both"/>
        <w:rPr/>
      </w:pPr>
      <w:r>
        <w:rPr>
          <w:rFonts w:ascii="PT Astra Serif" w:hAnsi="PT Astra Serif"/>
          <w:sz w:val="28"/>
        </w:rPr>
        <w:t xml:space="preserve">Темп сокращения численности выше, чем среднем по области (-4,9%), сложился в 15 муниципальных образованиях. Максимальная убыль населения за 2016 - 2021 годы отмечена в Белевском (-10,8%), Одоевском </w:t>
        <w:br/>
        <w:t>(-9,7%) районах, городе Ефремове (-8,0%), Кимовском и Куркинском районах (-7,9%), Ясногорском  (-7,4%),  Узловском  (-7,3%),  Чернском  (-7,1%) районах. Минимальный темп убыли отмечен в Плавском  (-2,1%) и Веневском (-2,9%) районах.</w:t>
      </w:r>
    </w:p>
    <w:p>
      <w:pPr>
        <w:pStyle w:val="Standard1"/>
        <w:ind w:left="0" w:right="0" w:firstLine="709"/>
        <w:jc w:val="center"/>
        <w:rPr>
          <w:rFonts w:ascii="PT Astra Serif" w:hAnsi="PT Astra Serif"/>
          <w:b/>
          <w:b/>
          <w:sz w:val="28"/>
          <w:u w:val="single"/>
        </w:rPr>
      </w:pPr>
      <w:r>
        <w:rPr>
          <w:rFonts w:ascii="PT Astra Serif" w:hAnsi="PT Astra Serif"/>
          <w:b/>
          <w:sz w:val="28"/>
          <w:u w:val="single"/>
        </w:rPr>
      </w:r>
    </w:p>
    <w:p>
      <w:pPr>
        <w:pStyle w:val="Standard1"/>
        <w:ind w:left="0" w:right="0" w:firstLine="709"/>
        <w:jc w:val="center"/>
        <w:rPr>
          <w:rFonts w:ascii="PT Astra Serif" w:hAnsi="PT Astra Serif"/>
          <w:b/>
          <w:b/>
          <w:sz w:val="28"/>
          <w:u w:val="single"/>
        </w:rPr>
      </w:pPr>
      <w:r>
        <w:rPr>
          <w:rFonts w:ascii="PT Astra Serif" w:hAnsi="PT Astra Serif"/>
          <w:b/>
          <w:sz w:val="28"/>
          <w:u w:val="single"/>
        </w:rPr>
      </w:r>
    </w:p>
    <w:p>
      <w:pPr>
        <w:pStyle w:val="Standard1"/>
        <w:ind w:left="0" w:right="0" w:firstLine="709"/>
        <w:jc w:val="center"/>
        <w:rPr/>
      </w:pPr>
      <w:r>
        <w:rPr>
          <w:rFonts w:ascii="PT Astra Serif" w:hAnsi="PT Astra Serif"/>
          <w:b/>
          <w:sz w:val="28"/>
          <w:u w:val="single"/>
        </w:rPr>
        <w:t>Население Тульской области по полу и возрастным группам на 01.01.2022</w:t>
      </w:r>
    </w:p>
    <w:p>
      <w:pPr>
        <w:pStyle w:val="Standard1"/>
        <w:ind w:left="0" w:right="0" w:firstLine="709"/>
        <w:jc w:val="center"/>
        <w:rPr>
          <w:rFonts w:ascii="PT Astra Serif" w:hAnsi="PT Astra Serif"/>
          <w:b/>
          <w:b/>
          <w:sz w:val="28"/>
          <w:u w:val="single"/>
        </w:rPr>
      </w:pPr>
      <w:r>
        <w:rPr>
          <w:rFonts w:ascii="PT Astra Serif" w:hAnsi="PT Astra Serif"/>
          <w:b/>
          <w:sz w:val="28"/>
          <w:u w:val="single"/>
        </w:rPr>
      </w:r>
    </w:p>
    <w:p>
      <w:pPr>
        <w:pStyle w:val="Standard1"/>
        <w:ind w:left="0" w:right="0" w:firstLine="709"/>
        <w:jc w:val="both"/>
        <w:rPr/>
      </w:pPr>
      <w:r>
        <w:rPr>
          <w:rFonts w:ascii="PT Astra Serif" w:hAnsi="PT Astra Serif"/>
          <w:sz w:val="28"/>
        </w:rPr>
        <w:t>Численность населения Тульской области без учета итогов Всероссийской переписи населения 2020 года на 01.01.2022 составила 1432570 человек.</w:t>
      </w:r>
    </w:p>
    <w:p>
      <w:pPr>
        <w:pStyle w:val="Standard1"/>
        <w:ind w:left="0" w:right="0" w:firstLine="709"/>
        <w:jc w:val="both"/>
        <w:rPr/>
      </w:pPr>
      <w:r>
        <w:rPr>
          <w:rFonts w:ascii="PT Astra Serif" w:hAnsi="PT Astra Serif"/>
          <w:i w:val="false"/>
          <w:sz w:val="28"/>
        </w:rPr>
        <w:t xml:space="preserve">Справочно: с учетом Всероссийской переписи населения 2020 года численность мужского населения на 01.01.2022 составила 676 671 человек или 45,2% от общей численности населения, численность женщин – 820 019 человек или 54,8%). </w:t>
      </w:r>
      <w:r>
        <w:rPr>
          <w:rFonts w:ascii="PT Astra Serif" w:hAnsi="PT Astra Serif"/>
          <w:sz w:val="28"/>
        </w:rPr>
        <w:t xml:space="preserve">Доля населения в возрасте моложе трудоспособного  14,6%.  Численность детского населения (0-17 лет) составила 244623 человека. </w:t>
        <w:tab/>
        <w:t>Удельный вес в общей численности населения - 16,3%, что выше на 0,3 процентных пункта по сравнению с 2016 годом.</w:t>
      </w:r>
    </w:p>
    <w:p>
      <w:pPr>
        <w:pStyle w:val="Standard1"/>
        <w:ind w:left="0" w:right="0" w:firstLine="709"/>
        <w:jc w:val="both"/>
        <w:rPr/>
      </w:pPr>
      <w:r>
        <w:rPr>
          <w:rFonts w:ascii="PT Astra Serif" w:hAnsi="PT Astra Serif"/>
          <w:b w:val="false"/>
          <w:sz w:val="28"/>
        </w:rPr>
        <w:tab/>
        <w:t>Доля населения трудоспособного возраста 56,2%, старше трудоспособного -28,8%.</w:t>
      </w:r>
    </w:p>
    <w:p>
      <w:pPr>
        <w:pStyle w:val="Standard1"/>
        <w:ind w:left="0" w:right="0" w:firstLine="709"/>
        <w:jc w:val="right"/>
        <w:rPr/>
      </w:pPr>
      <w:r>
        <w:rPr>
          <w:rFonts w:ascii="PT Astra Serif" w:hAnsi="PT Astra Serif"/>
          <w:b/>
          <w:sz w:val="24"/>
        </w:rPr>
        <w:t xml:space="preserve">Таблица 3. </w:t>
      </w:r>
    </w:p>
    <w:p>
      <w:pPr>
        <w:pStyle w:val="Standard1"/>
        <w:ind w:left="0" w:right="0" w:firstLine="709"/>
        <w:jc w:val="center"/>
        <w:rPr/>
      </w:pPr>
      <w:r>
        <w:rPr>
          <w:rFonts w:ascii="PT Astra Serif" w:hAnsi="PT Astra Serif"/>
          <w:b/>
        </w:rPr>
        <w:t>Динамика распределения населения Тульской области по основным возрастным группам</w:t>
      </w:r>
      <w:r>
        <w:rPr>
          <w:rStyle w:val="Style6"/>
          <w:rFonts w:ascii="PT Astra Serif" w:hAnsi="PT Astra Serif"/>
          <w:b/>
        </w:rPr>
        <w:footnoteReference w:id="2"/>
      </w:r>
      <w:r>
        <w:rPr>
          <w:rFonts w:ascii="PT Astra Serif" w:hAnsi="PT Astra Serif"/>
          <w:b/>
        </w:rPr>
        <w:t xml:space="preserve"> в 2016--2022 годах (%; на начало года)</w:t>
      </w:r>
    </w:p>
    <w:tbl>
      <w:tblPr>
        <w:tblW w:w="9141" w:type="dxa"/>
        <w:jc w:val="left"/>
        <w:tblInd w:w="-19" w:type="dxa"/>
        <w:tblLayout w:type="fixed"/>
        <w:tblCellMar>
          <w:top w:w="0" w:type="dxa"/>
          <w:left w:w="57" w:type="dxa"/>
          <w:bottom w:w="0" w:type="dxa"/>
          <w:right w:w="57" w:type="dxa"/>
        </w:tblCellMar>
      </w:tblPr>
      <w:tblGrid>
        <w:gridCol w:w="1200"/>
        <w:gridCol w:w="1513"/>
        <w:gridCol w:w="3333"/>
        <w:gridCol w:w="3094"/>
      </w:tblGrid>
      <w:tr>
        <w:trPr>
          <w:tblHeader w:val="true"/>
        </w:trPr>
        <w:tc>
          <w:tcPr>
            <w:tcW w:w="1200" w:type="dxa"/>
            <w:vMerge w:val="restart"/>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b/>
                <w:spacing w:val="0"/>
                <w:sz w:val="22"/>
              </w:rPr>
              <w:t>Годы</w:t>
            </w:r>
          </w:p>
        </w:tc>
        <w:tc>
          <w:tcPr>
            <w:tcW w:w="7940" w:type="dxa"/>
            <w:gridSpan w:val="3"/>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b/>
                <w:spacing w:val="0"/>
                <w:sz w:val="22"/>
              </w:rPr>
              <w:t>Доля возрастных групп в общей численности населения</w:t>
            </w:r>
          </w:p>
        </w:tc>
      </w:tr>
      <w:tr>
        <w:trPr>
          <w:tblHeader w:val="true"/>
        </w:trPr>
        <w:tc>
          <w:tcPr>
            <w:tcW w:w="1200"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513"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b/>
                <w:spacing w:val="0"/>
                <w:sz w:val="22"/>
              </w:rPr>
              <w:t>0-15 лет</w:t>
            </w:r>
          </w:p>
        </w:tc>
        <w:tc>
          <w:tcPr>
            <w:tcW w:w="3333"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b/>
                <w:spacing w:val="0"/>
                <w:sz w:val="22"/>
              </w:rPr>
              <w:t>Трудоспособное население</w:t>
            </w:r>
          </w:p>
        </w:tc>
        <w:tc>
          <w:tcPr>
            <w:tcW w:w="3094"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b/>
                <w:spacing w:val="0"/>
                <w:sz w:val="22"/>
              </w:rPr>
              <w:t>Старше трудоспособного возраста</w:t>
            </w:r>
          </w:p>
        </w:tc>
      </w:tr>
      <w:tr>
        <w:trPr/>
        <w:tc>
          <w:tcPr>
            <w:tcW w:w="1200"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2016</w:t>
            </w:r>
          </w:p>
        </w:tc>
        <w:tc>
          <w:tcPr>
            <w:tcW w:w="1513"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14,5</w:t>
            </w:r>
          </w:p>
        </w:tc>
        <w:tc>
          <w:tcPr>
            <w:tcW w:w="3333"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55,6</w:t>
            </w:r>
          </w:p>
        </w:tc>
        <w:tc>
          <w:tcPr>
            <w:tcW w:w="309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29,9</w:t>
            </w:r>
          </w:p>
        </w:tc>
      </w:tr>
      <w:tr>
        <w:trPr/>
        <w:tc>
          <w:tcPr>
            <w:tcW w:w="1200" w:type="dxa"/>
            <w:tcBorders>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2017</w:t>
            </w:r>
          </w:p>
        </w:tc>
        <w:tc>
          <w:tcPr>
            <w:tcW w:w="1513" w:type="dxa"/>
            <w:tcBorders>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14,8</w:t>
            </w:r>
          </w:p>
        </w:tc>
        <w:tc>
          <w:tcPr>
            <w:tcW w:w="3333" w:type="dxa"/>
            <w:tcBorders>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55,0</w:t>
            </w:r>
          </w:p>
        </w:tc>
        <w:tc>
          <w:tcPr>
            <w:tcW w:w="3094" w:type="dxa"/>
            <w:tcBorders>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30,2</w:t>
            </w:r>
          </w:p>
        </w:tc>
      </w:tr>
      <w:tr>
        <w:trPr/>
        <w:tc>
          <w:tcPr>
            <w:tcW w:w="1200" w:type="dxa"/>
            <w:tcBorders>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2018</w:t>
            </w:r>
          </w:p>
        </w:tc>
        <w:tc>
          <w:tcPr>
            <w:tcW w:w="1513" w:type="dxa"/>
            <w:tcBorders>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14,9</w:t>
            </w:r>
          </w:p>
        </w:tc>
        <w:tc>
          <w:tcPr>
            <w:tcW w:w="3333" w:type="dxa"/>
            <w:tcBorders>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54,5</w:t>
            </w:r>
          </w:p>
        </w:tc>
        <w:tc>
          <w:tcPr>
            <w:tcW w:w="3094" w:type="dxa"/>
            <w:tcBorders>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30,6</w:t>
            </w:r>
          </w:p>
        </w:tc>
      </w:tr>
      <w:tr>
        <w:trPr/>
        <w:tc>
          <w:tcPr>
            <w:tcW w:w="1200" w:type="dxa"/>
            <w:tcBorders>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2019</w:t>
            </w:r>
          </w:p>
        </w:tc>
        <w:tc>
          <w:tcPr>
            <w:tcW w:w="1513" w:type="dxa"/>
            <w:tcBorders>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15,0</w:t>
            </w:r>
          </w:p>
        </w:tc>
        <w:tc>
          <w:tcPr>
            <w:tcW w:w="3333" w:type="dxa"/>
            <w:tcBorders>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54,1</w:t>
            </w:r>
          </w:p>
        </w:tc>
        <w:tc>
          <w:tcPr>
            <w:tcW w:w="3094" w:type="dxa"/>
            <w:tcBorders>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30,9</w:t>
            </w:r>
          </w:p>
        </w:tc>
      </w:tr>
      <w:tr>
        <w:trPr/>
        <w:tc>
          <w:tcPr>
            <w:tcW w:w="1200" w:type="dxa"/>
            <w:tcBorders>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2020</w:t>
            </w:r>
          </w:p>
        </w:tc>
        <w:tc>
          <w:tcPr>
            <w:tcW w:w="1513" w:type="dxa"/>
            <w:tcBorders>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15,0</w:t>
            </w:r>
          </w:p>
        </w:tc>
        <w:tc>
          <w:tcPr>
            <w:tcW w:w="3333" w:type="dxa"/>
            <w:tcBorders>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55,1</w:t>
            </w:r>
          </w:p>
        </w:tc>
        <w:tc>
          <w:tcPr>
            <w:tcW w:w="3094" w:type="dxa"/>
            <w:tcBorders>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29,9</w:t>
            </w:r>
          </w:p>
        </w:tc>
      </w:tr>
      <w:tr>
        <w:trPr/>
        <w:tc>
          <w:tcPr>
            <w:tcW w:w="1200"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2021</w:t>
            </w:r>
          </w:p>
        </w:tc>
        <w:tc>
          <w:tcPr>
            <w:tcW w:w="1513"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15,0</w:t>
            </w:r>
          </w:p>
        </w:tc>
        <w:tc>
          <w:tcPr>
            <w:tcW w:w="3333"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54,9</w:t>
            </w:r>
          </w:p>
        </w:tc>
        <w:tc>
          <w:tcPr>
            <w:tcW w:w="309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30,1</w:t>
            </w:r>
          </w:p>
        </w:tc>
      </w:tr>
      <w:tr>
        <w:trPr/>
        <w:tc>
          <w:tcPr>
            <w:tcW w:w="1200"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2022</w:t>
            </w:r>
          </w:p>
        </w:tc>
        <w:tc>
          <w:tcPr>
            <w:tcW w:w="1513"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15,0</w:t>
            </w:r>
          </w:p>
        </w:tc>
        <w:tc>
          <w:tcPr>
            <w:tcW w:w="3333"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56,2</w:t>
            </w:r>
          </w:p>
        </w:tc>
        <w:tc>
          <w:tcPr>
            <w:tcW w:w="3094" w:type="dxa"/>
            <w:tcBorders>
              <w:top w:val="single" w:sz="4" w:space="0" w:color="000000"/>
              <w:left w:val="single" w:sz="4" w:space="0" w:color="000000"/>
              <w:bottom w:val="single" w:sz="4" w:space="0" w:color="000000"/>
              <w:right w:val="single" w:sz="4" w:space="0" w:color="000000"/>
            </w:tcBorders>
            <w:shd w:fill="auto" w:val="clear"/>
            <w:vAlign w:val="bottom"/>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rPr>
              <w:t>28,8</w:t>
            </w:r>
          </w:p>
        </w:tc>
      </w:tr>
      <w:tr>
        <w:trPr>
          <w:trHeight w:val="288" w:hRule="atLeast"/>
        </w:trPr>
        <w:tc>
          <w:tcPr>
            <w:tcW w:w="1200" w:type="dxa"/>
            <w:tcBorders>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highlight w:val="white"/>
              </w:rPr>
              <w:t>РФ, 2022</w:t>
            </w:r>
          </w:p>
        </w:tc>
        <w:tc>
          <w:tcPr>
            <w:tcW w:w="1513" w:type="dxa"/>
            <w:tcBorders>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highlight w:val="white"/>
              </w:rPr>
              <w:t>18,8</w:t>
            </w:r>
          </w:p>
        </w:tc>
        <w:tc>
          <w:tcPr>
            <w:tcW w:w="3333" w:type="dxa"/>
            <w:tcBorders>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highlight w:val="white"/>
              </w:rPr>
              <w:t>57,2</w:t>
            </w:r>
          </w:p>
        </w:tc>
        <w:tc>
          <w:tcPr>
            <w:tcW w:w="3094" w:type="dxa"/>
            <w:tcBorders>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highlight w:val="white"/>
              </w:rPr>
              <w:t>24,0</w:t>
            </w:r>
          </w:p>
        </w:tc>
      </w:tr>
      <w:tr>
        <w:trPr>
          <w:trHeight w:val="264" w:hRule="atLeast"/>
        </w:trPr>
        <w:tc>
          <w:tcPr>
            <w:tcW w:w="120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highlight w:val="white"/>
              </w:rPr>
              <w:t>ЦФО, 2022</w:t>
            </w:r>
          </w:p>
        </w:tc>
        <w:tc>
          <w:tcPr>
            <w:tcW w:w="151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highlight w:val="white"/>
              </w:rPr>
              <w:t>16,7</w:t>
            </w:r>
          </w:p>
        </w:tc>
        <w:tc>
          <w:tcPr>
            <w:tcW w:w="333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highlight w:val="white"/>
              </w:rPr>
              <w:t>57,2</w:t>
            </w:r>
          </w:p>
        </w:tc>
        <w:tc>
          <w:tcPr>
            <w:tcW w:w="3094"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rPr>
            </w:pPr>
            <w:r>
              <w:rPr>
                <w:rFonts w:ascii="PT Astra Serif" w:hAnsi="PT Astra Serif"/>
                <w:spacing w:val="0"/>
                <w:sz w:val="22"/>
                <w:highlight w:val="white"/>
              </w:rPr>
              <w:t>26,1</w:t>
            </w:r>
          </w:p>
        </w:tc>
      </w:tr>
    </w:tbl>
    <w:p>
      <w:pPr>
        <w:pStyle w:val="Standard1"/>
        <w:ind w:left="0" w:right="0" w:firstLine="709"/>
        <w:jc w:val="both"/>
        <w:rPr>
          <w:rFonts w:ascii="PT Astra Serif" w:hAnsi="PT Astra Serif"/>
          <w:sz w:val="28"/>
        </w:rPr>
      </w:pPr>
      <w:r>
        <w:rPr>
          <w:rFonts w:ascii="PT Astra Serif" w:hAnsi="PT Astra Serif"/>
          <w:sz w:val="28"/>
        </w:rPr>
      </w:r>
    </w:p>
    <w:p>
      <w:pPr>
        <w:pStyle w:val="Standard1"/>
        <w:ind w:left="0" w:right="0" w:firstLine="709"/>
        <w:jc w:val="both"/>
        <w:rPr/>
      </w:pPr>
      <w:r>
        <w:rPr>
          <w:rFonts w:ascii="PT Astra Serif" w:hAnsi="PT Astra Serif"/>
          <w:b w:val="false"/>
          <w:spacing w:val="-4"/>
          <w:sz w:val="28"/>
          <w:highlight w:val="white"/>
        </w:rPr>
        <w:t xml:space="preserve">Состав населения Тульской области, как и в целом Российской Федерации, характеризуется существенной гендерной диспропорцией. Численность женщин на начало 2022 года составила 781,0 тыс. человек, или на 129,3 тыс. человек (на 19,8%) больше, чем мужчин. </w:t>
      </w:r>
    </w:p>
    <w:p>
      <w:pPr>
        <w:pStyle w:val="Standard1"/>
        <w:ind w:left="0" w:right="0" w:firstLine="709"/>
        <w:jc w:val="right"/>
        <w:rPr/>
      </w:pPr>
      <w:r>
        <w:rPr>
          <w:rFonts w:ascii="PT Astra Serif" w:hAnsi="PT Astra Serif"/>
          <w:b/>
          <w:highlight w:val="white"/>
        </w:rPr>
        <w:t>Таблица 4.</w:t>
      </w:r>
    </w:p>
    <w:p>
      <w:pPr>
        <w:pStyle w:val="Standard1"/>
        <w:ind w:left="0" w:right="0" w:firstLine="709"/>
        <w:jc w:val="center"/>
        <w:rPr/>
      </w:pPr>
      <w:r>
        <w:rPr>
          <w:rFonts w:ascii="PT Astra Serif" w:hAnsi="PT Astra Serif"/>
          <w:b/>
          <w:highlight w:val="white"/>
        </w:rPr>
        <w:t>Динамика численности мужского и женского населения и соотношение полов за 2016-2022 годы</w:t>
      </w:r>
    </w:p>
    <w:p>
      <w:pPr>
        <w:pStyle w:val="Standard1"/>
        <w:ind w:left="0" w:right="0" w:firstLine="709"/>
        <w:jc w:val="right"/>
        <w:rPr/>
      </w:pPr>
      <w:r>
        <w:rPr>
          <w:rFonts w:ascii="PT Astra Serif" w:hAnsi="PT Astra Serif"/>
          <w:b/>
          <w:i/>
          <w:highlight w:val="white"/>
        </w:rPr>
        <w:t>на 1 января</w:t>
      </w:r>
    </w:p>
    <w:tbl>
      <w:tblPr>
        <w:tblW w:w="9494" w:type="dxa"/>
        <w:jc w:val="left"/>
        <w:tblInd w:w="-44" w:type="dxa"/>
        <w:tblLayout w:type="fixed"/>
        <w:tblCellMar>
          <w:top w:w="0" w:type="dxa"/>
          <w:left w:w="5" w:type="dxa"/>
          <w:bottom w:w="0" w:type="dxa"/>
          <w:right w:w="5" w:type="dxa"/>
        </w:tblCellMar>
      </w:tblPr>
      <w:tblGrid>
        <w:gridCol w:w="1650"/>
        <w:gridCol w:w="762"/>
        <w:gridCol w:w="1207"/>
        <w:gridCol w:w="1203"/>
        <w:gridCol w:w="1208"/>
        <w:gridCol w:w="1204"/>
        <w:gridCol w:w="1209"/>
        <w:gridCol w:w="1049"/>
      </w:tblGrid>
      <w:tr>
        <w:trPr>
          <w:trHeight w:val="304" w:hRule="atLeast"/>
        </w:trPr>
        <w:tc>
          <w:tcPr>
            <w:tcW w:w="1650"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b/>
                <w:b/>
                <w:sz w:val="22"/>
              </w:rPr>
            </w:pPr>
            <w:r>
              <w:rPr>
                <w:rFonts w:ascii="PT Astra Serif" w:hAnsi="PT Astra Serif"/>
                <w:b/>
                <w:sz w:val="22"/>
              </w:rPr>
            </w:r>
          </w:p>
        </w:tc>
        <w:tc>
          <w:tcPr>
            <w:tcW w:w="762"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2016</w:t>
            </w:r>
          </w:p>
        </w:tc>
        <w:tc>
          <w:tcPr>
            <w:tcW w:w="120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2017</w:t>
            </w:r>
          </w:p>
        </w:tc>
        <w:tc>
          <w:tcPr>
            <w:tcW w:w="1203"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2018</w:t>
            </w:r>
          </w:p>
        </w:tc>
        <w:tc>
          <w:tcPr>
            <w:tcW w:w="120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2019</w:t>
            </w:r>
          </w:p>
        </w:tc>
        <w:tc>
          <w:tcPr>
            <w:tcW w:w="120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2020</w:t>
            </w:r>
          </w:p>
        </w:tc>
        <w:tc>
          <w:tcPr>
            <w:tcW w:w="1209"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2021</w:t>
            </w:r>
          </w:p>
        </w:tc>
        <w:tc>
          <w:tcPr>
            <w:tcW w:w="1049"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2022</w:t>
            </w:r>
          </w:p>
        </w:tc>
      </w:tr>
      <w:tr>
        <w:trPr>
          <w:trHeight w:val="374" w:hRule="atLeast"/>
        </w:trPr>
        <w:tc>
          <w:tcPr>
            <w:tcW w:w="1650"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Мужчины</w:t>
            </w:r>
          </w:p>
        </w:tc>
        <w:tc>
          <w:tcPr>
            <w:tcW w:w="762"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679610</w:t>
            </w:r>
          </w:p>
        </w:tc>
        <w:tc>
          <w:tcPr>
            <w:tcW w:w="120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20" w:after="20"/>
              <w:ind w:left="0" w:right="176" w:hanging="0"/>
              <w:jc w:val="center"/>
              <w:rPr>
                <w:rFonts w:ascii="PT Astra Serif" w:hAnsi="PT Astra Serif"/>
                <w:spacing w:val="0"/>
                <w:sz w:val="22"/>
              </w:rPr>
            </w:pPr>
            <w:r>
              <w:rPr>
                <w:rFonts w:ascii="PT Astra Serif" w:hAnsi="PT Astra Serif"/>
                <w:spacing w:val="0"/>
                <w:sz w:val="22"/>
              </w:rPr>
              <w:t>677131</w:t>
            </w:r>
          </w:p>
        </w:tc>
        <w:tc>
          <w:tcPr>
            <w:tcW w:w="1203"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674862</w:t>
            </w:r>
          </w:p>
        </w:tc>
        <w:tc>
          <w:tcPr>
            <w:tcW w:w="1208"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669703</w:t>
            </w:r>
          </w:p>
        </w:tc>
        <w:tc>
          <w:tcPr>
            <w:tcW w:w="1204"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664825</w:t>
            </w:r>
          </w:p>
        </w:tc>
        <w:tc>
          <w:tcPr>
            <w:tcW w:w="1209"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657698</w:t>
            </w:r>
          </w:p>
        </w:tc>
        <w:tc>
          <w:tcPr>
            <w:tcW w:w="1049"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651613</w:t>
            </w:r>
          </w:p>
        </w:tc>
      </w:tr>
      <w:tr>
        <w:trPr>
          <w:trHeight w:val="375" w:hRule="atLeast"/>
        </w:trPr>
        <w:tc>
          <w:tcPr>
            <w:tcW w:w="1650"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Женщины</w:t>
            </w:r>
          </w:p>
        </w:tc>
        <w:tc>
          <w:tcPr>
            <w:tcW w:w="762"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826836</w:t>
            </w:r>
          </w:p>
        </w:tc>
        <w:tc>
          <w:tcPr>
            <w:tcW w:w="1207"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822286</w:t>
            </w:r>
          </w:p>
        </w:tc>
        <w:tc>
          <w:tcPr>
            <w:tcW w:w="1203"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816991</w:t>
            </w:r>
          </w:p>
        </w:tc>
        <w:tc>
          <w:tcPr>
            <w:tcW w:w="1208"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809115</w:t>
            </w:r>
          </w:p>
        </w:tc>
        <w:tc>
          <w:tcPr>
            <w:tcW w:w="1204"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801302</w:t>
            </w:r>
          </w:p>
        </w:tc>
        <w:tc>
          <w:tcPr>
            <w:tcW w:w="1209"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791417</w:t>
            </w:r>
          </w:p>
        </w:tc>
        <w:tc>
          <w:tcPr>
            <w:tcW w:w="1049"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780957</w:t>
            </w:r>
          </w:p>
        </w:tc>
      </w:tr>
      <w:tr>
        <w:trPr>
          <w:trHeight w:val="585" w:hRule="atLeast"/>
        </w:trPr>
        <w:tc>
          <w:tcPr>
            <w:tcW w:w="1650"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Женщин на 1000 мужчин</w:t>
            </w:r>
          </w:p>
        </w:tc>
        <w:tc>
          <w:tcPr>
            <w:tcW w:w="762"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1217</w:t>
            </w:r>
          </w:p>
        </w:tc>
        <w:tc>
          <w:tcPr>
            <w:tcW w:w="1207"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1214</w:t>
            </w:r>
          </w:p>
        </w:tc>
        <w:tc>
          <w:tcPr>
            <w:tcW w:w="1203"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1211</w:t>
            </w:r>
          </w:p>
        </w:tc>
        <w:tc>
          <w:tcPr>
            <w:tcW w:w="1208"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1208</w:t>
            </w:r>
          </w:p>
        </w:tc>
        <w:tc>
          <w:tcPr>
            <w:tcW w:w="1204"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1205</w:t>
            </w:r>
          </w:p>
        </w:tc>
        <w:tc>
          <w:tcPr>
            <w:tcW w:w="1209"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1203</w:t>
            </w:r>
          </w:p>
        </w:tc>
        <w:tc>
          <w:tcPr>
            <w:tcW w:w="1049"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1199</w:t>
            </w:r>
          </w:p>
        </w:tc>
      </w:tr>
      <w:tr>
        <w:trPr/>
        <w:tc>
          <w:tcPr>
            <w:tcW w:w="9492" w:type="dxa"/>
            <w:gridSpan w:val="8"/>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Возраст 15-49 лет</w:t>
            </w:r>
          </w:p>
        </w:tc>
      </w:tr>
      <w:tr>
        <w:trPr>
          <w:trHeight w:val="362" w:hRule="atLeast"/>
        </w:trPr>
        <w:tc>
          <w:tcPr>
            <w:tcW w:w="1650"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Мужчины</w:t>
            </w:r>
          </w:p>
        </w:tc>
        <w:tc>
          <w:tcPr>
            <w:tcW w:w="762"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348212</w:t>
            </w:r>
          </w:p>
        </w:tc>
        <w:tc>
          <w:tcPr>
            <w:tcW w:w="1207"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344855</w:t>
            </w:r>
          </w:p>
        </w:tc>
        <w:tc>
          <w:tcPr>
            <w:tcW w:w="1203"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342823</w:t>
            </w:r>
          </w:p>
        </w:tc>
        <w:tc>
          <w:tcPr>
            <w:tcW w:w="1208"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338843</w:t>
            </w:r>
          </w:p>
        </w:tc>
        <w:tc>
          <w:tcPr>
            <w:tcW w:w="1204"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334932</w:t>
            </w:r>
          </w:p>
        </w:tc>
        <w:tc>
          <w:tcPr>
            <w:tcW w:w="1209"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329268</w:t>
            </w:r>
          </w:p>
        </w:tc>
        <w:tc>
          <w:tcPr>
            <w:tcW w:w="1049"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325603</w:t>
            </w:r>
          </w:p>
        </w:tc>
      </w:tr>
      <w:tr>
        <w:trPr>
          <w:trHeight w:val="390" w:hRule="atLeast"/>
        </w:trPr>
        <w:tc>
          <w:tcPr>
            <w:tcW w:w="1650"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Женщины</w:t>
            </w:r>
          </w:p>
        </w:tc>
        <w:tc>
          <w:tcPr>
            <w:tcW w:w="762"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342517</w:t>
            </w:r>
          </w:p>
        </w:tc>
        <w:tc>
          <w:tcPr>
            <w:tcW w:w="1207"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338844</w:t>
            </w:r>
          </w:p>
        </w:tc>
        <w:tc>
          <w:tcPr>
            <w:tcW w:w="1203"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335697</w:t>
            </w:r>
          </w:p>
        </w:tc>
        <w:tc>
          <w:tcPr>
            <w:tcW w:w="1208"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331318</w:t>
            </w:r>
          </w:p>
        </w:tc>
        <w:tc>
          <w:tcPr>
            <w:tcW w:w="1204"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326630</w:t>
            </w:r>
          </w:p>
        </w:tc>
        <w:tc>
          <w:tcPr>
            <w:tcW w:w="1209"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320560</w:t>
            </w:r>
          </w:p>
        </w:tc>
        <w:tc>
          <w:tcPr>
            <w:tcW w:w="1049"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316156</w:t>
            </w:r>
          </w:p>
        </w:tc>
      </w:tr>
      <w:tr>
        <w:trPr/>
        <w:tc>
          <w:tcPr>
            <w:tcW w:w="1650"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Женщин на 1000 мужчин</w:t>
            </w:r>
          </w:p>
        </w:tc>
        <w:tc>
          <w:tcPr>
            <w:tcW w:w="762"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984</w:t>
            </w:r>
          </w:p>
        </w:tc>
        <w:tc>
          <w:tcPr>
            <w:tcW w:w="1207"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983</w:t>
            </w:r>
          </w:p>
        </w:tc>
        <w:tc>
          <w:tcPr>
            <w:tcW w:w="1203"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979</w:t>
            </w:r>
          </w:p>
        </w:tc>
        <w:tc>
          <w:tcPr>
            <w:tcW w:w="1208"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978</w:t>
            </w:r>
          </w:p>
        </w:tc>
        <w:tc>
          <w:tcPr>
            <w:tcW w:w="1204"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975</w:t>
            </w:r>
          </w:p>
        </w:tc>
        <w:tc>
          <w:tcPr>
            <w:tcW w:w="1209"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974</w:t>
            </w:r>
          </w:p>
        </w:tc>
        <w:tc>
          <w:tcPr>
            <w:tcW w:w="1049"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971</w:t>
            </w:r>
          </w:p>
        </w:tc>
      </w:tr>
    </w:tbl>
    <w:p>
      <w:pPr>
        <w:pStyle w:val="Standard1"/>
        <w:ind w:left="0" w:right="0" w:firstLine="709"/>
        <w:jc w:val="both"/>
        <w:rPr/>
      </w:pPr>
      <w:r>
        <w:rPr/>
      </w:r>
    </w:p>
    <w:p>
      <w:pPr>
        <w:pStyle w:val="Standard1"/>
        <w:ind w:left="0" w:right="0" w:firstLine="709"/>
        <w:jc w:val="both"/>
        <w:rPr/>
      </w:pPr>
      <w:r>
        <w:rPr>
          <w:rFonts w:ascii="PT Astra Serif" w:hAnsi="PT Astra Serif"/>
          <w:sz w:val="28"/>
          <w:highlight w:val="white"/>
        </w:rPr>
        <w:t>Численность мужчин за период с 2016 по 2022 год сократилась на 27997 человек или на 4,1%, численность женщин - на 45879 человек или на 5,5%. Соотношение женщин на 1000 мужчин сократилось с 1217 до 1199.</w:t>
      </w:r>
    </w:p>
    <w:p>
      <w:pPr>
        <w:pStyle w:val="Standard1"/>
        <w:ind w:left="0" w:right="0" w:firstLine="709"/>
        <w:jc w:val="both"/>
        <w:rPr/>
      </w:pPr>
      <w:r>
        <w:rPr>
          <w:rFonts w:ascii="PT Astra Serif" w:hAnsi="PT Astra Serif"/>
          <w:spacing w:val="-4"/>
          <w:sz w:val="28"/>
          <w:highlight w:val="white"/>
        </w:rPr>
        <w:t>Число мужчин в возрасте 15-49 лет за этот период сократилось на 22 609 человек или на 6,5%, численность женщин - на 26 361 человек или на 7,7%.</w:t>
      </w:r>
    </w:p>
    <w:p>
      <w:pPr>
        <w:pStyle w:val="Standard1"/>
        <w:ind w:left="0" w:right="0" w:firstLine="709"/>
        <w:jc w:val="both"/>
        <w:rPr/>
      </w:pPr>
      <w:r>
        <w:rPr>
          <w:rFonts w:ascii="PT Astra Serif" w:hAnsi="PT Astra Serif"/>
          <w:sz w:val="28"/>
        </w:rPr>
        <w:t xml:space="preserve">Большая дифференциация по численности отмечается внутри возрастных когорт активного репродуктивного возраста. </w:t>
      </w:r>
    </w:p>
    <w:p>
      <w:pPr>
        <w:pStyle w:val="Standard1"/>
        <w:ind w:left="0" w:right="0" w:firstLine="709"/>
        <w:jc w:val="both"/>
        <w:rPr/>
      </w:pPr>
      <w:r>
        <w:rPr>
          <w:rFonts w:ascii="PT Astra Serif" w:hAnsi="PT Astra Serif"/>
          <w:sz w:val="28"/>
        </w:rPr>
        <w:t xml:space="preserve">На сегодня самая многочисленная возрастная группа 35-39 лет среди активных репродуктивных когорт насчитывает 124811 человек, что в 2 раза больше, чем возрастная группа 20-24 года (60 343 человека). </w:t>
      </w:r>
    </w:p>
    <w:p>
      <w:pPr>
        <w:pStyle w:val="Standard1"/>
        <w:ind w:left="0" w:right="0" w:firstLine="709"/>
        <w:jc w:val="both"/>
        <w:rPr/>
      </w:pPr>
      <w:r>
        <w:rPr>
          <w:rFonts w:ascii="PT Astra Serif" w:hAnsi="PT Astra Serif"/>
          <w:sz w:val="28"/>
          <w:highlight w:val="white"/>
        </w:rPr>
        <w:t>В предстоящий период на 35,6% сократится численность женщин репродуктивного возраста в возрастных группах 30-34 и на 18,2% - численность женщин в возрастной группе 20-24 года.</w:t>
      </w:r>
    </w:p>
    <w:p>
      <w:pPr>
        <w:pStyle w:val="Standard1"/>
        <w:ind w:left="0" w:right="0" w:firstLine="709"/>
        <w:jc w:val="both"/>
        <w:rPr/>
      </w:pPr>
      <w:r>
        <w:rPr>
          <w:rFonts w:ascii="PT Astra Serif" w:hAnsi="PT Astra Serif"/>
          <w:sz w:val="28"/>
          <w:highlight w:val="white"/>
        </w:rPr>
        <w:t>Именно этот фактор окажет определяющее влияние на динамику уровня рождаемости и изменение структуры трудоспособного населения.</w:t>
      </w:r>
    </w:p>
    <w:p>
      <w:pPr>
        <w:pStyle w:val="Standard1"/>
        <w:ind w:left="0" w:right="0" w:firstLine="709"/>
        <w:jc w:val="right"/>
        <w:rPr>
          <w:rFonts w:ascii="PT Astra Serif" w:hAnsi="PT Astra Serif"/>
          <w:b/>
          <w:b/>
          <w:spacing w:val="-4"/>
          <w:sz w:val="24"/>
          <w:highlight w:val="white"/>
        </w:rPr>
      </w:pPr>
      <w:r>
        <w:rPr>
          <w:rFonts w:ascii="PT Astra Serif" w:hAnsi="PT Astra Serif"/>
          <w:b/>
          <w:spacing w:val="-4"/>
          <w:sz w:val="24"/>
          <w:highlight w:val="white"/>
        </w:rPr>
      </w:r>
    </w:p>
    <w:p>
      <w:pPr>
        <w:pStyle w:val="Standard1"/>
        <w:ind w:left="0" w:right="0" w:firstLine="709"/>
        <w:jc w:val="right"/>
        <w:rPr/>
      </w:pPr>
      <w:r>
        <w:rPr>
          <w:rFonts w:ascii="PT Astra Serif" w:hAnsi="PT Astra Serif"/>
          <w:b/>
          <w:spacing w:val="-4"/>
          <w:sz w:val="24"/>
          <w:highlight w:val="white"/>
        </w:rPr>
        <w:t xml:space="preserve">Таблица 5. </w:t>
      </w:r>
    </w:p>
    <w:p>
      <w:pPr>
        <w:pStyle w:val="Standard1"/>
        <w:widowControl w:val="false"/>
        <w:spacing w:lineRule="auto" w:line="240" w:before="0" w:after="0"/>
        <w:ind w:left="0" w:right="0" w:firstLine="709"/>
        <w:jc w:val="center"/>
        <w:rPr>
          <w:spacing w:val="0"/>
        </w:rPr>
      </w:pPr>
      <w:r>
        <w:rPr>
          <w:rFonts w:ascii="PT Astra Serif" w:hAnsi="PT Astra Serif"/>
          <w:b/>
          <w:spacing w:val="0"/>
          <w:highlight w:val="white"/>
        </w:rPr>
        <w:t>Динамика численности мужчин в возрасте 15-49 лет, приходящихся на одну женщину фертильного возраста (15-49 лет), на 1 января</w:t>
      </w:r>
    </w:p>
    <w:p>
      <w:pPr>
        <w:pStyle w:val="Normal"/>
        <w:ind w:left="0" w:right="0" w:firstLine="709"/>
        <w:jc w:val="right"/>
        <w:rPr/>
      </w:pPr>
      <w:r>
        <w:rPr/>
      </w:r>
    </w:p>
    <w:tbl>
      <w:tblPr>
        <w:tblW w:w="9365" w:type="dxa"/>
        <w:jc w:val="left"/>
        <w:tblInd w:w="49" w:type="dxa"/>
        <w:tblLayout w:type="fixed"/>
        <w:tblCellMar>
          <w:top w:w="0" w:type="dxa"/>
          <w:left w:w="30" w:type="dxa"/>
          <w:bottom w:w="0" w:type="dxa"/>
          <w:right w:w="30" w:type="dxa"/>
        </w:tblCellMar>
      </w:tblPr>
      <w:tblGrid>
        <w:gridCol w:w="1989"/>
        <w:gridCol w:w="1137"/>
        <w:gridCol w:w="1137"/>
        <w:gridCol w:w="1279"/>
        <w:gridCol w:w="1124"/>
        <w:gridCol w:w="1276"/>
        <w:gridCol w:w="1422"/>
      </w:tblGrid>
      <w:tr>
        <w:trPr>
          <w:trHeight w:val="315" w:hRule="atLeast"/>
        </w:trPr>
        <w:tc>
          <w:tcPr>
            <w:tcW w:w="198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Субъект</w:t>
            </w:r>
          </w:p>
        </w:tc>
        <w:tc>
          <w:tcPr>
            <w:tcW w:w="113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2016</w:t>
            </w:r>
          </w:p>
        </w:tc>
        <w:tc>
          <w:tcPr>
            <w:tcW w:w="113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2017</w:t>
            </w:r>
          </w:p>
        </w:tc>
        <w:tc>
          <w:tcPr>
            <w:tcW w:w="127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2018</w:t>
            </w:r>
          </w:p>
        </w:tc>
        <w:tc>
          <w:tcPr>
            <w:tcW w:w="1124"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2019</w:t>
            </w:r>
          </w:p>
        </w:tc>
        <w:tc>
          <w:tcPr>
            <w:tcW w:w="1276"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2020</w:t>
            </w:r>
          </w:p>
        </w:tc>
        <w:tc>
          <w:tcPr>
            <w:tcW w:w="1422"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2021</w:t>
            </w:r>
          </w:p>
        </w:tc>
      </w:tr>
      <w:tr>
        <w:trPr>
          <w:trHeight w:val="423" w:hRule="atLeast"/>
        </w:trPr>
        <w:tc>
          <w:tcPr>
            <w:tcW w:w="198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Тульская область</w:t>
            </w:r>
          </w:p>
        </w:tc>
        <w:tc>
          <w:tcPr>
            <w:tcW w:w="113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1,0166</w:t>
            </w:r>
          </w:p>
        </w:tc>
        <w:tc>
          <w:tcPr>
            <w:tcW w:w="113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1,0177</w:t>
            </w:r>
          </w:p>
        </w:tc>
        <w:tc>
          <w:tcPr>
            <w:tcW w:w="127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1,0212</w:t>
            </w:r>
          </w:p>
        </w:tc>
        <w:tc>
          <w:tcPr>
            <w:tcW w:w="1124"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1,0227</w:t>
            </w:r>
          </w:p>
        </w:tc>
        <w:tc>
          <w:tcPr>
            <w:tcW w:w="1276"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1,0254</w:t>
            </w:r>
          </w:p>
        </w:tc>
        <w:tc>
          <w:tcPr>
            <w:tcW w:w="1422"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1,0272</w:t>
            </w:r>
          </w:p>
        </w:tc>
      </w:tr>
      <w:tr>
        <w:trPr>
          <w:trHeight w:val="347" w:hRule="atLeast"/>
        </w:trPr>
        <w:tc>
          <w:tcPr>
            <w:tcW w:w="198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Российская Федерация</w:t>
            </w:r>
          </w:p>
        </w:tc>
        <w:tc>
          <w:tcPr>
            <w:tcW w:w="113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0,9861</w:t>
            </w:r>
          </w:p>
        </w:tc>
        <w:tc>
          <w:tcPr>
            <w:tcW w:w="1137"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0,9871</w:t>
            </w:r>
          </w:p>
        </w:tc>
        <w:tc>
          <w:tcPr>
            <w:tcW w:w="127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0,9887</w:t>
            </w:r>
          </w:p>
        </w:tc>
        <w:tc>
          <w:tcPr>
            <w:tcW w:w="1124"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0,9896</w:t>
            </w:r>
          </w:p>
        </w:tc>
        <w:tc>
          <w:tcPr>
            <w:tcW w:w="1276"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0,9917</w:t>
            </w:r>
          </w:p>
        </w:tc>
        <w:tc>
          <w:tcPr>
            <w:tcW w:w="1422"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0,9916</w:t>
            </w:r>
          </w:p>
        </w:tc>
      </w:tr>
    </w:tbl>
    <w:p>
      <w:pPr>
        <w:pStyle w:val="Standard1"/>
        <w:ind w:left="0" w:right="0" w:firstLine="709"/>
        <w:rPr>
          <w:rFonts w:ascii="PT Astra Serif" w:hAnsi="PT Astra Serif"/>
        </w:rPr>
      </w:pPr>
      <w:r>
        <w:rPr>
          <w:rFonts w:ascii="PT Astra Serif" w:hAnsi="PT Astra Serif"/>
        </w:rPr>
      </w:r>
    </w:p>
    <w:p>
      <w:pPr>
        <w:pStyle w:val="Standard1"/>
        <w:ind w:left="0" w:right="0" w:firstLine="709"/>
        <w:jc w:val="both"/>
        <w:rPr/>
      </w:pPr>
      <w:r>
        <w:rPr>
          <w:rFonts w:ascii="PT Astra Serif" w:hAnsi="PT Astra Serif"/>
          <w:i w:val="false"/>
          <w:sz w:val="28"/>
          <w:highlight w:val="white"/>
        </w:rPr>
        <w:t>С учетом Всероссийской переписи населения 2020 года численность мужского населения на 01.01.2022 составила 676 671 человек или 45,2% от общей численности населения, численность женщин – 820 019 человек или 54,8%.</w:t>
      </w:r>
    </w:p>
    <w:p>
      <w:pPr>
        <w:pStyle w:val="Standard1"/>
        <w:ind w:left="0" w:right="0" w:firstLine="709"/>
        <w:jc w:val="right"/>
        <w:rPr/>
      </w:pPr>
      <w:r>
        <w:rPr>
          <w:rFonts w:ascii="PT Astra Serif" w:hAnsi="PT Astra Serif"/>
          <w:b/>
          <w:i w:val="false"/>
          <w:sz w:val="24"/>
          <w:highlight w:val="white"/>
        </w:rPr>
        <w:t>Таблица 6.</w:t>
      </w:r>
    </w:p>
    <w:p>
      <w:pPr>
        <w:pStyle w:val="Standard1"/>
        <w:ind w:left="0" w:right="0" w:firstLine="709"/>
        <w:jc w:val="center"/>
        <w:rPr/>
      </w:pPr>
      <w:r>
        <w:rPr>
          <w:rFonts w:ascii="PT Astra Serif" w:hAnsi="PT Astra Serif"/>
          <w:b/>
          <w:highlight w:val="white"/>
        </w:rPr>
        <w:t xml:space="preserve">Численность мужчин и женщин и соотношение полов в репродуктивных возрастах по пятилетним группам на 01.01.2022 </w:t>
      </w:r>
    </w:p>
    <w:p>
      <w:pPr>
        <w:pStyle w:val="Standard1"/>
        <w:ind w:left="0" w:right="0" w:firstLine="709"/>
        <w:jc w:val="center"/>
        <w:rPr/>
      </w:pPr>
      <w:r>
        <w:rPr>
          <w:rFonts w:ascii="PT Astra Serif" w:hAnsi="PT Astra Serif"/>
          <w:b/>
          <w:highlight w:val="white"/>
        </w:rPr>
        <w:t>с учетом итогов Всероссийской переписи населения 2020 года</w:t>
      </w:r>
    </w:p>
    <w:tbl>
      <w:tblPr>
        <w:tblW w:w="9495" w:type="dxa"/>
        <w:jc w:val="left"/>
        <w:tblInd w:w="-39" w:type="dxa"/>
        <w:tblLayout w:type="fixed"/>
        <w:tblCellMar>
          <w:top w:w="0" w:type="dxa"/>
          <w:left w:w="10" w:type="dxa"/>
          <w:bottom w:w="0" w:type="dxa"/>
          <w:right w:w="10" w:type="dxa"/>
        </w:tblCellMar>
      </w:tblPr>
      <w:tblGrid>
        <w:gridCol w:w="2088"/>
        <w:gridCol w:w="1956"/>
        <w:gridCol w:w="1816"/>
        <w:gridCol w:w="3634"/>
      </w:tblGrid>
      <w:tr>
        <w:trPr/>
        <w:tc>
          <w:tcPr>
            <w:tcW w:w="208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Возраст</w:t>
            </w:r>
          </w:p>
        </w:tc>
        <w:tc>
          <w:tcPr>
            <w:tcW w:w="19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Мужчины</w:t>
            </w:r>
          </w:p>
        </w:tc>
        <w:tc>
          <w:tcPr>
            <w:tcW w:w="181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Женщины</w:t>
            </w:r>
          </w:p>
        </w:tc>
        <w:tc>
          <w:tcPr>
            <w:tcW w:w="363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Число мужчин на 1000 женщин</w:t>
            </w:r>
          </w:p>
        </w:tc>
      </w:tr>
      <w:tr>
        <w:trPr/>
        <w:tc>
          <w:tcPr>
            <w:tcW w:w="208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15-19</w:t>
            </w:r>
          </w:p>
        </w:tc>
        <w:tc>
          <w:tcPr>
            <w:tcW w:w="19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32754</w:t>
            </w:r>
          </w:p>
        </w:tc>
        <w:tc>
          <w:tcPr>
            <w:tcW w:w="181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31371</w:t>
            </w:r>
          </w:p>
        </w:tc>
        <w:tc>
          <w:tcPr>
            <w:tcW w:w="363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1044</w:t>
            </w:r>
          </w:p>
        </w:tc>
      </w:tr>
      <w:tr>
        <w:trPr/>
        <w:tc>
          <w:tcPr>
            <w:tcW w:w="208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20-24</w:t>
            </w:r>
          </w:p>
        </w:tc>
        <w:tc>
          <w:tcPr>
            <w:tcW w:w="19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30818</w:t>
            </w:r>
          </w:p>
        </w:tc>
        <w:tc>
          <w:tcPr>
            <w:tcW w:w="181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29525</w:t>
            </w:r>
          </w:p>
        </w:tc>
        <w:tc>
          <w:tcPr>
            <w:tcW w:w="363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1044</w:t>
            </w:r>
          </w:p>
        </w:tc>
      </w:tr>
      <w:tr>
        <w:trPr/>
        <w:tc>
          <w:tcPr>
            <w:tcW w:w="208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25-29</w:t>
            </w:r>
          </w:p>
        </w:tc>
        <w:tc>
          <w:tcPr>
            <w:tcW w:w="19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37531</w:t>
            </w:r>
          </w:p>
        </w:tc>
        <w:tc>
          <w:tcPr>
            <w:tcW w:w="181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36107</w:t>
            </w:r>
          </w:p>
        </w:tc>
        <w:tc>
          <w:tcPr>
            <w:tcW w:w="363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1039</w:t>
            </w:r>
          </w:p>
        </w:tc>
      </w:tr>
      <w:tr>
        <w:trPr/>
        <w:tc>
          <w:tcPr>
            <w:tcW w:w="208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30-34</w:t>
            </w:r>
          </w:p>
        </w:tc>
        <w:tc>
          <w:tcPr>
            <w:tcW w:w="19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57607</w:t>
            </w:r>
          </w:p>
        </w:tc>
        <w:tc>
          <w:tcPr>
            <w:tcW w:w="181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56111</w:t>
            </w:r>
          </w:p>
        </w:tc>
        <w:tc>
          <w:tcPr>
            <w:tcW w:w="363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1027</w:t>
            </w:r>
          </w:p>
        </w:tc>
      </w:tr>
      <w:tr>
        <w:trPr/>
        <w:tc>
          <w:tcPr>
            <w:tcW w:w="208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35-39</w:t>
            </w:r>
          </w:p>
        </w:tc>
        <w:tc>
          <w:tcPr>
            <w:tcW w:w="19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62548</w:t>
            </w:r>
          </w:p>
        </w:tc>
        <w:tc>
          <w:tcPr>
            <w:tcW w:w="181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62263</w:t>
            </w:r>
          </w:p>
        </w:tc>
        <w:tc>
          <w:tcPr>
            <w:tcW w:w="363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1005</w:t>
            </w:r>
          </w:p>
        </w:tc>
      </w:tr>
      <w:tr>
        <w:trPr/>
        <w:tc>
          <w:tcPr>
            <w:tcW w:w="208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40-44</w:t>
            </w:r>
          </w:p>
        </w:tc>
        <w:tc>
          <w:tcPr>
            <w:tcW w:w="19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56992</w:t>
            </w:r>
          </w:p>
        </w:tc>
        <w:tc>
          <w:tcPr>
            <w:tcW w:w="181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59933</w:t>
            </w:r>
          </w:p>
        </w:tc>
        <w:tc>
          <w:tcPr>
            <w:tcW w:w="363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951</w:t>
            </w:r>
          </w:p>
        </w:tc>
      </w:tr>
      <w:tr>
        <w:trPr/>
        <w:tc>
          <w:tcPr>
            <w:tcW w:w="208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45-49</w:t>
            </w:r>
          </w:p>
        </w:tc>
        <w:tc>
          <w:tcPr>
            <w:tcW w:w="19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54759</w:t>
            </w:r>
          </w:p>
        </w:tc>
        <w:tc>
          <w:tcPr>
            <w:tcW w:w="181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59664</w:t>
            </w:r>
          </w:p>
        </w:tc>
        <w:tc>
          <w:tcPr>
            <w:tcW w:w="363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918</w:t>
            </w:r>
          </w:p>
        </w:tc>
      </w:tr>
      <w:tr>
        <w:trPr/>
        <w:tc>
          <w:tcPr>
            <w:tcW w:w="208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both"/>
              <w:rPr>
                <w:rFonts w:ascii="PT Astra Serif" w:hAnsi="PT Astra Serif"/>
                <w:spacing w:val="0"/>
                <w:sz w:val="22"/>
              </w:rPr>
            </w:pPr>
            <w:r>
              <w:rPr>
                <w:rFonts w:ascii="PT Astra Serif" w:hAnsi="PT Astra Serif"/>
                <w:b/>
                <w:spacing w:val="0"/>
                <w:sz w:val="22"/>
              </w:rPr>
              <w:t>ИТОГО 15-49 лет</w:t>
            </w:r>
          </w:p>
        </w:tc>
        <w:tc>
          <w:tcPr>
            <w:tcW w:w="19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333009</w:t>
            </w:r>
          </w:p>
        </w:tc>
        <w:tc>
          <w:tcPr>
            <w:tcW w:w="181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334974</w:t>
            </w:r>
          </w:p>
        </w:tc>
        <w:tc>
          <w:tcPr>
            <w:tcW w:w="363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994</w:t>
            </w:r>
          </w:p>
        </w:tc>
      </w:tr>
    </w:tbl>
    <w:p>
      <w:pPr>
        <w:pStyle w:val="Standard1"/>
        <w:ind w:left="0" w:right="0" w:firstLine="709"/>
        <w:jc w:val="both"/>
        <w:rPr>
          <w:rFonts w:ascii="PT Astra Serif" w:hAnsi="PT Astra Serif"/>
          <w:sz w:val="28"/>
          <w:highlight w:val="white"/>
        </w:rPr>
      </w:pPr>
      <w:r>
        <w:rPr>
          <w:rFonts w:ascii="PT Astra Serif" w:hAnsi="PT Astra Serif"/>
          <w:sz w:val="28"/>
          <w:highlight w:val="white"/>
        </w:rPr>
      </w:r>
    </w:p>
    <w:p>
      <w:pPr>
        <w:pStyle w:val="Standard1"/>
        <w:ind w:left="0" w:right="0" w:firstLine="709"/>
        <w:jc w:val="both"/>
        <w:rPr/>
      </w:pPr>
      <w:r>
        <w:rPr>
          <w:rFonts w:ascii="PT Astra Serif" w:hAnsi="PT Astra Serif"/>
          <w:sz w:val="28"/>
          <w:highlight w:val="white"/>
        </w:rPr>
        <w:t xml:space="preserve">Численное преимущество женщин начинается с возрастной группы 40-44 года. В возрастных группах 15-19 лет, 20-24 года, 25-29 лет, 30-34 года отмечается численное преимущество мужчин. </w:t>
      </w:r>
    </w:p>
    <w:p>
      <w:pPr>
        <w:pStyle w:val="Standard1"/>
        <w:ind w:left="0" w:right="0" w:firstLine="709"/>
        <w:jc w:val="both"/>
        <w:rPr/>
      </w:pPr>
      <w:r>
        <w:rPr>
          <w:rFonts w:ascii="PT Astra Serif" w:hAnsi="PT Astra Serif"/>
          <w:sz w:val="28"/>
          <w:highlight w:val="white"/>
        </w:rPr>
        <w:t>Таким образом, с точки зрения соотношения численности мужчин и женщин применительно к оценке репродуктивного потенциала в Тульской области отмечается положительный баланс.</w:t>
      </w:r>
    </w:p>
    <w:p>
      <w:pPr>
        <w:pStyle w:val="Standard1"/>
        <w:ind w:left="0" w:right="0" w:firstLine="709"/>
        <w:jc w:val="center"/>
        <w:rPr>
          <w:rFonts w:ascii="PT Astra Serif" w:hAnsi="PT Astra Serif"/>
          <w:b/>
          <w:b/>
          <w:sz w:val="28"/>
          <w:u w:val="single"/>
        </w:rPr>
      </w:pPr>
      <w:r>
        <w:rPr>
          <w:rFonts w:ascii="PT Astra Serif" w:hAnsi="PT Astra Serif"/>
          <w:b/>
          <w:sz w:val="28"/>
          <w:u w:val="single"/>
        </w:rPr>
      </w:r>
    </w:p>
    <w:p>
      <w:pPr>
        <w:pStyle w:val="Standard1"/>
        <w:ind w:left="0" w:right="0" w:firstLine="709"/>
        <w:jc w:val="center"/>
        <w:rPr/>
      </w:pPr>
      <w:r>
        <w:rPr>
          <w:rFonts w:ascii="PT Astra Serif" w:hAnsi="PT Astra Serif"/>
          <w:b/>
          <w:sz w:val="28"/>
          <w:u w:val="single"/>
        </w:rPr>
        <w:t>Характеристика процессов естественного и миграционного движения населения в Тульской области</w:t>
      </w:r>
    </w:p>
    <w:p>
      <w:pPr>
        <w:pStyle w:val="Standard1"/>
        <w:ind w:left="0" w:right="0" w:firstLine="709"/>
        <w:jc w:val="center"/>
        <w:rPr>
          <w:rFonts w:ascii="PT Astra Serif" w:hAnsi="PT Astra Serif"/>
          <w:b/>
          <w:b/>
          <w:sz w:val="28"/>
          <w:u w:val="single"/>
        </w:rPr>
      </w:pPr>
      <w:r>
        <w:rPr>
          <w:rFonts w:ascii="PT Astra Serif" w:hAnsi="PT Astra Serif"/>
          <w:b/>
          <w:sz w:val="28"/>
          <w:u w:val="single"/>
        </w:rPr>
      </w:r>
    </w:p>
    <w:p>
      <w:pPr>
        <w:pStyle w:val="Standard1"/>
        <w:spacing w:lineRule="auto" w:line="228"/>
        <w:ind w:left="0" w:right="0" w:firstLine="709"/>
        <w:jc w:val="both"/>
        <w:rPr/>
      </w:pPr>
      <w:r>
        <w:rPr>
          <w:rFonts w:ascii="PT Astra Serif" w:hAnsi="PT Astra Serif"/>
          <w:sz w:val="28"/>
        </w:rPr>
        <w:t>Естественная убыль населения является основным фактором сокращения численности населения.</w:t>
      </w:r>
    </w:p>
    <w:p>
      <w:pPr>
        <w:pStyle w:val="Standard1"/>
        <w:ind w:left="0" w:right="0" w:firstLine="709"/>
        <w:jc w:val="both"/>
        <w:rPr/>
      </w:pPr>
      <w:r>
        <w:rPr>
          <w:rFonts w:ascii="PT Astra Serif" w:hAnsi="PT Astra Serif"/>
          <w:b w:val="false"/>
          <w:sz w:val="28"/>
          <w:highlight w:val="white"/>
        </w:rPr>
        <w:t>Тенденции изменения общего коэффициента естественной убыли населения в Тульской идентичны тенденциям в среднем по Российской Федерации. Однако значения коэффициента естественной убыли в Тульской области значительньо выше, чем в среднем по российской Федерации.</w:t>
      </w:r>
    </w:p>
    <w:p>
      <w:pPr>
        <w:pStyle w:val="Standard1"/>
        <w:ind w:left="0" w:right="0" w:firstLine="709"/>
        <w:jc w:val="both"/>
        <w:rPr>
          <w:rFonts w:ascii="PT Astra Serif" w:hAnsi="PT Astra Serif"/>
          <w:b w:val="false"/>
          <w:b w:val="false"/>
          <w:sz w:val="28"/>
        </w:rPr>
      </w:pPr>
      <w:r>
        <w:rPr>
          <w:rFonts w:ascii="PT Astra Serif" w:hAnsi="PT Astra Serif"/>
          <w:b w:val="false"/>
          <w:sz w:val="28"/>
        </w:rPr>
      </w:r>
    </w:p>
    <w:p>
      <w:pPr>
        <w:pStyle w:val="Standard1"/>
        <w:ind w:left="0" w:right="0" w:firstLine="709"/>
        <w:jc w:val="right"/>
        <w:rPr/>
      </w:pPr>
      <w:r>
        <w:rPr>
          <w:rFonts w:ascii="PT Astra Serif" w:hAnsi="PT Astra Serif"/>
          <w:b w:val="false"/>
          <w:sz w:val="28"/>
        </w:rPr>
        <w:t xml:space="preserve"> </w:t>
      </w:r>
      <w:r>
        <w:rPr>
          <w:rFonts w:ascii="PT Astra Serif" w:hAnsi="PT Astra Serif"/>
          <w:b/>
          <w:sz w:val="24"/>
        </w:rPr>
        <w:t>Таблица 7.</w:t>
      </w:r>
    </w:p>
    <w:tbl>
      <w:tblPr>
        <w:tblW w:w="9494" w:type="dxa"/>
        <w:jc w:val="left"/>
        <w:tblInd w:w="-20" w:type="dxa"/>
        <w:tblLayout w:type="fixed"/>
        <w:tblCellMar>
          <w:top w:w="0" w:type="dxa"/>
          <w:left w:w="10" w:type="dxa"/>
          <w:bottom w:w="0" w:type="dxa"/>
          <w:right w:w="10" w:type="dxa"/>
        </w:tblCellMar>
      </w:tblPr>
      <w:tblGrid>
        <w:gridCol w:w="2099"/>
        <w:gridCol w:w="1140"/>
        <w:gridCol w:w="1076"/>
        <w:gridCol w:w="1022"/>
        <w:gridCol w:w="1077"/>
        <w:gridCol w:w="1136"/>
        <w:gridCol w:w="1078"/>
        <w:gridCol w:w="864"/>
      </w:tblGrid>
      <w:tr>
        <w:trPr/>
        <w:tc>
          <w:tcPr>
            <w:tcW w:w="9492" w:type="dxa"/>
            <w:gridSpan w:val="8"/>
            <w:tcBorders>
              <w:bottom w:val="single" w:sz="4" w:space="0" w:color="000000"/>
            </w:tcBorders>
            <w:shd w:fill="auto" w:val="clear"/>
          </w:tcPr>
          <w:p>
            <w:pPr>
              <w:pStyle w:val="01"/>
              <w:widowControl w:val="false"/>
              <w:spacing w:lineRule="auto" w:line="240" w:before="0" w:after="0"/>
              <w:ind w:left="0" w:right="0" w:hanging="0"/>
              <w:jc w:val="right"/>
              <w:rPr>
                <w:rFonts w:ascii="PT Astra Serif" w:hAnsi="PT Astra Serif"/>
                <w:spacing w:val="0"/>
                <w:sz w:val="22"/>
              </w:rPr>
            </w:pPr>
            <w:r>
              <w:rPr>
                <w:rFonts w:ascii="PT Astra Serif" w:hAnsi="PT Astra Serif"/>
                <w:b/>
                <w:spacing w:val="0"/>
                <w:sz w:val="22"/>
              </w:rPr>
              <w:t xml:space="preserve">Коэффициенты естественной убыли населения в динамике за 2016-2022 годы в РФ, ЦФО и Тульской области  </w:t>
            </w:r>
            <w:r>
              <w:rPr>
                <w:rFonts w:ascii="PT Astra Serif" w:hAnsi="PT Astra Serif"/>
                <w:spacing w:val="0"/>
                <w:sz w:val="22"/>
              </w:rPr>
              <w:t>(</w:t>
            </w:r>
            <w:r>
              <w:rPr>
                <w:rFonts w:ascii="PT Astra Serif" w:hAnsi="PT Astra Serif"/>
                <w:i/>
                <w:spacing w:val="0"/>
                <w:sz w:val="22"/>
              </w:rPr>
              <w:t>на 1000 человек населения)</w:t>
            </w:r>
          </w:p>
        </w:tc>
      </w:tr>
      <w:tr>
        <w:trPr/>
        <w:tc>
          <w:tcPr>
            <w:tcW w:w="2099"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z w:val="22"/>
              </w:rPr>
            </w:pPr>
            <w:r>
              <w:rPr>
                <w:rFonts w:ascii="PT Astra Serif" w:hAnsi="PT Astra Serif"/>
                <w:sz w:val="22"/>
              </w:rPr>
            </w:r>
          </w:p>
        </w:tc>
        <w:tc>
          <w:tcPr>
            <w:tcW w:w="1140"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2016</w:t>
            </w:r>
          </w:p>
        </w:tc>
        <w:tc>
          <w:tcPr>
            <w:tcW w:w="107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2017</w:t>
            </w:r>
          </w:p>
        </w:tc>
        <w:tc>
          <w:tcPr>
            <w:tcW w:w="1022"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2018</w:t>
            </w:r>
          </w:p>
        </w:tc>
        <w:tc>
          <w:tcPr>
            <w:tcW w:w="107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2019</w:t>
            </w:r>
          </w:p>
        </w:tc>
        <w:tc>
          <w:tcPr>
            <w:tcW w:w="113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2020</w:t>
            </w:r>
          </w:p>
        </w:tc>
        <w:tc>
          <w:tcPr>
            <w:tcW w:w="107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2021</w:t>
            </w:r>
          </w:p>
        </w:tc>
        <w:tc>
          <w:tcPr>
            <w:tcW w:w="86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2022</w:t>
            </w:r>
          </w:p>
        </w:tc>
      </w:tr>
      <w:tr>
        <w:trPr/>
        <w:tc>
          <w:tcPr>
            <w:tcW w:w="2099"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РФ</w:t>
            </w:r>
          </w:p>
        </w:tc>
        <w:tc>
          <w:tcPr>
            <w:tcW w:w="1140"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0,0</w:t>
            </w:r>
          </w:p>
        </w:tc>
        <w:tc>
          <w:tcPr>
            <w:tcW w:w="107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0,9</w:t>
            </w:r>
          </w:p>
        </w:tc>
        <w:tc>
          <w:tcPr>
            <w:tcW w:w="1022"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1,5</w:t>
            </w:r>
          </w:p>
        </w:tc>
        <w:tc>
          <w:tcPr>
            <w:tcW w:w="107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-2,2</w:t>
            </w:r>
          </w:p>
        </w:tc>
        <w:tc>
          <w:tcPr>
            <w:tcW w:w="113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-4,8</w:t>
            </w:r>
          </w:p>
        </w:tc>
        <w:tc>
          <w:tcPr>
            <w:tcW w:w="107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-7,2</w:t>
            </w:r>
          </w:p>
        </w:tc>
        <w:tc>
          <w:tcPr>
            <w:tcW w:w="86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-4,1</w:t>
            </w:r>
          </w:p>
        </w:tc>
      </w:tr>
      <w:tr>
        <w:trPr/>
        <w:tc>
          <w:tcPr>
            <w:tcW w:w="2099"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ЦФО</w:t>
            </w:r>
          </w:p>
        </w:tc>
        <w:tc>
          <w:tcPr>
            <w:tcW w:w="1140"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-1,9</w:t>
            </w:r>
          </w:p>
        </w:tc>
        <w:tc>
          <w:tcPr>
            <w:tcW w:w="107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-2,5</w:t>
            </w:r>
          </w:p>
        </w:tc>
        <w:tc>
          <w:tcPr>
            <w:tcW w:w="1022"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-3,0</w:t>
            </w:r>
          </w:p>
        </w:tc>
        <w:tc>
          <w:tcPr>
            <w:tcW w:w="107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-3,3</w:t>
            </w:r>
          </w:p>
        </w:tc>
        <w:tc>
          <w:tcPr>
            <w:tcW w:w="113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-6,1</w:t>
            </w:r>
          </w:p>
        </w:tc>
        <w:tc>
          <w:tcPr>
            <w:tcW w:w="107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-8,6</w:t>
            </w:r>
          </w:p>
        </w:tc>
        <w:tc>
          <w:tcPr>
            <w:tcW w:w="86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-5,1</w:t>
            </w:r>
          </w:p>
        </w:tc>
      </w:tr>
      <w:tr>
        <w:trPr>
          <w:trHeight w:val="477" w:hRule="atLeast"/>
        </w:trPr>
        <w:tc>
          <w:tcPr>
            <w:tcW w:w="2099"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Тульская область</w:t>
            </w:r>
          </w:p>
        </w:tc>
        <w:tc>
          <w:tcPr>
            <w:tcW w:w="1140"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-6,8</w:t>
            </w:r>
          </w:p>
        </w:tc>
        <w:tc>
          <w:tcPr>
            <w:tcW w:w="1076"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-7,6</w:t>
            </w:r>
          </w:p>
        </w:tc>
        <w:tc>
          <w:tcPr>
            <w:tcW w:w="1022"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-7,9</w:t>
            </w:r>
          </w:p>
        </w:tc>
        <w:tc>
          <w:tcPr>
            <w:tcW w:w="1077"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-8,2</w:t>
            </w:r>
          </w:p>
        </w:tc>
        <w:tc>
          <w:tcPr>
            <w:tcW w:w="1136"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-11,4</w:t>
            </w:r>
          </w:p>
        </w:tc>
        <w:tc>
          <w:tcPr>
            <w:tcW w:w="1078"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-14,2</w:t>
            </w:r>
          </w:p>
        </w:tc>
        <w:tc>
          <w:tcPr>
            <w:tcW w:w="864"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-10,7</w:t>
            </w:r>
          </w:p>
        </w:tc>
      </w:tr>
    </w:tbl>
    <w:p>
      <w:pPr>
        <w:pStyle w:val="Standard1"/>
        <w:spacing w:lineRule="auto" w:line="228"/>
        <w:ind w:left="0" w:right="0" w:firstLine="709"/>
        <w:jc w:val="both"/>
        <w:rPr/>
      </w:pPr>
      <w:r>
        <w:drawing>
          <wp:anchor behindDoc="0" distT="0" distB="0" distL="114300" distR="114300" simplePos="0" locked="0" layoutInCell="0" allowOverlap="1" relativeHeight="9">
            <wp:simplePos x="0" y="0"/>
            <wp:positionH relativeFrom="column">
              <wp:posOffset>290195</wp:posOffset>
            </wp:positionH>
            <wp:positionV relativeFrom="page">
              <wp:posOffset>2473960</wp:posOffset>
            </wp:positionV>
            <wp:extent cx="5247005" cy="4127500"/>
            <wp:effectExtent l="0" t="0" r="0" b="0"/>
            <wp:wrapTopAndBottom/>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rcRect l="-274" t="-305" r="-274" b="-305"/>
                    <a:stretch>
                      <a:fillRect/>
                    </a:stretch>
                  </pic:blipFill>
                  <pic:spPr bwMode="auto">
                    <a:xfrm>
                      <a:off x="0" y="0"/>
                      <a:ext cx="5247005" cy="4127500"/>
                    </a:xfrm>
                    <a:prstGeom prst="rect">
                      <a:avLst/>
                    </a:prstGeom>
                  </pic:spPr>
                </pic:pic>
              </a:graphicData>
            </a:graphic>
          </wp:anchor>
        </w:drawing>
      </w:r>
      <w:r>
        <w:rPr>
          <w:rFonts w:ascii="PT Astra Serif" w:hAnsi="PT Astra Serif"/>
          <w:b w:val="false"/>
          <w:sz w:val="28"/>
        </w:rPr>
        <w:t xml:space="preserve"> </w:t>
      </w:r>
    </w:p>
    <w:p>
      <w:pPr>
        <w:pStyle w:val="Normal"/>
        <w:widowControl/>
        <w:ind w:left="0" w:right="0" w:firstLine="709"/>
        <w:jc w:val="both"/>
        <w:rPr/>
      </w:pPr>
      <w:r>
        <w:rPr>
          <w:rFonts w:ascii="PT Astra Serif" w:hAnsi="PT Astra Serif"/>
          <w:sz w:val="28"/>
        </w:rPr>
        <w:t>Отличия от общероссийского показателя обусловлены в наибольшей степени различиями в половозрастной структуре населения.</w:t>
      </w:r>
    </w:p>
    <w:p>
      <w:pPr>
        <w:pStyle w:val="Normal"/>
        <w:widowControl/>
        <w:ind w:left="0" w:right="0" w:firstLine="709"/>
        <w:jc w:val="both"/>
        <w:rPr/>
      </w:pPr>
      <w:r>
        <w:rPr>
          <w:rFonts w:ascii="PT Astra Serif" w:hAnsi="PT Astra Serif"/>
          <w:sz w:val="28"/>
        </w:rPr>
        <w:t>В условиях сокращения численности населения вследствие превышения числа смертей над рождениями миграция населения является единственным источником, замедляющим темпы снижения численности населения Тульской области и изменения возрастной структуры населения.</w:t>
      </w:r>
    </w:p>
    <w:p>
      <w:pPr>
        <w:pStyle w:val="Textbodyindent01"/>
        <w:ind w:left="0" w:right="0" w:firstLine="709"/>
        <w:jc w:val="right"/>
        <w:rPr>
          <w:rFonts w:ascii="PT Astra Serif" w:hAnsi="PT Astra Serif"/>
          <w:b/>
          <w:b/>
          <w:sz w:val="24"/>
        </w:rPr>
      </w:pPr>
      <w:r>
        <w:rPr>
          <w:rFonts w:ascii="PT Astra Serif" w:hAnsi="PT Astra Serif"/>
          <w:b/>
          <w:sz w:val="24"/>
        </w:rPr>
      </w:r>
    </w:p>
    <w:p>
      <w:pPr>
        <w:pStyle w:val="Textbodyindent01"/>
        <w:ind w:left="0" w:right="0" w:firstLine="709"/>
        <w:jc w:val="right"/>
        <w:rPr>
          <w:rFonts w:ascii="PT Astra Serif" w:hAnsi="PT Astra Serif"/>
          <w:b/>
          <w:b/>
          <w:sz w:val="24"/>
        </w:rPr>
      </w:pPr>
      <w:r>
        <w:rPr>
          <w:rFonts w:ascii="PT Astra Serif" w:hAnsi="PT Astra Serif"/>
          <w:b/>
          <w:sz w:val="24"/>
        </w:rPr>
      </w:r>
    </w:p>
    <w:p>
      <w:pPr>
        <w:pStyle w:val="Textbodyindent01"/>
        <w:ind w:left="0" w:right="0" w:firstLine="709"/>
        <w:jc w:val="right"/>
        <w:rPr/>
      </w:pPr>
      <w:r>
        <w:rPr>
          <w:rFonts w:ascii="PT Astra Serif" w:hAnsi="PT Astra Serif"/>
          <w:b/>
          <w:sz w:val="24"/>
        </w:rPr>
        <w:t>Таблица 8.</w:t>
      </w:r>
    </w:p>
    <w:p>
      <w:pPr>
        <w:pStyle w:val="Textbodyindent01"/>
        <w:ind w:left="0" w:right="0" w:firstLine="709"/>
        <w:jc w:val="center"/>
        <w:rPr/>
      </w:pPr>
      <w:r>
        <w:rPr>
          <w:rFonts w:ascii="PT Astra Serif" w:hAnsi="PT Astra Serif"/>
          <w:b/>
          <w:sz w:val="24"/>
        </w:rPr>
        <w:t>Динамика миграционного движения в Тульской области</w:t>
      </w:r>
    </w:p>
    <w:p>
      <w:pPr>
        <w:pStyle w:val="Textbodyindent01"/>
        <w:ind w:left="0" w:right="0" w:firstLine="709"/>
        <w:jc w:val="center"/>
        <w:rPr/>
      </w:pPr>
      <w:r>
        <w:rPr>
          <w:rFonts w:ascii="PT Astra Serif" w:hAnsi="PT Astra Serif"/>
          <w:b/>
          <w:sz w:val="24"/>
        </w:rPr>
        <w:t>за 2016 - 2021 годы</w:t>
      </w:r>
    </w:p>
    <w:p>
      <w:pPr>
        <w:pStyle w:val="Textbodyindent01"/>
        <w:ind w:left="0" w:right="0" w:firstLine="709"/>
        <w:jc w:val="center"/>
        <w:rPr/>
      </w:pPr>
      <w:r>
        <w:rPr>
          <w:rFonts w:ascii="PT Astra Serif" w:hAnsi="PT Astra Serif"/>
          <w:sz w:val="24"/>
        </w:rPr>
        <w:t>Внешняя для области миграция</w:t>
      </w:r>
    </w:p>
    <w:tbl>
      <w:tblPr>
        <w:tblW w:w="9492" w:type="dxa"/>
        <w:jc w:val="left"/>
        <w:tblInd w:w="-39" w:type="dxa"/>
        <w:tblLayout w:type="fixed"/>
        <w:tblCellMar>
          <w:top w:w="0" w:type="dxa"/>
          <w:left w:w="10" w:type="dxa"/>
          <w:bottom w:w="0" w:type="dxa"/>
          <w:right w:w="10" w:type="dxa"/>
        </w:tblCellMar>
      </w:tblPr>
      <w:tblGrid>
        <w:gridCol w:w="2126"/>
        <w:gridCol w:w="1004"/>
        <w:gridCol w:w="1007"/>
        <w:gridCol w:w="943"/>
        <w:gridCol w:w="1064"/>
        <w:gridCol w:w="977"/>
        <w:gridCol w:w="1184"/>
        <w:gridCol w:w="1"/>
        <w:gridCol w:w="1184"/>
      </w:tblGrid>
      <w:tr>
        <w:trPr/>
        <w:tc>
          <w:tcPr>
            <w:tcW w:w="212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z w:val="22"/>
              </w:rPr>
            </w:pPr>
            <w:r>
              <w:rPr>
                <w:rFonts w:ascii="PT Astra Serif" w:hAnsi="PT Astra Serif"/>
                <w:sz w:val="22"/>
              </w:rPr>
            </w:r>
          </w:p>
        </w:tc>
        <w:tc>
          <w:tcPr>
            <w:tcW w:w="6179" w:type="dxa"/>
            <w:gridSpan w:val="6"/>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Человек</w:t>
            </w:r>
          </w:p>
        </w:tc>
        <w:tc>
          <w:tcPr>
            <w:tcW w:w="1185" w:type="dxa"/>
            <w:gridSpan w:val="2"/>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b/>
                <w:b/>
                <w:sz w:val="22"/>
              </w:rPr>
            </w:pPr>
            <w:r>
              <w:rPr>
                <w:rFonts w:ascii="PT Astra Serif" w:hAnsi="PT Astra Serif"/>
                <w:b/>
                <w:sz w:val="22"/>
              </w:rPr>
            </w:r>
          </w:p>
        </w:tc>
      </w:tr>
      <w:tr>
        <w:trPr/>
        <w:tc>
          <w:tcPr>
            <w:tcW w:w="212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b/>
                <w:b/>
                <w:sz w:val="22"/>
              </w:rPr>
            </w:pPr>
            <w:r>
              <w:rPr>
                <w:rFonts w:ascii="PT Astra Serif" w:hAnsi="PT Astra Serif"/>
                <w:b/>
                <w:sz w:val="22"/>
              </w:rPr>
            </w:r>
          </w:p>
        </w:tc>
        <w:tc>
          <w:tcPr>
            <w:tcW w:w="100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2016</w:t>
            </w:r>
          </w:p>
        </w:tc>
        <w:tc>
          <w:tcPr>
            <w:tcW w:w="100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2017</w:t>
            </w:r>
          </w:p>
        </w:tc>
        <w:tc>
          <w:tcPr>
            <w:tcW w:w="943"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2018</w:t>
            </w:r>
          </w:p>
        </w:tc>
        <w:tc>
          <w:tcPr>
            <w:tcW w:w="106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2019</w:t>
            </w:r>
          </w:p>
        </w:tc>
        <w:tc>
          <w:tcPr>
            <w:tcW w:w="97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2020</w:t>
            </w:r>
          </w:p>
        </w:tc>
        <w:tc>
          <w:tcPr>
            <w:tcW w:w="1185" w:type="dxa"/>
            <w:gridSpan w:val="2"/>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2021</w:t>
            </w:r>
          </w:p>
        </w:tc>
        <w:tc>
          <w:tcPr>
            <w:tcW w:w="118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Итого</w:t>
            </w:r>
          </w:p>
        </w:tc>
      </w:tr>
      <w:tr>
        <w:trPr/>
        <w:tc>
          <w:tcPr>
            <w:tcW w:w="212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Число прибывших</w:t>
            </w:r>
          </w:p>
        </w:tc>
        <w:tc>
          <w:tcPr>
            <w:tcW w:w="100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26023</w:t>
            </w:r>
          </w:p>
        </w:tc>
        <w:tc>
          <w:tcPr>
            <w:tcW w:w="100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28990</w:t>
            </w:r>
          </w:p>
        </w:tc>
        <w:tc>
          <w:tcPr>
            <w:tcW w:w="943"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32315</w:t>
            </w:r>
          </w:p>
        </w:tc>
        <w:tc>
          <w:tcPr>
            <w:tcW w:w="106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29975</w:t>
            </w:r>
          </w:p>
        </w:tc>
        <w:tc>
          <w:tcPr>
            <w:tcW w:w="97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26329</w:t>
            </w:r>
          </w:p>
        </w:tc>
        <w:tc>
          <w:tcPr>
            <w:tcW w:w="1185" w:type="dxa"/>
            <w:gridSpan w:val="2"/>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24616</w:t>
            </w:r>
          </w:p>
        </w:tc>
        <w:tc>
          <w:tcPr>
            <w:tcW w:w="118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168248</w:t>
            </w:r>
          </w:p>
        </w:tc>
      </w:tr>
      <w:tr>
        <w:trPr/>
        <w:tc>
          <w:tcPr>
            <w:tcW w:w="212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Число выбывших</w:t>
            </w:r>
          </w:p>
        </w:tc>
        <w:tc>
          <w:tcPr>
            <w:tcW w:w="100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22801</w:t>
            </w:r>
          </w:p>
        </w:tc>
        <w:tc>
          <w:tcPr>
            <w:tcW w:w="100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25196</w:t>
            </w:r>
          </w:p>
        </w:tc>
        <w:tc>
          <w:tcPr>
            <w:tcW w:w="943"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33621</w:t>
            </w:r>
          </w:p>
        </w:tc>
        <w:tc>
          <w:tcPr>
            <w:tcW w:w="106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30544</w:t>
            </w:r>
          </w:p>
        </w:tc>
        <w:tc>
          <w:tcPr>
            <w:tcW w:w="97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26515</w:t>
            </w:r>
          </w:p>
        </w:tc>
        <w:tc>
          <w:tcPr>
            <w:tcW w:w="1185" w:type="dxa"/>
            <w:gridSpan w:val="2"/>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20665</w:t>
            </w:r>
          </w:p>
        </w:tc>
        <w:tc>
          <w:tcPr>
            <w:tcW w:w="118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159342</w:t>
            </w:r>
          </w:p>
        </w:tc>
      </w:tr>
      <w:tr>
        <w:trPr/>
        <w:tc>
          <w:tcPr>
            <w:tcW w:w="212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Миграционный прирост /убыль</w:t>
            </w:r>
          </w:p>
        </w:tc>
        <w:tc>
          <w:tcPr>
            <w:tcW w:w="1004"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3222</w:t>
            </w:r>
          </w:p>
        </w:tc>
        <w:tc>
          <w:tcPr>
            <w:tcW w:w="1007"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3794</w:t>
            </w:r>
          </w:p>
        </w:tc>
        <w:tc>
          <w:tcPr>
            <w:tcW w:w="943"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-1306</w:t>
            </w:r>
          </w:p>
        </w:tc>
        <w:tc>
          <w:tcPr>
            <w:tcW w:w="1064"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-569</w:t>
            </w:r>
          </w:p>
        </w:tc>
        <w:tc>
          <w:tcPr>
            <w:tcW w:w="977"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-186</w:t>
            </w:r>
          </w:p>
        </w:tc>
        <w:tc>
          <w:tcPr>
            <w:tcW w:w="1185"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3951</w:t>
            </w:r>
          </w:p>
        </w:tc>
        <w:tc>
          <w:tcPr>
            <w:tcW w:w="1184"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8630</w:t>
            </w:r>
          </w:p>
        </w:tc>
      </w:tr>
    </w:tbl>
    <w:p>
      <w:pPr>
        <w:pStyle w:val="Standard1"/>
        <w:ind w:left="0" w:right="0" w:firstLine="709"/>
        <w:rPr>
          <w:rFonts w:ascii="PT Astra Serif" w:hAnsi="PT Astra Serif"/>
          <w:sz w:val="20"/>
        </w:rPr>
      </w:pPr>
      <w:r>
        <w:rPr>
          <w:rFonts w:ascii="PT Astra Serif" w:hAnsi="PT Astra Serif"/>
          <w:sz w:val="20"/>
        </w:rPr>
      </w:r>
    </w:p>
    <w:p>
      <w:pPr>
        <w:pStyle w:val="Textbodyindent01"/>
        <w:ind w:left="0" w:right="0" w:firstLine="709"/>
        <w:rPr/>
      </w:pPr>
      <w:r>
        <w:rPr>
          <w:rFonts w:ascii="PT Astra Serif" w:hAnsi="PT Astra Serif"/>
          <w:sz w:val="28"/>
        </w:rPr>
        <w:t xml:space="preserve">За 2016-2021 годы в Тульскую область прибыли </w:t>
      </w:r>
      <w:r>
        <w:rPr>
          <w:rFonts w:ascii="PT Astra Serif" w:hAnsi="PT Astra Serif"/>
          <w:sz w:val="28"/>
          <w:highlight w:val="white"/>
        </w:rPr>
        <w:t>168 248 человек, выбыли – 159 342 человека, положительное миграционное сальдо сложилось на уровне  +8 630 человек.</w:t>
      </w:r>
    </w:p>
    <w:p>
      <w:pPr>
        <w:pStyle w:val="Standard1"/>
        <w:ind w:left="0" w:right="0" w:firstLine="709"/>
        <w:jc w:val="right"/>
        <w:rPr/>
      </w:pPr>
      <w:r>
        <w:rPr>
          <w:rFonts w:ascii="PT Astra Serif" w:hAnsi="PT Astra Serif"/>
          <w:b/>
          <w:sz w:val="24"/>
        </w:rPr>
        <w:t>Таблица 9.</w:t>
      </w:r>
    </w:p>
    <w:p>
      <w:pPr>
        <w:pStyle w:val="Standard1"/>
        <w:ind w:left="0" w:right="0" w:firstLine="709"/>
        <w:jc w:val="center"/>
        <w:rPr/>
      </w:pPr>
      <w:r>
        <w:rPr>
          <w:rFonts w:ascii="PT Astra Serif" w:hAnsi="PT Astra Serif"/>
          <w:b/>
        </w:rPr>
        <w:t xml:space="preserve">Динамика коэффициент миграционного прироста (убыли) населения </w:t>
      </w:r>
    </w:p>
    <w:p>
      <w:pPr>
        <w:pStyle w:val="Standard1"/>
        <w:ind w:left="0" w:right="0" w:firstLine="709"/>
        <w:jc w:val="center"/>
        <w:rPr/>
      </w:pPr>
      <w:r>
        <w:rPr>
          <w:rFonts w:ascii="PT Astra Serif" w:hAnsi="PT Astra Serif"/>
        </w:rPr>
        <w:t>(на 10 тыс. человек, значение показателя за год)</w:t>
      </w:r>
    </w:p>
    <w:tbl>
      <w:tblPr>
        <w:tblW w:w="9120" w:type="dxa"/>
        <w:jc w:val="left"/>
        <w:tblInd w:w="111" w:type="dxa"/>
        <w:tblLayout w:type="fixed"/>
        <w:tblCellMar>
          <w:top w:w="0" w:type="dxa"/>
          <w:left w:w="108" w:type="dxa"/>
          <w:bottom w:w="0" w:type="dxa"/>
          <w:right w:w="108" w:type="dxa"/>
        </w:tblCellMar>
      </w:tblPr>
      <w:tblGrid>
        <w:gridCol w:w="2466"/>
        <w:gridCol w:w="1375"/>
        <w:gridCol w:w="1070"/>
        <w:gridCol w:w="1024"/>
        <w:gridCol w:w="1025"/>
        <w:gridCol w:w="959"/>
        <w:gridCol w:w="1200"/>
      </w:tblGrid>
      <w:tr>
        <w:trPr>
          <w:trHeight w:val="292" w:hRule="atLeast"/>
        </w:trPr>
        <w:tc>
          <w:tcPr>
            <w:tcW w:w="2466"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left"/>
              <w:rPr>
                <w:rFonts w:ascii="PT Astra Serif" w:hAnsi="PT Astra Serif"/>
                <w:b/>
                <w:b/>
                <w:sz w:val="22"/>
              </w:rPr>
            </w:pPr>
            <w:r>
              <w:rPr>
                <w:rFonts w:ascii="PT Astra Serif" w:hAnsi="PT Astra Serif"/>
                <w:b/>
                <w:sz w:val="22"/>
              </w:rPr>
            </w:r>
          </w:p>
        </w:tc>
        <w:tc>
          <w:tcPr>
            <w:tcW w:w="1375"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2016</w:t>
            </w:r>
          </w:p>
        </w:tc>
        <w:tc>
          <w:tcPr>
            <w:tcW w:w="1070"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2017</w:t>
            </w:r>
          </w:p>
        </w:tc>
        <w:tc>
          <w:tcPr>
            <w:tcW w:w="1024"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2018</w:t>
            </w:r>
          </w:p>
        </w:tc>
        <w:tc>
          <w:tcPr>
            <w:tcW w:w="1025"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2019</w:t>
            </w:r>
          </w:p>
        </w:tc>
        <w:tc>
          <w:tcPr>
            <w:tcW w:w="959"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2020</w:t>
            </w:r>
          </w:p>
        </w:tc>
        <w:tc>
          <w:tcPr>
            <w:tcW w:w="1200"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2021</w:t>
            </w:r>
          </w:p>
        </w:tc>
      </w:tr>
      <w:tr>
        <w:trPr>
          <w:trHeight w:val="292" w:hRule="atLeast"/>
        </w:trPr>
        <w:tc>
          <w:tcPr>
            <w:tcW w:w="2466"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Российская Федерация</w:t>
            </w:r>
          </w:p>
        </w:tc>
        <w:tc>
          <w:tcPr>
            <w:tcW w:w="1375"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17,86</w:t>
            </w:r>
          </w:p>
        </w:tc>
        <w:tc>
          <w:tcPr>
            <w:tcW w:w="1070"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14,43</w:t>
            </w:r>
          </w:p>
        </w:tc>
        <w:tc>
          <w:tcPr>
            <w:tcW w:w="1024"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8,5</w:t>
            </w:r>
          </w:p>
        </w:tc>
        <w:tc>
          <w:tcPr>
            <w:tcW w:w="1025"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19,4</w:t>
            </w:r>
          </w:p>
        </w:tc>
        <w:tc>
          <w:tcPr>
            <w:tcW w:w="959"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8,5</w:t>
            </w:r>
          </w:p>
        </w:tc>
        <w:tc>
          <w:tcPr>
            <w:tcW w:w="1200"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29,5</w:t>
            </w:r>
          </w:p>
        </w:tc>
      </w:tr>
      <w:tr>
        <w:trPr>
          <w:trHeight w:val="292" w:hRule="atLeast"/>
        </w:trPr>
        <w:tc>
          <w:tcPr>
            <w:tcW w:w="2466"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Центральный федеральный округ</w:t>
            </w:r>
          </w:p>
        </w:tc>
        <w:tc>
          <w:tcPr>
            <w:tcW w:w="1375" w:type="dxa"/>
            <w:tcBorders>
              <w:top w:val="single" w:sz="6" w:space="0" w:color="000000"/>
              <w:left w:val="single" w:sz="2" w:space="0" w:color="000000"/>
              <w:bottom w:val="single" w:sz="2" w:space="0" w:color="000000"/>
              <w:right w:val="single" w:sz="6"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45,02</w:t>
            </w:r>
          </w:p>
        </w:tc>
        <w:tc>
          <w:tcPr>
            <w:tcW w:w="1070" w:type="dxa"/>
            <w:tcBorders>
              <w:top w:val="single" w:sz="6" w:space="0" w:color="000000"/>
              <w:left w:val="single" w:sz="2" w:space="0" w:color="000000"/>
              <w:bottom w:val="single" w:sz="2" w:space="0" w:color="000000"/>
              <w:right w:val="single" w:sz="6"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50,56</w:t>
            </w:r>
          </w:p>
        </w:tc>
        <w:tc>
          <w:tcPr>
            <w:tcW w:w="1024" w:type="dxa"/>
            <w:tcBorders>
              <w:top w:val="single" w:sz="6" w:space="0" w:color="000000"/>
              <w:left w:val="single" w:sz="2" w:space="0" w:color="000000"/>
              <w:bottom w:val="single" w:sz="2" w:space="0" w:color="000000"/>
              <w:right w:val="single" w:sz="6"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46,75</w:t>
            </w:r>
          </w:p>
        </w:tc>
        <w:tc>
          <w:tcPr>
            <w:tcW w:w="1025" w:type="dxa"/>
            <w:tcBorders>
              <w:top w:val="single" w:sz="6" w:space="0" w:color="000000"/>
              <w:left w:val="single" w:sz="2" w:space="0" w:color="000000"/>
              <w:bottom w:val="single" w:sz="2" w:space="0" w:color="000000"/>
              <w:right w:val="single" w:sz="6"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47,1</w:t>
            </w:r>
          </w:p>
        </w:tc>
        <w:tc>
          <w:tcPr>
            <w:tcW w:w="959" w:type="dxa"/>
            <w:tcBorders>
              <w:top w:val="single" w:sz="6" w:space="0" w:color="000000"/>
              <w:left w:val="single" w:sz="2" w:space="0" w:color="000000"/>
              <w:bottom w:val="single" w:sz="2" w:space="0" w:color="000000"/>
              <w:right w:val="single" w:sz="6"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14</w:t>
            </w:r>
          </w:p>
        </w:tc>
        <w:tc>
          <w:tcPr>
            <w:tcW w:w="1200" w:type="dxa"/>
            <w:tcBorders>
              <w:top w:val="single" w:sz="6" w:space="0" w:color="000000"/>
              <w:left w:val="single" w:sz="2" w:space="0" w:color="000000"/>
              <w:bottom w:val="single" w:sz="2" w:space="0" w:color="000000"/>
              <w:right w:val="single" w:sz="6"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48,7</w:t>
            </w:r>
          </w:p>
        </w:tc>
      </w:tr>
      <w:tr>
        <w:trPr>
          <w:trHeight w:val="292" w:hRule="atLeast"/>
        </w:trPr>
        <w:tc>
          <w:tcPr>
            <w:tcW w:w="2466"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Тульская область</w:t>
            </w:r>
          </w:p>
        </w:tc>
        <w:tc>
          <w:tcPr>
            <w:tcW w:w="1375"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21,44</w:t>
            </w:r>
          </w:p>
        </w:tc>
        <w:tc>
          <w:tcPr>
            <w:tcW w:w="1070"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25,37</w:t>
            </w:r>
          </w:p>
        </w:tc>
        <w:tc>
          <w:tcPr>
            <w:tcW w:w="1024"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-8,79</w:t>
            </w:r>
          </w:p>
        </w:tc>
        <w:tc>
          <w:tcPr>
            <w:tcW w:w="1025"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-3,9</w:t>
            </w:r>
          </w:p>
        </w:tc>
        <w:tc>
          <w:tcPr>
            <w:tcW w:w="959"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-3,2</w:t>
            </w:r>
          </w:p>
        </w:tc>
        <w:tc>
          <w:tcPr>
            <w:tcW w:w="1200" w:type="dxa"/>
            <w:tcBorders>
              <w:top w:val="single" w:sz="6" w:space="0" w:color="000000"/>
              <w:left w:val="single" w:sz="2" w:space="0" w:color="000000"/>
              <w:bottom w:val="single" w:sz="2" w:space="0" w:color="000000"/>
              <w:right w:val="single" w:sz="6"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27,4</w:t>
            </w:r>
          </w:p>
        </w:tc>
      </w:tr>
    </w:tbl>
    <w:p>
      <w:pPr>
        <w:pStyle w:val="Textbodyindent01"/>
        <w:ind w:left="0" w:right="0" w:firstLine="709"/>
        <w:jc w:val="center"/>
        <w:rPr>
          <w:rFonts w:ascii="PT Astra Serif" w:hAnsi="PT Astra Serif"/>
          <w:b/>
          <w:b/>
          <w:sz w:val="24"/>
          <w:highlight w:val="white"/>
        </w:rPr>
      </w:pPr>
      <w:r>
        <w:rPr>
          <w:rFonts w:ascii="PT Astra Serif" w:hAnsi="PT Astra Serif"/>
          <w:b/>
          <w:sz w:val="24"/>
          <w:highlight w:val="white"/>
        </w:rPr>
      </w:r>
    </w:p>
    <w:p>
      <w:pPr>
        <w:pStyle w:val="Standard1"/>
        <w:ind w:left="0" w:right="0" w:firstLine="709"/>
        <w:jc w:val="both"/>
        <w:rPr>
          <w:rFonts w:ascii="PT Astra Serif" w:hAnsi="PT Astra Serif"/>
          <w:b/>
          <w:b/>
          <w:sz w:val="28"/>
          <w:highlight w:val="white"/>
        </w:rPr>
      </w:pPr>
      <w:r>
        <w:rPr>
          <w:rFonts w:ascii="PT Astra Serif" w:hAnsi="PT Astra Serif"/>
          <w:b/>
          <w:sz w:val="28"/>
          <w:highlight w:val="white"/>
        </w:rPr>
      </w:r>
    </w:p>
    <w:p>
      <w:pPr>
        <w:pStyle w:val="Standard1"/>
        <w:ind w:left="0" w:right="0" w:hanging="0"/>
        <w:jc w:val="both"/>
        <w:rPr>
          <w:rFonts w:ascii="PT Astra Serif" w:hAnsi="PT Astra Serif"/>
          <w:sz w:val="28"/>
          <w:highlight w:val="white"/>
        </w:rPr>
      </w:pPr>
      <w:r>
        <w:rPr/>
        <w:drawing>
          <wp:inline distT="0" distB="0" distL="0" distR="0">
            <wp:extent cx="5824220" cy="3200400"/>
            <wp:effectExtent l="0" t="0" r="0" b="0"/>
            <wp:docPr id="3"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
                    <pic:cNvPicPr>
                      <a:picLocks noChangeAspect="1" noChangeArrowheads="1"/>
                    </pic:cNvPicPr>
                  </pic:nvPicPr>
                  <pic:blipFill>
                    <a:blip r:embed="rId4"/>
                    <a:srcRect l="-274" t="-316" r="-274" b="-316"/>
                    <a:stretch>
                      <a:fillRect/>
                    </a:stretch>
                  </pic:blipFill>
                  <pic:spPr bwMode="auto">
                    <a:xfrm>
                      <a:off x="0" y="0"/>
                      <a:ext cx="5824220" cy="3200400"/>
                    </a:xfrm>
                    <a:prstGeom prst="rect">
                      <a:avLst/>
                    </a:prstGeom>
                  </pic:spPr>
                </pic:pic>
              </a:graphicData>
            </a:graphic>
          </wp:inline>
        </w:drawing>
      </w:r>
    </w:p>
    <w:p>
      <w:pPr>
        <w:pStyle w:val="Standard1"/>
        <w:ind w:left="0" w:right="0" w:firstLine="709"/>
        <w:jc w:val="both"/>
        <w:rPr>
          <w:rFonts w:ascii="PT Astra Serif" w:hAnsi="PT Astra Serif"/>
          <w:sz w:val="28"/>
          <w:highlight w:val="white"/>
        </w:rPr>
      </w:pPr>
      <w:r>
        <w:rPr>
          <w:rFonts w:ascii="PT Astra Serif" w:hAnsi="PT Astra Serif"/>
          <w:sz w:val="28"/>
          <w:highlight w:val="white"/>
        </w:rPr>
      </w:r>
    </w:p>
    <w:p>
      <w:pPr>
        <w:pStyle w:val="Standard1"/>
        <w:ind w:left="0" w:right="0" w:firstLine="709"/>
        <w:jc w:val="both"/>
        <w:rPr/>
      </w:pPr>
      <w:r>
        <w:rPr>
          <w:rFonts w:ascii="PT Astra Serif" w:hAnsi="PT Astra Serif"/>
          <w:sz w:val="28"/>
          <w:highlight w:val="white"/>
        </w:rPr>
        <w:t xml:space="preserve">Коэффициент миграционного прироста в расчете на 10 000 человек в Тульской области имел разнонаправленную динамику. </w:t>
      </w:r>
    </w:p>
    <w:p>
      <w:pPr>
        <w:pStyle w:val="Standard1"/>
        <w:ind w:left="0" w:right="0" w:firstLine="709"/>
        <w:jc w:val="both"/>
        <w:rPr/>
      </w:pPr>
      <w:r>
        <w:rPr>
          <w:rFonts w:ascii="PT Astra Serif" w:hAnsi="PT Astra Serif"/>
          <w:sz w:val="28"/>
          <w:highlight w:val="white"/>
        </w:rPr>
        <w:t>По итогам 2016 года по значению коэффициента миграционного прироста Тульская область занимала среди регионов Центрального федерального округа 9 место, по итогам 2021 года - 4 место.</w:t>
      </w:r>
    </w:p>
    <w:p>
      <w:pPr>
        <w:pStyle w:val="Textbodyindent01"/>
        <w:ind w:left="0" w:right="0" w:firstLine="709"/>
        <w:rPr/>
      </w:pPr>
      <w:r>
        <w:rPr>
          <w:rFonts w:ascii="PT Astra Serif" w:hAnsi="PT Astra Serif"/>
          <w:sz w:val="28"/>
        </w:rPr>
        <w:t>По межрегиональной миграции из Тульской области выезжают в другие регионы России больше населения, чем приезжают.</w:t>
      </w:r>
    </w:p>
    <w:p>
      <w:pPr>
        <w:pStyle w:val="Textbodyindent01"/>
        <w:ind w:left="0" w:right="0" w:firstLine="709"/>
        <w:rPr/>
      </w:pPr>
      <w:r>
        <w:rPr>
          <w:rFonts w:ascii="PT Astra Serif" w:hAnsi="PT Astra Serif"/>
          <w:sz w:val="28"/>
        </w:rPr>
        <w:t>Самый интенсивный обмен населением наблюдается с областями Центрального федерального округа. Так, в 2021 году 68,1% среди прибывших из регионов России и 75,0% среди выбывших в них. При этом 56,5% мигрантов, выехавших из Тульской области в другие субъекты страны, выбыли в г. Москву и Московскую область, из них 48,6% – на постоянное место жительства.</w:t>
      </w:r>
    </w:p>
    <w:p>
      <w:pPr>
        <w:pStyle w:val="Textbodyindent01"/>
        <w:ind w:left="0" w:right="0" w:firstLine="709"/>
        <w:rPr/>
      </w:pPr>
      <w:r>
        <w:rPr>
          <w:rFonts w:ascii="PT Astra Serif" w:hAnsi="PT Astra Serif"/>
          <w:sz w:val="28"/>
        </w:rPr>
        <w:t>По итогам 2021 года мигранты в трудоспособном возрасте среди прибывших в Тульскую область составили 73,2%, среди выбывших – 71,2%.</w:t>
      </w:r>
    </w:p>
    <w:p>
      <w:pPr>
        <w:pStyle w:val="19"/>
        <w:ind w:left="0" w:right="0" w:firstLine="709"/>
        <w:jc w:val="both"/>
        <w:rPr>
          <w:rFonts w:ascii="PT Astra Serif" w:hAnsi="PT Astra Serif"/>
          <w:b/>
          <w:b/>
          <w:spacing w:val="-6"/>
        </w:rPr>
      </w:pPr>
      <w:r>
        <w:rPr>
          <w:rFonts w:ascii="PT Astra Serif" w:hAnsi="PT Astra Serif"/>
          <w:b/>
          <w:spacing w:val="-6"/>
        </w:rPr>
      </w:r>
    </w:p>
    <w:p>
      <w:pPr>
        <w:pStyle w:val="Standard1"/>
        <w:ind w:left="0" w:right="0" w:firstLine="709"/>
        <w:jc w:val="right"/>
        <w:rPr/>
      </w:pPr>
      <w:r>
        <w:rPr>
          <w:rFonts w:ascii="PT Astra Serif" w:hAnsi="PT Astra Serif"/>
          <w:b/>
          <w:spacing w:val="-6"/>
        </w:rPr>
        <w:t>Таблица 10.</w:t>
      </w:r>
    </w:p>
    <w:p>
      <w:pPr>
        <w:pStyle w:val="Standard1"/>
        <w:ind w:left="0" w:right="0" w:firstLine="709"/>
        <w:jc w:val="center"/>
        <w:rPr/>
      </w:pPr>
      <w:r>
        <w:rPr>
          <w:rFonts w:ascii="PT Astra Serif" w:hAnsi="PT Astra Serif"/>
          <w:b/>
        </w:rPr>
        <w:t xml:space="preserve">Динамика миграционного прироста в Тульской области в 2016-2021 годах по основным возрастным группам </w:t>
      </w:r>
    </w:p>
    <w:tbl>
      <w:tblPr>
        <w:tblW w:w="9465" w:type="dxa"/>
        <w:jc w:val="left"/>
        <w:tblInd w:w="-49" w:type="dxa"/>
        <w:tblLayout w:type="fixed"/>
        <w:tblCellMar>
          <w:top w:w="0" w:type="dxa"/>
          <w:left w:w="30" w:type="dxa"/>
          <w:bottom w:w="0" w:type="dxa"/>
          <w:right w:w="30" w:type="dxa"/>
        </w:tblCellMar>
      </w:tblPr>
      <w:tblGrid>
        <w:gridCol w:w="3906"/>
        <w:gridCol w:w="850"/>
        <w:gridCol w:w="852"/>
        <w:gridCol w:w="849"/>
        <w:gridCol w:w="991"/>
        <w:gridCol w:w="993"/>
        <w:gridCol w:w="1023"/>
      </w:tblGrid>
      <w:tr>
        <w:trPr>
          <w:trHeight w:val="315" w:hRule="atLeast"/>
        </w:trPr>
        <w:tc>
          <w:tcPr>
            <w:tcW w:w="3906"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Группа</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2016</w:t>
            </w:r>
          </w:p>
        </w:tc>
        <w:tc>
          <w:tcPr>
            <w:tcW w:w="852"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2017</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2018</w:t>
            </w:r>
          </w:p>
        </w:tc>
        <w:tc>
          <w:tcPr>
            <w:tcW w:w="991"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2019</w:t>
            </w:r>
          </w:p>
        </w:tc>
        <w:tc>
          <w:tcPr>
            <w:tcW w:w="99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2020</w:t>
            </w:r>
          </w:p>
        </w:tc>
        <w:tc>
          <w:tcPr>
            <w:tcW w:w="102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2021</w:t>
            </w:r>
          </w:p>
        </w:tc>
      </w:tr>
      <w:tr>
        <w:trPr>
          <w:trHeight w:val="296" w:hRule="atLeast"/>
        </w:trPr>
        <w:tc>
          <w:tcPr>
            <w:tcW w:w="3906"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Моложе трудоспособного возраста</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54</w:t>
            </w:r>
          </w:p>
        </w:tc>
        <w:tc>
          <w:tcPr>
            <w:tcW w:w="852"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21</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-908</w:t>
            </w:r>
          </w:p>
        </w:tc>
        <w:tc>
          <w:tcPr>
            <w:tcW w:w="991"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-152</w:t>
            </w:r>
          </w:p>
        </w:tc>
        <w:tc>
          <w:tcPr>
            <w:tcW w:w="99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246</w:t>
            </w:r>
          </w:p>
        </w:tc>
        <w:tc>
          <w:tcPr>
            <w:tcW w:w="102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308</w:t>
            </w:r>
          </w:p>
        </w:tc>
      </w:tr>
      <w:tr>
        <w:trPr>
          <w:trHeight w:val="318" w:hRule="atLeast"/>
        </w:trPr>
        <w:tc>
          <w:tcPr>
            <w:tcW w:w="3906"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both"/>
              <w:rPr>
                <w:spacing w:val="0"/>
                <w:sz w:val="22"/>
              </w:rPr>
            </w:pPr>
            <w:r>
              <w:rPr>
                <w:rFonts w:ascii="PT Astra Serif" w:hAnsi="PT Astra Serif"/>
                <w:b/>
                <w:spacing w:val="0"/>
                <w:sz w:val="22"/>
              </w:rPr>
              <w:t xml:space="preserve">   </w:t>
            </w:r>
            <w:r>
              <w:rPr>
                <w:rFonts w:ascii="PT Astra Serif" w:hAnsi="PT Astra Serif"/>
                <w:b/>
                <w:spacing w:val="0"/>
                <w:sz w:val="22"/>
              </w:rPr>
              <w:t>В трудоспособном возрасте</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2 873</w:t>
            </w:r>
          </w:p>
        </w:tc>
        <w:tc>
          <w:tcPr>
            <w:tcW w:w="852"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3 325</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-125</w:t>
            </w:r>
          </w:p>
        </w:tc>
        <w:tc>
          <w:tcPr>
            <w:tcW w:w="991"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-274</w:t>
            </w:r>
          </w:p>
        </w:tc>
        <w:tc>
          <w:tcPr>
            <w:tcW w:w="99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-179</w:t>
            </w:r>
          </w:p>
        </w:tc>
        <w:tc>
          <w:tcPr>
            <w:tcW w:w="102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3315</w:t>
            </w:r>
          </w:p>
        </w:tc>
      </w:tr>
      <w:tr>
        <w:trPr>
          <w:trHeight w:val="289" w:hRule="atLeast"/>
        </w:trPr>
        <w:tc>
          <w:tcPr>
            <w:tcW w:w="3906"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Старше трудоспособного возраста</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295</w:t>
            </w:r>
          </w:p>
        </w:tc>
        <w:tc>
          <w:tcPr>
            <w:tcW w:w="852"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448</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-273</w:t>
            </w:r>
          </w:p>
        </w:tc>
        <w:tc>
          <w:tcPr>
            <w:tcW w:w="991"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-143</w:t>
            </w:r>
          </w:p>
        </w:tc>
        <w:tc>
          <w:tcPr>
            <w:tcW w:w="99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-253</w:t>
            </w:r>
          </w:p>
        </w:tc>
        <w:tc>
          <w:tcPr>
            <w:tcW w:w="102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328</w:t>
            </w:r>
          </w:p>
        </w:tc>
      </w:tr>
      <w:tr>
        <w:trPr>
          <w:trHeight w:val="352" w:hRule="atLeast"/>
        </w:trPr>
        <w:tc>
          <w:tcPr>
            <w:tcW w:w="3906"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Итого:</w:t>
            </w:r>
          </w:p>
        </w:tc>
        <w:tc>
          <w:tcPr>
            <w:tcW w:w="850"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+2332</w:t>
            </w:r>
          </w:p>
        </w:tc>
        <w:tc>
          <w:tcPr>
            <w:tcW w:w="852"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+3794</w:t>
            </w:r>
          </w:p>
        </w:tc>
        <w:tc>
          <w:tcPr>
            <w:tcW w:w="849"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-1306</w:t>
            </w:r>
          </w:p>
        </w:tc>
        <w:tc>
          <w:tcPr>
            <w:tcW w:w="991"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-569</w:t>
            </w:r>
          </w:p>
        </w:tc>
        <w:tc>
          <w:tcPr>
            <w:tcW w:w="99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-186</w:t>
            </w:r>
          </w:p>
        </w:tc>
        <w:tc>
          <w:tcPr>
            <w:tcW w:w="1023" w:type="dxa"/>
            <w:tcBorders>
              <w:top w:val="single" w:sz="4" w:space="0" w:color="000000"/>
              <w:left w:val="single" w:sz="4" w:space="0" w:color="000000"/>
              <w:bottom w:val="single" w:sz="4" w:space="0" w:color="000000"/>
              <w:right w:val="single" w:sz="4"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+3951</w:t>
            </w:r>
          </w:p>
        </w:tc>
      </w:tr>
    </w:tbl>
    <w:p>
      <w:pPr>
        <w:pStyle w:val="Standard1"/>
        <w:ind w:left="0" w:right="283" w:firstLine="709"/>
        <w:rPr>
          <w:rFonts w:ascii="PT Astra Serif" w:hAnsi="PT Astra Serif"/>
          <w:spacing w:val="-6"/>
          <w:sz w:val="28"/>
        </w:rPr>
      </w:pPr>
      <w:r>
        <w:rPr>
          <w:rFonts w:ascii="PT Astra Serif" w:hAnsi="PT Astra Serif"/>
          <w:spacing w:val="-6"/>
          <w:sz w:val="28"/>
        </w:rPr>
      </w:r>
    </w:p>
    <w:p>
      <w:pPr>
        <w:pStyle w:val="Standard1"/>
        <w:ind w:left="0" w:right="0" w:firstLine="709"/>
        <w:jc w:val="both"/>
        <w:rPr/>
      </w:pPr>
      <w:r>
        <w:rPr>
          <w:rFonts w:ascii="PT Astra Serif" w:hAnsi="PT Astra Serif"/>
          <w:spacing w:val="-4"/>
          <w:sz w:val="28"/>
        </w:rPr>
        <w:t>Миграционный прирост в сложившемся объеме не оказывает определяющего значения на течение основных демографических процессов.</w:t>
      </w:r>
    </w:p>
    <w:p>
      <w:pPr>
        <w:pStyle w:val="Standard1"/>
        <w:ind w:left="0" w:right="0" w:firstLine="709"/>
        <w:jc w:val="right"/>
        <w:rPr>
          <w:rFonts w:ascii="PT Astra Serif" w:hAnsi="PT Astra Serif"/>
          <w:spacing w:val="-4"/>
          <w:sz w:val="28"/>
        </w:rPr>
      </w:pPr>
      <w:r>
        <w:rPr>
          <w:rFonts w:ascii="PT Astra Serif" w:hAnsi="PT Astra Serif"/>
          <w:spacing w:val="-4"/>
          <w:sz w:val="28"/>
        </w:rPr>
      </w:r>
    </w:p>
    <w:p>
      <w:pPr>
        <w:pStyle w:val="Standard1"/>
        <w:ind w:left="0" w:right="0" w:firstLine="709"/>
        <w:jc w:val="right"/>
        <w:rPr/>
      </w:pPr>
      <w:r>
        <w:rPr>
          <w:rFonts w:ascii="PT Astra Serif" w:hAnsi="PT Astra Serif"/>
          <w:spacing w:val="-4"/>
          <w:sz w:val="28"/>
        </w:rPr>
        <w:t xml:space="preserve"> </w:t>
      </w:r>
      <w:r>
        <w:rPr>
          <w:rFonts w:ascii="PT Astra Serif" w:hAnsi="PT Astra Serif"/>
          <w:b/>
          <w:spacing w:val="-4"/>
          <w:sz w:val="24"/>
        </w:rPr>
        <w:t xml:space="preserve"> </w:t>
      </w:r>
      <w:r>
        <w:rPr>
          <w:rFonts w:ascii="PT Astra Serif" w:hAnsi="PT Astra Serif"/>
          <w:b/>
          <w:spacing w:val="-4"/>
          <w:sz w:val="24"/>
        </w:rPr>
        <w:t>Таблица 11.</w:t>
      </w:r>
    </w:p>
    <w:p>
      <w:pPr>
        <w:pStyle w:val="Standard1"/>
        <w:ind w:left="0" w:right="0" w:firstLine="709"/>
        <w:jc w:val="center"/>
        <w:rPr/>
      </w:pPr>
      <w:r>
        <w:rPr>
          <w:rFonts w:ascii="PT Astra Serif" w:hAnsi="PT Astra Serif"/>
          <w:b/>
        </w:rPr>
        <w:t xml:space="preserve">Динамика миграционного прироста женщин в основных репродуктивных возрастах </w:t>
      </w:r>
    </w:p>
    <w:p>
      <w:pPr>
        <w:pStyle w:val="Standard1"/>
        <w:ind w:left="0" w:right="0" w:firstLine="709"/>
        <w:jc w:val="center"/>
        <w:rPr/>
      </w:pPr>
      <w:r>
        <w:rPr>
          <w:rFonts w:ascii="PT Astra Serif" w:hAnsi="PT Astra Serif"/>
          <w:b/>
        </w:rPr>
        <w:t>за 2016-2021 годы</w:t>
      </w:r>
    </w:p>
    <w:tbl>
      <w:tblPr>
        <w:tblW w:w="9496" w:type="dxa"/>
        <w:jc w:val="left"/>
        <w:tblInd w:w="-39" w:type="dxa"/>
        <w:tblLayout w:type="fixed"/>
        <w:tblCellMar>
          <w:top w:w="0" w:type="dxa"/>
          <w:left w:w="5" w:type="dxa"/>
          <w:bottom w:w="0" w:type="dxa"/>
          <w:right w:w="5" w:type="dxa"/>
        </w:tblCellMar>
      </w:tblPr>
      <w:tblGrid>
        <w:gridCol w:w="1356"/>
        <w:gridCol w:w="1357"/>
        <w:gridCol w:w="1356"/>
        <w:gridCol w:w="1357"/>
        <w:gridCol w:w="1356"/>
        <w:gridCol w:w="1357"/>
        <w:gridCol w:w="1356"/>
      </w:tblGrid>
      <w:tr>
        <w:trPr/>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Годы</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2016</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2017</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2018</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2019</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2020</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2021</w:t>
            </w:r>
          </w:p>
        </w:tc>
      </w:tr>
      <w:tr>
        <w:trPr/>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Возраст</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z w:val="22"/>
              </w:rPr>
            </w:pPr>
            <w:r>
              <w:rPr>
                <w:rFonts w:ascii="PT Astra Serif" w:hAnsi="PT Astra Serif"/>
                <w:sz w:val="22"/>
              </w:rPr>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z w:val="22"/>
              </w:rPr>
            </w:pPr>
            <w:r>
              <w:rPr>
                <w:rFonts w:ascii="PT Astra Serif" w:hAnsi="PT Astra Serif"/>
                <w:sz w:val="22"/>
              </w:rPr>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z w:val="22"/>
              </w:rPr>
            </w:pPr>
            <w:r>
              <w:rPr>
                <w:rFonts w:ascii="PT Astra Serif" w:hAnsi="PT Astra Serif"/>
                <w:sz w:val="22"/>
              </w:rPr>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z w:val="22"/>
              </w:rPr>
            </w:pPr>
            <w:r>
              <w:rPr>
                <w:rFonts w:ascii="PT Astra Serif" w:hAnsi="PT Astra Serif"/>
                <w:sz w:val="22"/>
              </w:rPr>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z w:val="22"/>
              </w:rPr>
            </w:pPr>
            <w:r>
              <w:rPr>
                <w:rFonts w:ascii="PT Astra Serif" w:hAnsi="PT Astra Serif"/>
                <w:sz w:val="22"/>
              </w:rPr>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z w:val="22"/>
              </w:rPr>
            </w:pPr>
            <w:r>
              <w:rPr>
                <w:rFonts w:ascii="PT Astra Serif" w:hAnsi="PT Astra Serif"/>
                <w:sz w:val="22"/>
              </w:rPr>
            </w:r>
          </w:p>
        </w:tc>
      </w:tr>
      <w:tr>
        <w:trPr/>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20-24</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342</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296</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363</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322</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323</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503</w:t>
            </w:r>
          </w:p>
        </w:tc>
      </w:tr>
      <w:tr>
        <w:trPr/>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25-29</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267</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299</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-114</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-170</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-136</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210</w:t>
            </w:r>
          </w:p>
        </w:tc>
      </w:tr>
      <w:tr>
        <w:trPr/>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30-39</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378</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401</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-436</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-446</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-161</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276</w:t>
            </w:r>
          </w:p>
        </w:tc>
      </w:tr>
      <w:tr>
        <w:trPr/>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Итого</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987</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996</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-187</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-294</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26</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989</w:t>
            </w:r>
          </w:p>
        </w:tc>
      </w:tr>
    </w:tbl>
    <w:p>
      <w:pPr>
        <w:pStyle w:val="Standard1"/>
        <w:ind w:left="0" w:right="0" w:firstLine="709"/>
        <w:jc w:val="both"/>
        <w:rPr/>
      </w:pPr>
      <w:r>
        <w:rPr>
          <w:rFonts w:ascii="PT Astra Serif" w:hAnsi="PT Astra Serif"/>
        </w:rPr>
        <w:t xml:space="preserve"> </w:t>
      </w:r>
    </w:p>
    <w:p>
      <w:pPr>
        <w:pStyle w:val="Standard1"/>
        <w:ind w:left="0" w:right="0" w:firstLine="709"/>
        <w:jc w:val="both"/>
        <w:rPr/>
      </w:pPr>
      <w:r>
        <w:rPr>
          <w:rFonts w:ascii="PT Astra Serif" w:hAnsi="PT Astra Serif"/>
          <w:sz w:val="28"/>
        </w:rPr>
        <w:t>Численность женщин в миграционном приросте в возрасте 20-39 лет составила за 2016-2021 годы суммарно 2 517 человек или 1,4% от общей численности женского населения в возрасте 20-39 лет (185 787 человек), что также не оказывает влияния на репродуктивный потенциал Тульской области.</w:t>
      </w:r>
    </w:p>
    <w:p>
      <w:pPr>
        <w:pStyle w:val="Standard1"/>
        <w:ind w:left="0" w:right="0" w:firstLine="709"/>
        <w:jc w:val="both"/>
        <w:rPr/>
      </w:pPr>
      <w:r>
        <w:rPr>
          <w:rFonts w:ascii="PT Astra Serif" w:hAnsi="PT Astra Serif"/>
          <w:sz w:val="28"/>
        </w:rPr>
        <w:t xml:space="preserve">Вместе с тем, миграционный прирост в определенной степени обеспечивает замещение потери населения в результате естественной убыли. </w:t>
      </w:r>
    </w:p>
    <w:p>
      <w:pPr>
        <w:pStyle w:val="Standard1"/>
        <w:ind w:left="0" w:right="0" w:firstLine="709"/>
        <w:jc w:val="both"/>
        <w:rPr/>
      </w:pPr>
      <w:r>
        <w:rPr>
          <w:rFonts w:ascii="PT Astra Serif" w:hAnsi="PT Astra Serif"/>
          <w:sz w:val="28"/>
        </w:rPr>
        <w:t xml:space="preserve">В целом за 2016-2021 годы миграционный прирост заместил естественную убыль на 10,5%.  </w:t>
      </w:r>
    </w:p>
    <w:p>
      <w:pPr>
        <w:pStyle w:val="Standard1"/>
        <w:ind w:left="0" w:right="0" w:firstLine="709"/>
        <w:jc w:val="right"/>
        <w:rPr/>
      </w:pPr>
      <w:r>
        <w:rPr>
          <w:rFonts w:ascii="PT Astra Serif" w:hAnsi="PT Astra Serif"/>
          <w:b/>
        </w:rPr>
        <w:t>Таблица 12.</w:t>
      </w:r>
    </w:p>
    <w:p>
      <w:pPr>
        <w:pStyle w:val="Standard1"/>
        <w:spacing w:before="240" w:after="0"/>
        <w:ind w:left="0" w:right="0" w:firstLine="709"/>
        <w:jc w:val="center"/>
        <w:rPr/>
      </w:pPr>
      <w:r>
        <w:rPr>
          <w:rFonts w:ascii="PT Astra Serif" w:hAnsi="PT Astra Serif"/>
          <w:b/>
        </w:rPr>
        <w:t xml:space="preserve">Замещение естественной убыли миграционным приростом, </w:t>
      </w:r>
      <w:r>
        <w:rPr>
          <w:rFonts w:ascii="PT Astra Serif" w:hAnsi="PT Astra Serif"/>
        </w:rPr>
        <w:t>(в процентах)</w:t>
      </w:r>
    </w:p>
    <w:tbl>
      <w:tblPr>
        <w:tblW w:w="9500" w:type="dxa"/>
        <w:jc w:val="left"/>
        <w:tblInd w:w="-39" w:type="dxa"/>
        <w:tblLayout w:type="fixed"/>
        <w:tblCellMar>
          <w:top w:w="0" w:type="dxa"/>
          <w:left w:w="5" w:type="dxa"/>
          <w:bottom w:w="0" w:type="dxa"/>
          <w:right w:w="5" w:type="dxa"/>
        </w:tblCellMar>
      </w:tblPr>
      <w:tblGrid>
        <w:gridCol w:w="2835"/>
        <w:gridCol w:w="1136"/>
        <w:gridCol w:w="1276"/>
        <w:gridCol w:w="1137"/>
        <w:gridCol w:w="1137"/>
        <w:gridCol w:w="991"/>
        <w:gridCol w:w="987"/>
      </w:tblGrid>
      <w:tr>
        <w:trPr/>
        <w:tc>
          <w:tcPr>
            <w:tcW w:w="2835"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rFonts w:ascii="PT Astra Serif" w:hAnsi="PT Astra Serif"/>
                <w:sz w:val="22"/>
              </w:rPr>
            </w:pPr>
            <w:r>
              <w:rPr>
                <w:rFonts w:ascii="PT Astra Serif" w:hAnsi="PT Astra Serif"/>
                <w:sz w:val="22"/>
              </w:rPr>
            </w:r>
          </w:p>
        </w:tc>
        <w:tc>
          <w:tcPr>
            <w:tcW w:w="113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b/>
                <w:spacing w:val="0"/>
                <w:sz w:val="22"/>
              </w:rPr>
              <w:t>2016</w:t>
            </w:r>
          </w:p>
        </w:tc>
        <w:tc>
          <w:tcPr>
            <w:tcW w:w="1276"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b/>
                <w:spacing w:val="0"/>
                <w:sz w:val="22"/>
              </w:rPr>
              <w:t>2017</w:t>
            </w:r>
          </w:p>
        </w:tc>
        <w:tc>
          <w:tcPr>
            <w:tcW w:w="113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b/>
                <w:spacing w:val="0"/>
                <w:sz w:val="22"/>
              </w:rPr>
              <w:t>2018</w:t>
            </w:r>
          </w:p>
        </w:tc>
        <w:tc>
          <w:tcPr>
            <w:tcW w:w="113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b/>
                <w:spacing w:val="0"/>
                <w:sz w:val="22"/>
              </w:rPr>
              <w:t>2019</w:t>
            </w:r>
          </w:p>
        </w:tc>
        <w:tc>
          <w:tcPr>
            <w:tcW w:w="991"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b/>
                <w:spacing w:val="0"/>
                <w:sz w:val="22"/>
              </w:rPr>
              <w:t>2020</w:t>
            </w:r>
          </w:p>
        </w:tc>
        <w:tc>
          <w:tcPr>
            <w:tcW w:w="987"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b/>
                <w:spacing w:val="0"/>
                <w:sz w:val="22"/>
              </w:rPr>
              <w:t>2021</w:t>
            </w:r>
          </w:p>
        </w:tc>
      </w:tr>
      <w:tr>
        <w:trPr>
          <w:trHeight w:val="377" w:hRule="atLeast"/>
        </w:trPr>
        <w:tc>
          <w:tcPr>
            <w:tcW w:w="2835"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b/>
                <w:spacing w:val="0"/>
                <w:sz w:val="22"/>
              </w:rPr>
              <w:t>Естественная убыль, человек</w:t>
            </w:r>
          </w:p>
        </w:tc>
        <w:tc>
          <w:tcPr>
            <w:tcW w:w="1136"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-10251</w:t>
            </w:r>
          </w:p>
        </w:tc>
        <w:tc>
          <w:tcPr>
            <w:tcW w:w="1276"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-11356</w:t>
            </w:r>
          </w:p>
        </w:tc>
        <w:tc>
          <w:tcPr>
            <w:tcW w:w="1137"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-11731</w:t>
            </w:r>
          </w:p>
        </w:tc>
        <w:tc>
          <w:tcPr>
            <w:tcW w:w="1137"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-12122</w:t>
            </w:r>
          </w:p>
        </w:tc>
        <w:tc>
          <w:tcPr>
            <w:tcW w:w="99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-16550</w:t>
            </w:r>
          </w:p>
        </w:tc>
        <w:tc>
          <w:tcPr>
            <w:tcW w:w="987"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-20496</w:t>
            </w:r>
          </w:p>
        </w:tc>
      </w:tr>
      <w:tr>
        <w:trPr>
          <w:trHeight w:val="552" w:hRule="atLeast"/>
        </w:trPr>
        <w:tc>
          <w:tcPr>
            <w:tcW w:w="2835"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b/>
                <w:spacing w:val="0"/>
                <w:sz w:val="22"/>
              </w:rPr>
              <w:t>Миграционный прирост (убыль), человек</w:t>
            </w:r>
          </w:p>
        </w:tc>
        <w:tc>
          <w:tcPr>
            <w:tcW w:w="1136"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+3222</w:t>
            </w:r>
          </w:p>
        </w:tc>
        <w:tc>
          <w:tcPr>
            <w:tcW w:w="1276"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+3794</w:t>
            </w:r>
          </w:p>
        </w:tc>
        <w:tc>
          <w:tcPr>
            <w:tcW w:w="1137"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-1306</w:t>
            </w:r>
          </w:p>
        </w:tc>
        <w:tc>
          <w:tcPr>
            <w:tcW w:w="1137"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-569</w:t>
            </w:r>
          </w:p>
        </w:tc>
        <w:tc>
          <w:tcPr>
            <w:tcW w:w="99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-569</w:t>
            </w:r>
          </w:p>
        </w:tc>
        <w:tc>
          <w:tcPr>
            <w:tcW w:w="987"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+3951</w:t>
            </w:r>
          </w:p>
        </w:tc>
      </w:tr>
      <w:tr>
        <w:trPr>
          <w:trHeight w:val="480" w:hRule="atLeast"/>
        </w:trPr>
        <w:tc>
          <w:tcPr>
            <w:tcW w:w="2835"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b/>
                <w:spacing w:val="0"/>
                <w:sz w:val="22"/>
              </w:rPr>
              <w:t>Процент замещения</w:t>
            </w:r>
          </w:p>
        </w:tc>
        <w:tc>
          <w:tcPr>
            <w:tcW w:w="1136"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31,4</w:t>
            </w:r>
          </w:p>
        </w:tc>
        <w:tc>
          <w:tcPr>
            <w:tcW w:w="1276"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33,4</w:t>
            </w:r>
          </w:p>
        </w:tc>
        <w:tc>
          <w:tcPr>
            <w:tcW w:w="1137"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0</w:t>
            </w:r>
          </w:p>
        </w:tc>
        <w:tc>
          <w:tcPr>
            <w:tcW w:w="1137"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0</w:t>
            </w:r>
          </w:p>
        </w:tc>
        <w:tc>
          <w:tcPr>
            <w:tcW w:w="991"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0</w:t>
            </w:r>
          </w:p>
        </w:tc>
        <w:tc>
          <w:tcPr>
            <w:tcW w:w="987" w:type="dxa"/>
            <w:tcBorders>
              <w:top w:val="single" w:sz="4" w:space="0" w:color="000000"/>
              <w:left w:val="single" w:sz="4" w:space="0" w:color="000000"/>
              <w:bottom w:val="single" w:sz="4" w:space="0" w:color="000000"/>
              <w:right w:val="single" w:sz="4"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19,3</w:t>
            </w:r>
          </w:p>
        </w:tc>
      </w:tr>
    </w:tbl>
    <w:p>
      <w:pPr>
        <w:pStyle w:val="Standard1"/>
        <w:ind w:left="0" w:right="0" w:firstLine="709"/>
        <w:jc w:val="center"/>
        <w:rPr>
          <w:rFonts w:ascii="PT Astra Serif" w:hAnsi="PT Astra Serif"/>
          <w:i/>
          <w:i/>
          <w:sz w:val="28"/>
        </w:rPr>
      </w:pPr>
      <w:r>
        <w:rPr>
          <w:rFonts w:ascii="PT Astra Serif" w:hAnsi="PT Astra Serif"/>
          <w:i/>
          <w:sz w:val="28"/>
        </w:rPr>
      </w:r>
    </w:p>
    <w:p>
      <w:pPr>
        <w:pStyle w:val="Standard1"/>
        <w:ind w:left="0" w:right="0" w:firstLine="709"/>
        <w:jc w:val="both"/>
        <w:rPr/>
      </w:pPr>
      <w:r>
        <w:rPr>
          <w:rFonts w:ascii="PT Astra Serif" w:hAnsi="PT Astra Serif"/>
          <w:b/>
          <w:i/>
          <w:sz w:val="28"/>
        </w:rPr>
        <w:t xml:space="preserve">Выводы. </w:t>
      </w:r>
      <w:r>
        <w:rPr>
          <w:rFonts w:ascii="PT Astra Serif" w:hAnsi="PT Astra Serif"/>
          <w:sz w:val="28"/>
        </w:rPr>
        <w:t>А</w:t>
      </w:r>
      <w:r>
        <w:rPr>
          <w:rFonts w:ascii="PT Astra Serif" w:hAnsi="PT Astra Serif"/>
          <w:sz w:val="28"/>
          <w:highlight w:val="white"/>
        </w:rPr>
        <w:t>нализ тенденций изменения численности населения и его половозрастной структуры  показал, что изменения возрастной структуры населения Тульской области проявляются в сокращении доли населения трудоспособного возраста и повышении доли пожилых.</w:t>
      </w:r>
    </w:p>
    <w:p>
      <w:pPr>
        <w:pStyle w:val="Standard1"/>
        <w:ind w:left="0" w:right="0" w:firstLine="709"/>
        <w:jc w:val="both"/>
        <w:rPr/>
      </w:pPr>
      <w:r>
        <w:rPr>
          <w:rFonts w:ascii="PT Astra Serif" w:hAnsi="PT Astra Serif"/>
          <w:sz w:val="28"/>
          <w:highlight w:val="white"/>
        </w:rPr>
        <w:t>Активного репродуктивного и трудоспособного возраста достигают малочисленные поколения родившихся в 1990-е годы.</w:t>
      </w:r>
    </w:p>
    <w:p>
      <w:pPr>
        <w:pStyle w:val="Standard1"/>
        <w:ind w:left="0" w:right="0" w:firstLine="709"/>
        <w:jc w:val="both"/>
        <w:rPr/>
      </w:pPr>
      <w:r>
        <w:rPr>
          <w:rFonts w:ascii="PT Astra Serif" w:hAnsi="PT Astra Serif"/>
          <w:sz w:val="28"/>
          <w:highlight w:val="white"/>
        </w:rPr>
        <w:t>Именно эти факторы влияют на динамику численности трудоспособного населения и возрастных групп наиболее активного репродуктивного возраста.</w:t>
      </w:r>
    </w:p>
    <w:p>
      <w:pPr>
        <w:pStyle w:val="Standard1"/>
        <w:ind w:left="0" w:right="0" w:firstLine="709"/>
        <w:jc w:val="both"/>
        <w:rPr/>
      </w:pPr>
      <w:r>
        <w:rPr>
          <w:rFonts w:ascii="PT Astra Serif" w:hAnsi="PT Astra Serif"/>
          <w:spacing w:val="-4"/>
          <w:sz w:val="28"/>
          <w:highlight w:val="white"/>
        </w:rPr>
        <w:t>Состав населения Тульской области (как и в целом Российской Федерации) характеризуется существенной гендерной диспропорцией. На каждую 1000 мужчин приходится 1199 женщин, в том числе в возрасте до 40 лет включительно - 941, 60 и более лет – 1966 женщин.</w:t>
      </w:r>
    </w:p>
    <w:p>
      <w:pPr>
        <w:pStyle w:val="Standard1"/>
        <w:ind w:left="0" w:right="0" w:firstLine="709"/>
        <w:jc w:val="both"/>
        <w:rPr/>
      </w:pPr>
      <w:r>
        <w:rPr>
          <w:rFonts w:ascii="PT Astra Serif" w:hAnsi="PT Astra Serif"/>
          <w:spacing w:val="-4"/>
          <w:sz w:val="28"/>
          <w:highlight w:val="white"/>
        </w:rPr>
        <w:t>Численное превышение женщин над мужчинами в составе населения Тульской области отмечается с 42 лет и с возрастом увеличивается.</w:t>
      </w:r>
    </w:p>
    <w:p>
      <w:pPr>
        <w:pStyle w:val="Standard1"/>
        <w:ind w:left="0" w:right="0" w:firstLine="709"/>
        <w:jc w:val="both"/>
        <w:rPr/>
      </w:pPr>
      <w:r>
        <w:rPr>
          <w:rFonts w:ascii="PT Astra Serif" w:hAnsi="PT Astra Serif"/>
          <w:spacing w:val="-4"/>
          <w:sz w:val="28"/>
          <w:highlight w:val="white"/>
        </w:rPr>
        <w:t>Соотношение численности мужчин и женщин применительно к оценке репродуктивного потенциала в Тульской области характеризуется положительной тенденцией.</w:t>
      </w:r>
    </w:p>
    <w:p>
      <w:pPr>
        <w:pStyle w:val="Standard1"/>
        <w:ind w:left="0" w:right="0" w:firstLine="709"/>
        <w:jc w:val="both"/>
        <w:rPr/>
      </w:pPr>
      <w:r>
        <w:rPr>
          <w:rFonts w:ascii="PT Astra Serif" w:hAnsi="PT Astra Serif"/>
          <w:sz w:val="28"/>
        </w:rPr>
        <w:t xml:space="preserve">Направленность развития демографических процессов в Тульской области схожи с основными тенденциями регионов, входящих в </w:t>
      </w:r>
      <w:r>
        <w:rPr>
          <w:rFonts w:ascii="PT Astra Serif" w:hAnsi="PT Astra Serif"/>
          <w:spacing w:val="-4"/>
          <w:sz w:val="28"/>
          <w:highlight w:val="white"/>
        </w:rPr>
        <w:t>Центральный федеральный округ</w:t>
      </w:r>
      <w:r>
        <w:rPr>
          <w:rFonts w:ascii="PT Astra Serif" w:hAnsi="PT Astra Serif"/>
          <w:sz w:val="28"/>
        </w:rPr>
        <w:t>.</w:t>
      </w:r>
    </w:p>
    <w:p>
      <w:pPr>
        <w:pStyle w:val="Standard1"/>
        <w:ind w:left="0" w:right="0" w:firstLine="709"/>
        <w:jc w:val="both"/>
        <w:rPr/>
      </w:pPr>
      <w:r>
        <w:rPr>
          <w:rFonts w:ascii="PT Astra Serif" w:hAnsi="PT Astra Serif"/>
          <w:spacing w:val="-4"/>
          <w:sz w:val="28"/>
          <w:highlight w:val="white"/>
        </w:rPr>
        <w:t>Динамика изменения общего коэффициента рождаемости и смертности практически идентична: как в целом по Российской Федерации, в целом по Центральному федеральному округу, так и в Тульской области.</w:t>
      </w:r>
    </w:p>
    <w:p>
      <w:pPr>
        <w:pStyle w:val="Standard1"/>
        <w:ind w:left="0" w:right="0" w:firstLine="709"/>
        <w:jc w:val="both"/>
        <w:rPr/>
      </w:pPr>
      <w:r>
        <w:rPr>
          <w:rFonts w:ascii="PT Astra Serif" w:hAnsi="PT Astra Serif"/>
          <w:sz w:val="28"/>
        </w:rPr>
        <w:t xml:space="preserve">Число родившихся ежегодно сокращалось в Тульской области в период 2016-2022 годов. Основным фактором сокращения рождаемости является уменьшение численности женских возрастных групп наиболее активного репродуктивного возраста. </w:t>
      </w:r>
    </w:p>
    <w:p>
      <w:pPr>
        <w:pStyle w:val="Standard1"/>
        <w:ind w:left="0" w:right="0" w:firstLine="709"/>
        <w:jc w:val="both"/>
        <w:rPr/>
      </w:pPr>
      <w:r>
        <w:rPr>
          <w:rFonts w:ascii="PT Astra Serif" w:hAnsi="PT Astra Serif"/>
          <w:sz w:val="28"/>
        </w:rPr>
        <w:t>Наблюдается большая дифференциация по численности внутри возрастных когорт активного репродуктивного возраста.</w:t>
      </w:r>
    </w:p>
    <w:p>
      <w:pPr>
        <w:pStyle w:val="Standard1"/>
        <w:ind w:left="0" w:right="0" w:firstLine="709"/>
        <w:jc w:val="both"/>
        <w:rPr/>
      </w:pPr>
      <w:r>
        <w:rPr>
          <w:rFonts w:ascii="PT Astra Serif" w:hAnsi="PT Astra Serif"/>
          <w:sz w:val="28"/>
        </w:rPr>
        <w:t>Самая многочисленная возрастная группа 35-39 лет среди активных репродуктивных когорт  в 2 раза больше, чем возрастная группа 20-24 года.</w:t>
      </w:r>
    </w:p>
    <w:p>
      <w:pPr>
        <w:pStyle w:val="Standard1"/>
        <w:ind w:left="0" w:right="0" w:firstLine="709"/>
        <w:jc w:val="both"/>
        <w:rPr/>
      </w:pPr>
      <w:r>
        <w:rPr>
          <w:rFonts w:ascii="PT Astra Serif" w:hAnsi="PT Astra Serif"/>
          <w:sz w:val="28"/>
        </w:rPr>
        <w:t>Это будет негативно влиять на динамику числа родившихся при условии отсутствия дополнительных стимулирующих мер для семей при рождении детей.</w:t>
      </w:r>
    </w:p>
    <w:p>
      <w:pPr>
        <w:pStyle w:val="Textbodyindent01"/>
        <w:ind w:left="0" w:right="0" w:firstLine="709"/>
        <w:rPr/>
      </w:pPr>
      <w:r>
        <w:rPr>
          <w:rFonts w:ascii="PT Astra Serif" w:hAnsi="PT Astra Serif"/>
          <w:spacing w:val="-4"/>
          <w:sz w:val="28"/>
        </w:rPr>
        <w:t>Естественная убыль населения в определенной степени замещается миграционным сальдо. В общем объеме миграционного прироста более 70% составляют лица трудоспособного возраста. Положительное миграционное сальдо  сложилось в возрастных группах 20-39 лет, в том числе среди женского населения. Однако это всего 2,2% от общей численности населения Тульской области в возрастных группах 20-39 лет.</w:t>
      </w:r>
    </w:p>
    <w:p>
      <w:pPr>
        <w:pStyle w:val="Standard1"/>
        <w:ind w:left="0" w:right="0" w:firstLine="709"/>
        <w:jc w:val="both"/>
        <w:rPr/>
      </w:pPr>
      <w:r>
        <w:rPr>
          <w:rFonts w:ascii="PT Astra Serif" w:hAnsi="PT Astra Serif"/>
          <w:sz w:val="28"/>
        </w:rPr>
        <w:t>Вместе с тем, за счет миграционного прироста произошло частично замещение потерь населения в результате естественной убыли за 2016-2021 годы, это замещение составило 10,5%.</w:t>
      </w:r>
    </w:p>
    <w:p>
      <w:pPr>
        <w:pStyle w:val="Standard1"/>
        <w:ind w:left="0" w:right="0" w:firstLine="709"/>
        <w:jc w:val="both"/>
        <w:rPr/>
      </w:pPr>
      <w:r>
        <w:rPr>
          <w:rFonts w:ascii="PT Astra Serif" w:hAnsi="PT Astra Serif"/>
          <w:sz w:val="28"/>
          <w:highlight w:val="white"/>
        </w:rPr>
        <w:t>Сложившийся миграционный баланс не оказывает влияния  на возрастную структуру населения и не является  фактором формирования репродуктивного потенциала региона.</w:t>
      </w:r>
    </w:p>
    <w:p>
      <w:pPr>
        <w:pStyle w:val="Standard1"/>
        <w:ind w:left="0" w:right="0" w:firstLine="709"/>
        <w:jc w:val="both"/>
        <w:rPr>
          <w:rFonts w:ascii="PT Astra Serif" w:hAnsi="PT Astra Serif"/>
          <w:sz w:val="28"/>
        </w:rPr>
      </w:pPr>
      <w:r>
        <w:rPr>
          <w:rFonts w:ascii="PT Astra Serif" w:hAnsi="PT Astra Serif"/>
          <w:sz w:val="28"/>
        </w:rPr>
      </w:r>
    </w:p>
    <w:p>
      <w:pPr>
        <w:pStyle w:val="Standard1"/>
        <w:ind w:left="0" w:right="0" w:firstLine="709"/>
        <w:jc w:val="both"/>
        <w:rPr/>
      </w:pPr>
      <w:r>
        <w:rPr>
          <w:rFonts w:ascii="PT Astra Serif" w:hAnsi="PT Astra Serif"/>
          <w:b/>
          <w:sz w:val="28"/>
        </w:rPr>
        <w:t>2. Структура женского  населения в репродуктивном возрасте.</w:t>
      </w:r>
    </w:p>
    <w:p>
      <w:pPr>
        <w:pStyle w:val="Standard1"/>
        <w:ind w:left="0" w:right="0" w:firstLine="709"/>
        <w:jc w:val="both"/>
        <w:rPr/>
      </w:pPr>
      <w:r>
        <w:rPr>
          <w:rFonts w:ascii="PT Astra Serif" w:hAnsi="PT Astra Serif"/>
          <w:sz w:val="28"/>
        </w:rPr>
        <w:t>Динамика  численности и доли  женщин в возрасте 15-49 лет, в том числе в разрезе город/село за период 2000-2023 годы в общей численности женского населения отражена в таблице 13.</w:t>
      </w:r>
    </w:p>
    <w:p>
      <w:pPr>
        <w:pStyle w:val="Standard1"/>
        <w:ind w:left="0" w:right="0" w:firstLine="709"/>
        <w:jc w:val="right"/>
        <w:rPr>
          <w:rFonts w:ascii="PT Astra Serif" w:hAnsi="PT Astra Serif"/>
          <w:b/>
          <w:b/>
          <w:strike w:val="false"/>
          <w:dstrike w:val="false"/>
          <w:sz w:val="24"/>
        </w:rPr>
      </w:pPr>
      <w:r>
        <w:rPr>
          <w:rFonts w:ascii="PT Astra Serif" w:hAnsi="PT Astra Serif"/>
          <w:b/>
          <w:strike w:val="false"/>
          <w:dstrike w:val="false"/>
          <w:sz w:val="24"/>
        </w:rPr>
      </w:r>
    </w:p>
    <w:p>
      <w:pPr>
        <w:pStyle w:val="Standard1"/>
        <w:ind w:left="0" w:right="0" w:firstLine="709"/>
        <w:jc w:val="right"/>
        <w:rPr/>
      </w:pPr>
      <w:r>
        <w:rPr>
          <w:rFonts w:ascii="PT Astra Serif" w:hAnsi="PT Astra Serif"/>
          <w:b/>
          <w:strike w:val="false"/>
          <w:dstrike w:val="false"/>
          <w:sz w:val="24"/>
        </w:rPr>
        <w:t>Таблица 13.</w:t>
      </w:r>
    </w:p>
    <w:p>
      <w:pPr>
        <w:pStyle w:val="Standard1"/>
        <w:ind w:left="0" w:right="0" w:firstLine="709"/>
        <w:jc w:val="center"/>
        <w:rPr/>
      </w:pPr>
      <w:r>
        <w:rPr>
          <w:rFonts w:ascii="PT Astra Serif" w:hAnsi="PT Astra Serif"/>
          <w:b/>
        </w:rPr>
        <w:t xml:space="preserve">Динамика  женского населения по однолетним группам  в 2016-2022 годах </w:t>
      </w:r>
    </w:p>
    <w:p>
      <w:pPr>
        <w:pStyle w:val="Standard1"/>
        <w:ind w:left="0" w:right="0" w:firstLine="709"/>
        <w:jc w:val="center"/>
        <w:rPr/>
      </w:pPr>
      <w:r>
        <w:rPr>
          <w:rFonts w:ascii="PT Astra Serif" w:hAnsi="PT Astra Serif"/>
          <w:b/>
        </w:rPr>
        <w:t xml:space="preserve">в  Тульской области   </w:t>
      </w:r>
    </w:p>
    <w:p>
      <w:pPr>
        <w:pStyle w:val="Standard1"/>
        <w:ind w:left="0" w:right="0" w:firstLine="709"/>
        <w:jc w:val="center"/>
        <w:rPr/>
      </w:pPr>
      <w:r>
        <w:rPr>
          <w:rFonts w:ascii="PT Astra Serif" w:hAnsi="PT Astra Serif"/>
          <w:i/>
        </w:rPr>
        <w:t>(без учета итогов Всероссийской переписи населения 2022 года)</w:t>
      </w:r>
    </w:p>
    <w:tbl>
      <w:tblPr>
        <w:tblW w:w="9359" w:type="dxa"/>
        <w:jc w:val="left"/>
        <w:tblInd w:w="100" w:type="dxa"/>
        <w:tblLayout w:type="fixed"/>
        <w:tblCellMar>
          <w:top w:w="28" w:type="dxa"/>
          <w:left w:w="28" w:type="dxa"/>
          <w:bottom w:w="28" w:type="dxa"/>
          <w:right w:w="28" w:type="dxa"/>
        </w:tblCellMar>
      </w:tblPr>
      <w:tblGrid>
        <w:gridCol w:w="1439"/>
        <w:gridCol w:w="956"/>
        <w:gridCol w:w="963"/>
        <w:gridCol w:w="822"/>
        <w:gridCol w:w="851"/>
        <w:gridCol w:w="850"/>
        <w:gridCol w:w="837"/>
        <w:gridCol w:w="961"/>
        <w:gridCol w:w="1679"/>
      </w:tblGrid>
      <w:tr>
        <w:trPr>
          <w:trHeight w:val="315" w:hRule="atLeast"/>
        </w:trPr>
        <w:tc>
          <w:tcPr>
            <w:tcW w:w="9358" w:type="dxa"/>
            <w:gridSpan w:val="9"/>
            <w:tcBorders>
              <w:top w:val="single" w:sz="2" w:space="0" w:color="000000"/>
              <w:left w:val="single" w:sz="2" w:space="0" w:color="000000"/>
              <w:bottom w:val="single" w:sz="2" w:space="0" w:color="000000"/>
              <w:right w:val="single" w:sz="2" w:space="0" w:color="000000"/>
            </w:tcBorders>
            <w:shd w:fill="auto" w:val="clear"/>
            <w:vAlign w:val="bottom"/>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Женское население</w:t>
            </w:r>
          </w:p>
        </w:tc>
      </w:tr>
      <w:tr>
        <w:trPr>
          <w:trHeight w:val="315"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Возраст</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2016</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2017</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2018</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2019</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2020</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2021</w:t>
            </w:r>
          </w:p>
        </w:tc>
        <w:tc>
          <w:tcPr>
            <w:tcW w:w="96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2022</w:t>
            </w:r>
          </w:p>
        </w:tc>
        <w:tc>
          <w:tcPr>
            <w:tcW w:w="1679" w:type="dxa"/>
            <w:tcBorders>
              <w:left w:val="single" w:sz="2" w:space="0" w:color="000000"/>
              <w:bottom w:val="single" w:sz="2" w:space="0" w:color="000000"/>
              <w:right w:val="single" w:sz="2" w:space="0" w:color="000000"/>
            </w:tcBorders>
            <w:shd w:fill="auto" w:val="clear"/>
          </w:tcPr>
          <w:p>
            <w:pPr>
              <w:pStyle w:val="Standard1"/>
              <w:widowControl w:val="false"/>
              <w:spacing w:lineRule="auto" w:line="240" w:before="0" w:after="0"/>
              <w:ind w:left="0" w:right="0" w:hanging="0"/>
              <w:jc w:val="center"/>
              <w:rPr>
                <w:spacing w:val="0"/>
                <w:sz w:val="22"/>
              </w:rPr>
            </w:pPr>
            <w:r>
              <w:rPr>
                <w:rFonts w:ascii="PT Astra Serif" w:hAnsi="PT Astra Serif"/>
                <w:b/>
                <w:spacing w:val="0"/>
                <w:sz w:val="22"/>
              </w:rPr>
              <w:t>2022 к 2016,%</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15</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5719</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5805</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5964</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6284</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6301</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6042</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6217</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8,71</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16</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5549</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5703</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5779</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5920</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6237</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6260</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6028</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8,63</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17</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5893</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5530</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5664</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5738</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5907</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6212</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6262</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6,26</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18</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5401</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5708</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5364</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5490</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5610</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5847</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6116</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13,24</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19</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5820</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5357</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5600</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5323</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5422</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5575</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5830</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0,17</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20</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6497</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5847</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5361</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5647</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5373</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5422</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5581</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-14,10</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21</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6965</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6513</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5854</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5435</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5708</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5409</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5503</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-20,99</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22</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7097</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7070</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6538</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5984</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5515</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5863</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5511</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-22,35</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23</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7840</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7196</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7193</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6615</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6044</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5555</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5968</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-23,88</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24</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8890</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7895</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7259</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7243</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6710</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6094</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5678</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-36,13</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25</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10087</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8935</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7985</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7322</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7284</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6723</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6156</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-38,97</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26</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10793</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10158</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8992</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8003</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7297</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7247</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6756</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-37,40</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27</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11433</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10821</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10204</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8963</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7947</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7258</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7266</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-36,45</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28</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12203</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11502</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10885</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10127</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8901</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7920</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7301</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-40,17</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29</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12075</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12206</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11505</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10840</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10081</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8866</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7958</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-34,10</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30</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11531</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12090</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12247</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11437</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10763</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10046</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8936</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-22,50</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31</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11783</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11557</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12124</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12154</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11344</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10725</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10092</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-14,35</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32</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11877</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11797</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11606</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12025</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12100</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11291</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10720</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-9,74</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33</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11196</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11886</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11814</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11541</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11967</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12031</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11313</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1,05</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34</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11000</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11217</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11905</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11745</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11481</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11918</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12022</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9,29</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35</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11681</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11012</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11232</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11873</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11690</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11415</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11905</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1,92</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36</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11228</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11691</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11000</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11187</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11742</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11655</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11392</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1,46</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37</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11310</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11225</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11694</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10958</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11087</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11699</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11614</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2,69</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38</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11152</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11331</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11229</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11593</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10916</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11056</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11695</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4,87</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39</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11288</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11174</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11337</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11180</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11573</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10890</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11058</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-2,04</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40</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11616</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11277</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11153</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11236</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11114</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11518</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10873</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-6,40</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41</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11580</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11603</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11267</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11145</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11151</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11046</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11506</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-0,64</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42</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11058</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11560</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11588</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11218</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11079</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11132</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11032</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-0,24</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43</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11230</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11080</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11563</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11549</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11142</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11016</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11124</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-0,94</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44</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11065</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11249</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11066</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11519</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11520</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11108</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10959</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-0,96</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45</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11083</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11057</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11241</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10995</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11478</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11455</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11062</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-0,19</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46</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9809</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11096</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11047</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11219</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10968</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11408</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11428</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16,51</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47</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9588</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9778</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11090</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10989</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11183</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10868</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11358</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18,46</w:t>
            </w:r>
          </w:p>
        </w:tc>
      </w:tr>
      <w:tr>
        <w:trPr>
          <w:trHeight w:val="276"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48</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9341</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9601</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9742</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11075</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10955</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11131</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10851</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16,17</w:t>
            </w:r>
          </w:p>
        </w:tc>
      </w:tr>
      <w:tr>
        <w:trPr>
          <w:trHeight w:val="260" w:hRule="atLeast"/>
        </w:trPr>
        <w:tc>
          <w:tcPr>
            <w:tcW w:w="1439"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49</w:t>
            </w:r>
          </w:p>
        </w:tc>
        <w:tc>
          <w:tcPr>
            <w:tcW w:w="956"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9839</w:t>
            </w:r>
          </w:p>
        </w:tc>
        <w:tc>
          <w:tcPr>
            <w:tcW w:w="963"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9317</w:t>
            </w:r>
          </w:p>
        </w:tc>
        <w:tc>
          <w:tcPr>
            <w:tcW w:w="822"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9605</w:t>
            </w:r>
          </w:p>
        </w:tc>
        <w:tc>
          <w:tcPr>
            <w:tcW w:w="851"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9746</w:t>
            </w:r>
          </w:p>
        </w:tc>
        <w:tc>
          <w:tcPr>
            <w:tcW w:w="850"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11040</w:t>
            </w:r>
          </w:p>
        </w:tc>
        <w:tc>
          <w:tcPr>
            <w:tcW w:w="837" w:type="dxa"/>
            <w:tcBorders>
              <w:left w:val="single" w:sz="2" w:space="0" w:color="000000"/>
              <w:bottom w:val="single" w:sz="2" w:space="0" w:color="000000"/>
            </w:tcBorders>
            <w:shd w:fill="auto" w:val="clear"/>
            <w:vAlign w:val="center"/>
          </w:tcPr>
          <w:p>
            <w:pPr>
              <w:pStyle w:val="Standard1"/>
              <w:widowControl w:val="false"/>
              <w:spacing w:lineRule="auto" w:line="240" w:before="0" w:after="0"/>
              <w:ind w:left="0" w:right="0" w:hanging="0"/>
              <w:jc w:val="center"/>
              <w:rPr>
                <w:spacing w:val="0"/>
                <w:sz w:val="22"/>
              </w:rPr>
            </w:pPr>
            <w:r>
              <w:rPr>
                <w:rFonts w:ascii="PT Astra Serif" w:hAnsi="PT Astra Serif"/>
                <w:spacing w:val="0"/>
                <w:sz w:val="22"/>
              </w:rPr>
              <w:t>10859</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11082</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12,63</w:t>
            </w:r>
          </w:p>
        </w:tc>
      </w:tr>
      <w:tr>
        <w:trPr>
          <w:trHeight w:val="315" w:hRule="atLeast"/>
        </w:trPr>
        <w:tc>
          <w:tcPr>
            <w:tcW w:w="1439"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b/>
                <w:spacing w:val="0"/>
                <w:sz w:val="22"/>
              </w:rPr>
              <w:t>Всего</w:t>
            </w:r>
          </w:p>
        </w:tc>
        <w:tc>
          <w:tcPr>
            <w:tcW w:w="956"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342517</w:t>
            </w:r>
          </w:p>
        </w:tc>
        <w:tc>
          <w:tcPr>
            <w:tcW w:w="963"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338844</w:t>
            </w:r>
          </w:p>
        </w:tc>
        <w:tc>
          <w:tcPr>
            <w:tcW w:w="822"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335697</w:t>
            </w:r>
          </w:p>
        </w:tc>
        <w:tc>
          <w:tcPr>
            <w:tcW w:w="85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331318</w:t>
            </w:r>
          </w:p>
        </w:tc>
        <w:tc>
          <w:tcPr>
            <w:tcW w:w="850"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326630</w:t>
            </w:r>
          </w:p>
        </w:tc>
        <w:tc>
          <w:tcPr>
            <w:tcW w:w="837"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320560</w:t>
            </w:r>
          </w:p>
        </w:tc>
        <w:tc>
          <w:tcPr>
            <w:tcW w:w="961"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316153</w:t>
            </w:r>
          </w:p>
        </w:tc>
        <w:tc>
          <w:tcPr>
            <w:tcW w:w="1679"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-7,7</w:t>
            </w:r>
          </w:p>
        </w:tc>
      </w:tr>
    </w:tbl>
    <w:p>
      <w:pPr>
        <w:pStyle w:val="Standard1"/>
        <w:ind w:left="0" w:right="0" w:firstLine="709"/>
        <w:jc w:val="both"/>
        <w:rPr>
          <w:rFonts w:ascii="PT Astra Serif" w:hAnsi="PT Astra Serif"/>
          <w:sz w:val="28"/>
        </w:rPr>
      </w:pPr>
      <w:r>
        <w:rPr>
          <w:rFonts w:ascii="PT Astra Serif" w:hAnsi="PT Astra Serif"/>
          <w:sz w:val="28"/>
        </w:rPr>
      </w:r>
    </w:p>
    <w:p>
      <w:pPr>
        <w:pStyle w:val="Standard1"/>
        <w:ind w:left="0" w:right="0" w:firstLine="709"/>
        <w:jc w:val="both"/>
        <w:rPr/>
      </w:pPr>
      <w:r>
        <w:rPr>
          <w:rFonts w:ascii="PT Astra Serif" w:hAnsi="PT Astra Serif"/>
          <w:sz w:val="28"/>
        </w:rPr>
        <w:t xml:space="preserve">Численность  женского населения фертильного возраста (15-49 лет) за период 2016-2022 годов  сократилась  на 26364 человека или на 7,7% и на 01.01.2022 составила 316153 человека. При этом, в возрастном диапазоне 15-18 лет численность женщин увеличилась, в том числе в возрасте 18 лет - рост на 13,2%. </w:t>
      </w:r>
    </w:p>
    <w:p>
      <w:pPr>
        <w:pStyle w:val="Standard1"/>
        <w:ind w:left="0" w:right="0" w:firstLine="709"/>
        <w:jc w:val="both"/>
        <w:rPr/>
      </w:pPr>
      <w:r>
        <w:rPr>
          <w:rFonts w:ascii="PT Astra Serif" w:hAnsi="PT Astra Serif"/>
          <w:sz w:val="28"/>
        </w:rPr>
        <w:t>В возрастных группах 20-32 года  отмечено значительное сокращение численности: максимальное сокращение в возрасте 28 лет — 40,2%, в возрасте 25 лет- 39,0%, в возрасте 26 лет - 37,4%, в возрасте 27 лет -  36,5%, в возрасте 24 года- 36,1%.  Совокупно численность женщин в наиболее активных репродуктивных возрастах (20-34 года) сократилась на 34506 человек или на 22,8%.</w:t>
      </w:r>
    </w:p>
    <w:p>
      <w:pPr>
        <w:pStyle w:val="Standard1"/>
        <w:ind w:left="0" w:right="0" w:firstLine="709"/>
        <w:jc w:val="both"/>
        <w:rPr/>
      </w:pPr>
      <w:r>
        <w:rPr>
          <w:rFonts w:ascii="PT Astra Serif" w:hAnsi="PT Astra Serif"/>
          <w:sz w:val="28"/>
        </w:rPr>
        <w:t>Доля женщин в возрасте 15-49 лет в общей численности женского населения сократилась за период 2000</w:t>
      </w:r>
      <w:r>
        <w:rPr>
          <w:rFonts w:ascii="PT Astra Serif" w:hAnsi="PT Astra Serif"/>
          <w:strike w:val="false"/>
          <w:dstrike w:val="false"/>
          <w:sz w:val="28"/>
        </w:rPr>
        <w:t xml:space="preserve"> - 2023 годов  с 45,7% до 40,5% или на  5,2  процентных пункта. Доля женщин в возрасте 15-49 лет в городском женском населении сократилась с 47,0% до 40,6%, доля женщин репродуктивного возраста в сельском  женском  населении с 40,1% выросла до 43,6% в 2008 году, после чего сократилась до начального уровня 40,1%. </w:t>
      </w:r>
    </w:p>
    <w:p>
      <w:pPr>
        <w:pStyle w:val="Standard1"/>
        <w:numPr>
          <w:ilvl w:val="0"/>
          <w:numId w:val="0"/>
        </w:numPr>
        <w:ind w:left="0" w:right="0" w:firstLine="709"/>
        <w:rPr>
          <w:rFonts w:ascii="PT Astra Serif" w:hAnsi="PT Astra Serif"/>
          <w:sz w:val="28"/>
        </w:rPr>
      </w:pPr>
      <w:r>
        <w:rPr>
          <w:rFonts w:ascii="PT Astra Serif" w:hAnsi="PT Astra Serif"/>
          <w:sz w:val="28"/>
        </w:rPr>
        <w:drawing>
          <wp:anchor behindDoc="0" distT="0" distB="0" distL="0" distR="0" simplePos="0" locked="0" layoutInCell="0" allowOverlap="1" relativeHeight="8">
            <wp:simplePos x="0" y="0"/>
            <wp:positionH relativeFrom="column">
              <wp:posOffset>-71755</wp:posOffset>
            </wp:positionH>
            <wp:positionV relativeFrom="page">
              <wp:posOffset>3834130</wp:posOffset>
            </wp:positionV>
            <wp:extent cx="6001385" cy="4362450"/>
            <wp:effectExtent l="0" t="0" r="0" b="0"/>
            <wp:wrapSquare wrapText="bothSides"/>
            <wp:docPr id="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
                    <pic:cNvPicPr>
                      <a:picLocks noChangeAspect="1" noChangeArrowheads="1"/>
                    </pic:cNvPicPr>
                  </pic:nvPicPr>
                  <pic:blipFill>
                    <a:blip r:embed="rId5"/>
                    <a:srcRect l="-12" t="-15" r="-12" b="-15"/>
                    <a:stretch>
                      <a:fillRect/>
                    </a:stretch>
                  </pic:blipFill>
                  <pic:spPr bwMode="auto">
                    <a:xfrm>
                      <a:off x="0" y="0"/>
                      <a:ext cx="6001385" cy="4362450"/>
                    </a:xfrm>
                    <a:prstGeom prst="rect">
                      <a:avLst/>
                    </a:prstGeom>
                  </pic:spPr>
                </pic:pic>
              </a:graphicData>
            </a:graphic>
          </wp:anchor>
        </w:drawing>
      </w:r>
    </w:p>
    <w:p>
      <w:pPr>
        <w:pStyle w:val="Standard1"/>
        <w:widowControl/>
        <w:tabs>
          <w:tab w:val="clear" w:pos="720"/>
          <w:tab w:val="left" w:pos="851" w:leader="none"/>
        </w:tabs>
        <w:spacing w:lineRule="auto" w:line="228" w:before="0" w:after="0"/>
        <w:ind w:left="0" w:right="0" w:firstLine="709"/>
        <w:jc w:val="both"/>
        <w:rPr/>
      </w:pPr>
      <w:r>
        <w:rPr>
          <w:rFonts w:ascii="PT Astra Serif" w:hAnsi="PT Astra Serif"/>
          <w:sz w:val="28"/>
        </w:rPr>
        <w:t>На начало 2022 года численность женщин в возрастной группе 20-24 года составляет 28241 человек, 25-29 лет -35437 человек, 30-34 года- 53083 человека. Таким образом, численность женщин в возрастной   группе  20-24 года  в 1,9 раза меньше, чем численность женщин в возрастной группе 30-34 года.</w:t>
      </w:r>
    </w:p>
    <w:p>
      <w:pPr>
        <w:pStyle w:val="Standard1"/>
        <w:tabs>
          <w:tab w:val="clear" w:pos="720"/>
          <w:tab w:val="left" w:pos="851" w:leader="none"/>
        </w:tabs>
        <w:spacing w:lineRule="auto" w:line="228"/>
        <w:ind w:left="0" w:right="0" w:firstLine="709"/>
        <w:jc w:val="both"/>
        <w:rPr/>
      </w:pPr>
      <w:r>
        <w:rPr>
          <w:rFonts w:ascii="PT Astra Serif" w:hAnsi="PT Astra Serif"/>
          <w:sz w:val="28"/>
        </w:rPr>
        <w:t>Наиболее многочисленные контингенты женщин 1983-1988 годов рождения сдвигаются к более старшим возрастам, и это влияет как в целом на динамику рождений, так и на распределение родившихся по очередности рождения.</w:t>
      </w:r>
    </w:p>
    <w:p>
      <w:pPr>
        <w:pStyle w:val="Standard1"/>
        <w:ind w:left="0" w:right="0" w:firstLine="709"/>
        <w:jc w:val="right"/>
        <w:rPr/>
      </w:pPr>
      <w:r>
        <w:rPr>
          <w:rFonts w:ascii="PT Astra Serif" w:hAnsi="PT Astra Serif"/>
          <w:b/>
        </w:rPr>
        <w:t>Таблица  14.</w:t>
      </w:r>
    </w:p>
    <w:p>
      <w:pPr>
        <w:pStyle w:val="Standard1"/>
        <w:ind w:left="0" w:right="0" w:firstLine="709"/>
        <w:jc w:val="center"/>
        <w:rPr/>
      </w:pPr>
      <w:r>
        <w:rPr>
          <w:rFonts w:ascii="PT Astra Serif" w:hAnsi="PT Astra Serif"/>
          <w:b/>
        </w:rPr>
        <w:t xml:space="preserve">Численность женского  населения фертильного возраста (15-49 лет) в разрезе </w:t>
      </w:r>
    </w:p>
    <w:p>
      <w:pPr>
        <w:pStyle w:val="Standard1"/>
        <w:ind w:left="0" w:right="0" w:firstLine="709"/>
        <w:jc w:val="center"/>
        <w:rPr/>
      </w:pPr>
      <w:r>
        <w:rPr>
          <w:rFonts w:ascii="PT Astra Serif" w:hAnsi="PT Astra Serif"/>
          <w:b/>
        </w:rPr>
        <w:t>городской и сельской местности Тульской области по состоянию на 01.01.2022</w:t>
      </w:r>
    </w:p>
    <w:tbl>
      <w:tblPr>
        <w:tblW w:w="9464" w:type="dxa"/>
        <w:jc w:val="left"/>
        <w:tblInd w:w="-48" w:type="dxa"/>
        <w:tblLayout w:type="fixed"/>
        <w:tblCellMar>
          <w:top w:w="0" w:type="dxa"/>
          <w:left w:w="28" w:type="dxa"/>
          <w:bottom w:w="0" w:type="dxa"/>
          <w:right w:w="28" w:type="dxa"/>
        </w:tblCellMar>
      </w:tblPr>
      <w:tblGrid>
        <w:gridCol w:w="2207"/>
        <w:gridCol w:w="2767"/>
        <w:gridCol w:w="4490"/>
      </w:tblGrid>
      <w:tr>
        <w:trPr>
          <w:trHeight w:val="276" w:hRule="atLeast"/>
        </w:trPr>
        <w:tc>
          <w:tcPr>
            <w:tcW w:w="2207" w:type="dxa"/>
            <w:tcBorders>
              <w:top w:val="single" w:sz="2" w:space="0" w:color="000000"/>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Возраст</w:t>
            </w:r>
          </w:p>
        </w:tc>
        <w:tc>
          <w:tcPr>
            <w:tcW w:w="2767" w:type="dxa"/>
            <w:tcBorders>
              <w:top w:val="single" w:sz="2" w:space="0" w:color="000000"/>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Город</w:t>
            </w:r>
          </w:p>
        </w:tc>
        <w:tc>
          <w:tcPr>
            <w:tcW w:w="4490" w:type="dxa"/>
            <w:tcBorders>
              <w:top w:val="single" w:sz="2" w:space="0" w:color="000000"/>
              <w:left w:val="single" w:sz="2" w:space="0" w:color="000000"/>
              <w:bottom w:val="single" w:sz="2" w:space="0" w:color="000000"/>
              <w:right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Село</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15</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4584</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1633</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16</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4497</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1531</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17</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4666</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1596</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18</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4550</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1566</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19</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4414</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1416</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20</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4177</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1404</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21</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4090</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1413</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22</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4057</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1454</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23</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4378</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1590</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24</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4114</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1564</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25</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4527</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1629</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26</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5002</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1754</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27</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5371</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1895</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28</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5494</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1807</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29</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6031</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1927</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30</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6825</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2111</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31</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7713</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2379</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32</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8185</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2535</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33</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8526</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2787</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34</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9006</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3016</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35</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8954</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2951</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36</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8642</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2750</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37</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8718</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2896</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38</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8868</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2827</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39</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8433</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2625</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40</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8325</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2548</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41</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8796</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2710</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42</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8470</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2562</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43</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8537</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2587</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44</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8399</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2560</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45</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8553</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2509</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46</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8852</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2576</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47</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8694</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2664</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48</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8498</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2353</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49</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spacing w:val="0"/>
              </w:rPr>
              <w:t>8527</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2555</w:t>
            </w:r>
          </w:p>
        </w:tc>
      </w:tr>
      <w:tr>
        <w:trPr>
          <w:trHeight w:val="276" w:hRule="atLeast"/>
        </w:trPr>
        <w:tc>
          <w:tcPr>
            <w:tcW w:w="220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Итого: 15-49 лет</w:t>
            </w:r>
          </w:p>
        </w:tc>
        <w:tc>
          <w:tcPr>
            <w:tcW w:w="2767" w:type="dxa"/>
            <w:tcBorders>
              <w:left w:val="single" w:sz="2" w:space="0" w:color="000000"/>
              <w:bottom w:val="single" w:sz="2" w:space="0" w:color="000000"/>
            </w:tcBorders>
            <w:shd w:fill="auto" w:val="clear"/>
            <w:vAlign w:val="bottom"/>
          </w:tcPr>
          <w:p>
            <w:pPr>
              <w:pStyle w:val="Standard1"/>
              <w:widowControl w:val="false"/>
              <w:spacing w:lineRule="auto" w:line="240" w:before="0" w:after="0"/>
              <w:ind w:left="0" w:right="0" w:hanging="0"/>
              <w:jc w:val="center"/>
              <w:rPr>
                <w:spacing w:val="0"/>
              </w:rPr>
            </w:pPr>
            <w:r>
              <w:rPr>
                <w:rFonts w:ascii="PT Astra Serif" w:hAnsi="PT Astra Serif"/>
                <w:b/>
                <w:spacing w:val="0"/>
              </w:rPr>
              <w:t>239476</w:t>
            </w:r>
          </w:p>
        </w:tc>
        <w:tc>
          <w:tcPr>
            <w:tcW w:w="4490" w:type="dxa"/>
            <w:tcBorders>
              <w:left w:val="single" w:sz="2" w:space="0" w:color="000000"/>
              <w:bottom w:val="single" w:sz="2" w:space="0" w:color="000000"/>
              <w:right w:val="single" w:sz="2"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b/>
                <w:spacing w:val="0"/>
              </w:rPr>
              <w:t>76680</w:t>
            </w:r>
          </w:p>
        </w:tc>
      </w:tr>
    </w:tbl>
    <w:p>
      <w:pPr>
        <w:pStyle w:val="Standard1"/>
        <w:ind w:left="0" w:right="0" w:firstLine="709"/>
        <w:rPr>
          <w:rFonts w:ascii="PT Astra Serif" w:hAnsi="PT Astra Serif"/>
        </w:rPr>
      </w:pPr>
      <w:r>
        <w:rPr>
          <w:rFonts w:ascii="PT Astra Serif" w:hAnsi="PT Astra Serif"/>
        </w:rPr>
      </w:r>
    </w:p>
    <w:p>
      <w:pPr>
        <w:pStyle w:val="Standard1"/>
        <w:widowControl/>
        <w:tabs>
          <w:tab w:val="clear" w:pos="720"/>
          <w:tab w:val="left" w:pos="810" w:leader="none"/>
        </w:tabs>
        <w:spacing w:before="0" w:after="0"/>
        <w:ind w:left="0" w:right="0" w:firstLine="709"/>
        <w:jc w:val="both"/>
        <w:rPr/>
      </w:pPr>
      <w:r>
        <w:rPr>
          <w:rFonts w:ascii="PT Astra Serif" w:hAnsi="PT Astra Serif"/>
          <w:sz w:val="28"/>
        </w:rPr>
        <w:t>Численность женского населения фертильного возраста в городской местности составляет 239476 человек, что в 3,1 раза больше, чем в сельской местности (76680 человек). Доля женского  населения в сельской местности  в фертильном возрасте составляет 24,2% от общей численности женщин фертильного возраста. Максимальная численность женщин как среди городского, так и среди сельского населения приходится на возрастные группы 34-49 лет.</w:t>
      </w:r>
    </w:p>
    <w:p>
      <w:pPr>
        <w:pStyle w:val="Standard1"/>
        <w:widowControl/>
        <w:spacing w:before="0" w:after="0"/>
        <w:ind w:left="0" w:right="0" w:firstLine="709"/>
        <w:jc w:val="both"/>
        <w:rPr/>
      </w:pPr>
      <w:r>
        <w:rPr>
          <w:rFonts w:ascii="PT Astra Serif" w:hAnsi="PT Astra Serif"/>
          <w:sz w:val="28"/>
        </w:rPr>
        <w:t>Минимальная численность женщин среди городского населения приходится на возрастные группы 20 - 22, 24 года, среди сельского населения - на возрастные группы 19-22 года.</w:t>
      </w:r>
    </w:p>
    <w:p>
      <w:pPr>
        <w:pStyle w:val="Standard1"/>
        <w:widowControl/>
        <w:tabs>
          <w:tab w:val="clear" w:pos="720"/>
          <w:tab w:val="left" w:pos="585" w:leader="none"/>
        </w:tabs>
        <w:spacing w:before="0" w:after="0"/>
        <w:ind w:left="0" w:right="0" w:firstLine="709"/>
        <w:jc w:val="both"/>
        <w:rPr/>
      </w:pPr>
      <w:r>
        <w:rPr>
          <w:rFonts w:ascii="PT Astra Serif" w:hAnsi="PT Astra Serif"/>
          <w:i w:val="false"/>
          <w:color w:val="000000"/>
          <w:sz w:val="28"/>
        </w:rPr>
        <w:t>В предстоящие 5 лет возраста 35-39 лет достигнут те, кто находится в возрасте 30-34 года, численность которых составляет 113724 человека, на смену им придут лица в возрасте 25-29 лет, численность которых на 40086 человек меньше, чем в возрасте 30-34 года, в том числе численность женщин в возрасте 25-29 лет составляет 36 107 человек, что на 20010 человек или на 35,6% меньше чем в возрасте 30-34 года.</w:t>
      </w:r>
    </w:p>
    <w:p>
      <w:pPr>
        <w:pStyle w:val="Standard1"/>
        <w:widowControl/>
        <w:tabs>
          <w:tab w:val="clear" w:pos="720"/>
          <w:tab w:val="left" w:pos="585" w:leader="none"/>
        </w:tabs>
        <w:spacing w:before="0" w:after="0"/>
        <w:ind w:left="0" w:right="0" w:firstLine="709"/>
        <w:jc w:val="both"/>
        <w:rPr/>
      </w:pPr>
      <w:r>
        <w:rPr>
          <w:rFonts w:ascii="PT Astra Serif" w:hAnsi="PT Astra Serif"/>
          <w:i w:val="false"/>
          <w:color w:val="000000"/>
          <w:sz w:val="28"/>
        </w:rPr>
        <w:t>Такого резкого перепада численности населения не наблюдается ни в одной возрастной когорте. Нынешние 25-29 летние родились в период резкого спада рождаемости 1993-1997 годов. Следующие за ними когорты в возрасте 20-24 года еще меньшей численности. На сегодня это самая малочисленная когорта. Их общая численность составляет 60343 человека, в том числе женщины – 29525 человек.</w:t>
      </w:r>
    </w:p>
    <w:p>
      <w:pPr>
        <w:pStyle w:val="Standard1"/>
        <w:ind w:left="0" w:right="0" w:firstLine="709"/>
        <w:jc w:val="both"/>
        <w:rPr/>
      </w:pPr>
      <w:r>
        <w:rPr>
          <w:rFonts w:ascii="PT Astra Serif" w:hAnsi="PT Astra Serif"/>
          <w:i w:val="false"/>
          <w:color w:val="000000"/>
          <w:sz w:val="28"/>
        </w:rPr>
        <w:t xml:space="preserve">Это основной вызов репродуктивному потенциалу региона. </w:t>
      </w:r>
    </w:p>
    <w:p>
      <w:pPr>
        <w:pStyle w:val="Normal"/>
        <w:ind w:left="0" w:right="0" w:firstLine="709"/>
        <w:jc w:val="both"/>
        <w:rPr/>
      </w:pPr>
      <w:r>
        <w:rPr>
          <w:rFonts w:ascii="PT Astra Serif" w:hAnsi="PT Astra Serif"/>
          <w:sz w:val="28"/>
        </w:rPr>
        <w:t>По прогнозу на  1 января 2026 года численность женского населения в возрасте 15-49 лет в целом по Тульской области составит 294481 человек и сократится по сравнению с численностью на 1 января 2022 года (316153 человек) на 21672 человека (6,9%).</w:t>
      </w:r>
    </w:p>
    <w:p>
      <w:pPr>
        <w:pStyle w:val="Normal"/>
        <w:ind w:left="0" w:right="0" w:firstLine="709"/>
        <w:jc w:val="both"/>
        <w:rPr/>
      </w:pPr>
      <w:r>
        <w:rPr>
          <w:rFonts w:ascii="PT Astra Serif" w:hAnsi="PT Astra Serif"/>
          <w:sz w:val="28"/>
        </w:rPr>
        <w:t>Наиболее высокий темп сокращения женщин в возрасте 15-49 лет сложится в Куркинском районе – 194 человека (-10,9%), Суворовском районе -594 человека (-8,8%), городском округе Славный - 33 человека (-8,7%)</w:t>
      </w:r>
    </w:p>
    <w:p>
      <w:pPr>
        <w:pStyle w:val="Normal"/>
        <w:ind w:left="0" w:right="0" w:firstLine="709"/>
        <w:jc w:val="both"/>
        <w:rPr/>
      </w:pPr>
      <w:r>
        <w:rPr>
          <w:rFonts w:ascii="PT Astra Serif" w:hAnsi="PT Astra Serif"/>
          <w:sz w:val="28"/>
        </w:rPr>
        <w:t>В меньшей степени сократится численность женщин репродуктивного возраста  в Арсеньевском районе - 62 человека (-3,1%), Одоевском районе – 77 человек (--3,2%), Чернском районе - 146 человек (-3,</w:t>
      </w:r>
      <w:r>
        <w:rPr>
          <w:rFonts w:ascii="PT Astra Serif" w:hAnsi="PT Astra Serif"/>
          <w:sz w:val="28"/>
          <w:highlight w:val="white"/>
        </w:rPr>
        <w:t>3%).</w:t>
      </w:r>
    </w:p>
    <w:p>
      <w:pPr>
        <w:pStyle w:val="Normal"/>
        <w:ind w:left="0" w:right="0" w:firstLine="709"/>
        <w:jc w:val="both"/>
        <w:rPr/>
      </w:pPr>
      <w:r>
        <w:rPr>
          <w:rFonts w:ascii="PT Astra Serif" w:hAnsi="PT Astra Serif"/>
          <w:sz w:val="28"/>
        </w:rPr>
        <w:t>Согласно прогнозу Росстата  ожидается дальнейшее сокращение числа женщин возраста  20-34 года вплоть до 2031 года и как следствие - снижение числа родившихся. В дальнейшем возможно постепенное увеличение численности женщин активного репродуктивного возраста.</w:t>
      </w:r>
    </w:p>
    <w:p>
      <w:pPr>
        <w:pStyle w:val="Standard1"/>
        <w:ind w:left="0" w:right="0" w:firstLine="709"/>
        <w:jc w:val="right"/>
        <w:rPr>
          <w:rFonts w:ascii="PT Astra Serif" w:hAnsi="PT Astra Serif"/>
          <w:b/>
          <w:b/>
          <w:sz w:val="24"/>
        </w:rPr>
      </w:pPr>
      <w:r>
        <w:rPr>
          <w:rFonts w:ascii="PT Astra Serif" w:hAnsi="PT Astra Serif"/>
          <w:b/>
          <w:sz w:val="24"/>
        </w:rPr>
      </w:r>
    </w:p>
    <w:p>
      <w:pPr>
        <w:pStyle w:val="Standard1"/>
        <w:ind w:left="0" w:right="0" w:firstLine="709"/>
        <w:jc w:val="right"/>
        <w:rPr/>
      </w:pPr>
      <w:r>
        <w:rPr>
          <w:rFonts w:ascii="PT Astra Serif" w:hAnsi="PT Astra Serif"/>
          <w:b/>
          <w:sz w:val="24"/>
        </w:rPr>
        <w:t>Таблица 15.</w:t>
      </w:r>
    </w:p>
    <w:p>
      <w:pPr>
        <w:pStyle w:val="Standard1"/>
        <w:ind w:left="0" w:right="0" w:firstLine="709"/>
        <w:jc w:val="center"/>
        <w:rPr>
          <w:sz w:val="24"/>
        </w:rPr>
      </w:pPr>
      <w:r>
        <w:rPr>
          <w:rFonts w:ascii="PT Astra Serif" w:hAnsi="PT Astra Serif"/>
          <w:b/>
          <w:sz w:val="24"/>
        </w:rPr>
        <w:t>Динамика численности  женщин активного репродуктивного возраста (20-34 лет) в 2016-2036 годах</w:t>
      </w:r>
    </w:p>
    <w:tbl>
      <w:tblPr>
        <w:tblW w:w="9359" w:type="dxa"/>
        <w:jc w:val="left"/>
        <w:tblInd w:w="-44" w:type="dxa"/>
        <w:tblLayout w:type="fixed"/>
        <w:tblCellMar>
          <w:top w:w="0" w:type="dxa"/>
          <w:left w:w="10" w:type="dxa"/>
          <w:bottom w:w="0" w:type="dxa"/>
          <w:right w:w="10" w:type="dxa"/>
        </w:tblCellMar>
      </w:tblPr>
      <w:tblGrid>
        <w:gridCol w:w="1679"/>
        <w:gridCol w:w="1440"/>
        <w:gridCol w:w="1440"/>
        <w:gridCol w:w="1203"/>
        <w:gridCol w:w="956"/>
        <w:gridCol w:w="1201"/>
        <w:gridCol w:w="1439"/>
      </w:tblGrid>
      <w:tr>
        <w:trPr/>
        <w:tc>
          <w:tcPr>
            <w:tcW w:w="1679" w:type="dxa"/>
            <w:vMerge w:val="restart"/>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rPr>
              <w:t xml:space="preserve"> </w:t>
            </w:r>
            <w:r>
              <w:rPr>
                <w:rFonts w:ascii="PT Astra Serif" w:hAnsi="PT Astra Serif"/>
                <w:b/>
                <w:spacing w:val="0"/>
              </w:rPr>
              <w:t>Возраст, лет</w:t>
            </w:r>
          </w:p>
        </w:tc>
        <w:tc>
          <w:tcPr>
            <w:tcW w:w="7679" w:type="dxa"/>
            <w:gridSpan w:val="6"/>
            <w:tcBorders>
              <w:top w:val="single" w:sz="2" w:space="0" w:color="000000"/>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rPr>
              <w:t>Численность женщин на начало года, тыс. человек</w:t>
            </w:r>
          </w:p>
        </w:tc>
      </w:tr>
      <w:tr>
        <w:trPr/>
        <w:tc>
          <w:tcPr>
            <w:tcW w:w="1679" w:type="dxa"/>
            <w:vMerge w:val="continue"/>
            <w:tcBorders>
              <w:top w:val="single" w:sz="2" w:space="0" w:color="000000"/>
              <w:left w:val="single" w:sz="2" w:space="0" w:color="000000"/>
              <w:bottom w:val="single" w:sz="2" w:space="0" w:color="000000"/>
            </w:tcBorders>
            <w:shd w:fill="auto" w:val="clear"/>
          </w:tcPr>
          <w:p>
            <w:pPr>
              <w:pStyle w:val="Normal"/>
              <w:widowControl w:val="false"/>
              <w:rPr/>
            </w:pPr>
            <w:r>
              <w:rPr/>
            </w:r>
          </w:p>
        </w:tc>
        <w:tc>
          <w:tcPr>
            <w:tcW w:w="144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2016</w:t>
            </w:r>
          </w:p>
        </w:tc>
        <w:tc>
          <w:tcPr>
            <w:tcW w:w="144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2021</w:t>
            </w:r>
          </w:p>
        </w:tc>
        <w:tc>
          <w:tcPr>
            <w:tcW w:w="1203"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2022</w:t>
            </w:r>
          </w:p>
        </w:tc>
        <w:tc>
          <w:tcPr>
            <w:tcW w:w="956"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2025*</w:t>
            </w:r>
          </w:p>
        </w:tc>
        <w:tc>
          <w:tcPr>
            <w:tcW w:w="1201"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2031*</w:t>
            </w:r>
          </w:p>
        </w:tc>
        <w:tc>
          <w:tcPr>
            <w:tcW w:w="1439" w:type="dxa"/>
            <w:tcBorders>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2036*</w:t>
            </w:r>
          </w:p>
        </w:tc>
      </w:tr>
      <w:tr>
        <w:trPr/>
        <w:tc>
          <w:tcPr>
            <w:tcW w:w="1679"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rPr>
              <w:t>20-24</w:t>
            </w:r>
          </w:p>
        </w:tc>
        <w:tc>
          <w:tcPr>
            <w:tcW w:w="1440" w:type="dxa"/>
            <w:tcBorders>
              <w:left w:val="single" w:sz="2" w:space="0" w:color="000000"/>
              <w:bottom w:val="single" w:sz="2"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sz w:val="22"/>
              </w:rPr>
              <w:t>37,3</w:t>
            </w:r>
          </w:p>
        </w:tc>
        <w:tc>
          <w:tcPr>
            <w:tcW w:w="144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28,4</w:t>
            </w:r>
          </w:p>
        </w:tc>
        <w:tc>
          <w:tcPr>
            <w:tcW w:w="1203"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28,3</w:t>
            </w:r>
          </w:p>
        </w:tc>
        <w:tc>
          <w:tcPr>
            <w:tcW w:w="956"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29,8</w:t>
            </w:r>
          </w:p>
        </w:tc>
        <w:tc>
          <w:tcPr>
            <w:tcW w:w="1201"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33,9</w:t>
            </w:r>
          </w:p>
        </w:tc>
        <w:tc>
          <w:tcPr>
            <w:tcW w:w="1439" w:type="dxa"/>
            <w:tcBorders>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39,2</w:t>
            </w:r>
          </w:p>
        </w:tc>
      </w:tr>
      <w:tr>
        <w:trPr/>
        <w:tc>
          <w:tcPr>
            <w:tcW w:w="1679"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rPr>
              <w:t>25-29</w:t>
            </w:r>
          </w:p>
        </w:tc>
        <w:tc>
          <w:tcPr>
            <w:tcW w:w="1440" w:type="dxa"/>
            <w:tcBorders>
              <w:left w:val="single" w:sz="2" w:space="0" w:color="000000"/>
              <w:bottom w:val="single" w:sz="2"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sz w:val="22"/>
              </w:rPr>
              <w:t>56,6</w:t>
            </w:r>
          </w:p>
        </w:tc>
        <w:tc>
          <w:tcPr>
            <w:tcW w:w="144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38,0</w:t>
            </w:r>
          </w:p>
        </w:tc>
        <w:tc>
          <w:tcPr>
            <w:tcW w:w="1203"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35,4</w:t>
            </w:r>
          </w:p>
        </w:tc>
        <w:tc>
          <w:tcPr>
            <w:tcW w:w="956"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31,4</w:t>
            </w:r>
          </w:p>
        </w:tc>
        <w:tc>
          <w:tcPr>
            <w:tcW w:w="1201"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33,5</w:t>
            </w:r>
          </w:p>
        </w:tc>
        <w:tc>
          <w:tcPr>
            <w:tcW w:w="1439" w:type="dxa"/>
            <w:tcBorders>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37,1</w:t>
            </w:r>
          </w:p>
        </w:tc>
      </w:tr>
      <w:tr>
        <w:trPr/>
        <w:tc>
          <w:tcPr>
            <w:tcW w:w="1679"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rPr>
              <w:t>30-34</w:t>
            </w:r>
          </w:p>
        </w:tc>
        <w:tc>
          <w:tcPr>
            <w:tcW w:w="144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57,4</w:t>
            </w:r>
          </w:p>
        </w:tc>
        <w:tc>
          <w:tcPr>
            <w:tcW w:w="144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56,0</w:t>
            </w:r>
          </w:p>
        </w:tc>
        <w:tc>
          <w:tcPr>
            <w:tcW w:w="1203"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53,1</w:t>
            </w:r>
          </w:p>
        </w:tc>
        <w:tc>
          <w:tcPr>
            <w:tcW w:w="956"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41,4</w:t>
            </w:r>
          </w:p>
        </w:tc>
        <w:tc>
          <w:tcPr>
            <w:tcW w:w="1201"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33,3</w:t>
            </w:r>
          </w:p>
        </w:tc>
        <w:tc>
          <w:tcPr>
            <w:tcW w:w="1439" w:type="dxa"/>
            <w:tcBorders>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38,3</w:t>
            </w:r>
          </w:p>
        </w:tc>
      </w:tr>
      <w:tr>
        <w:trPr/>
        <w:tc>
          <w:tcPr>
            <w:tcW w:w="1679"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rPr>
              <w:t>20-34</w:t>
            </w:r>
          </w:p>
        </w:tc>
        <w:tc>
          <w:tcPr>
            <w:tcW w:w="144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151,3</w:t>
            </w:r>
          </w:p>
        </w:tc>
        <w:tc>
          <w:tcPr>
            <w:tcW w:w="144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122,4</w:t>
            </w:r>
          </w:p>
        </w:tc>
        <w:tc>
          <w:tcPr>
            <w:tcW w:w="1203"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116,8</w:t>
            </w:r>
          </w:p>
        </w:tc>
        <w:tc>
          <w:tcPr>
            <w:tcW w:w="956"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102,6</w:t>
            </w:r>
          </w:p>
        </w:tc>
        <w:tc>
          <w:tcPr>
            <w:tcW w:w="1201"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100,7</w:t>
            </w:r>
          </w:p>
        </w:tc>
        <w:tc>
          <w:tcPr>
            <w:tcW w:w="1439" w:type="dxa"/>
            <w:tcBorders>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114,6</w:t>
            </w:r>
          </w:p>
        </w:tc>
      </w:tr>
    </w:tbl>
    <w:p>
      <w:pPr>
        <w:pStyle w:val="Standard1"/>
        <w:spacing w:lineRule="auto" w:line="360"/>
        <w:ind w:left="0" w:right="0" w:firstLine="709"/>
        <w:jc w:val="both"/>
        <w:rPr/>
      </w:pPr>
      <w:r>
        <w:rPr>
          <w:rFonts w:ascii="PT Astra Serif" w:hAnsi="PT Astra Serif"/>
          <w:b/>
          <w:sz w:val="28"/>
          <w:highlight w:val="white"/>
        </w:rPr>
        <w:t>*</w:t>
      </w:r>
      <w:r>
        <w:rPr>
          <w:rFonts w:ascii="PT Astra Serif" w:hAnsi="PT Astra Serif"/>
          <w:highlight w:val="white"/>
        </w:rPr>
        <w:t>Прогноз Росстата.</w:t>
      </w:r>
    </w:p>
    <w:p>
      <w:pPr>
        <w:pStyle w:val="Standard1"/>
        <w:tabs>
          <w:tab w:val="left" w:pos="720" w:leader="none"/>
        </w:tabs>
        <w:ind w:left="0" w:right="0" w:firstLine="709"/>
        <w:jc w:val="both"/>
        <w:rPr/>
      </w:pPr>
      <w:r>
        <w:rPr>
          <w:rFonts w:ascii="PT Astra Serif" w:hAnsi="PT Astra Serif"/>
          <w:sz w:val="28"/>
        </w:rPr>
        <w:t>По прогнозу Росстата численность женщин в возрасте 20-34 года сократится к 2031 году на 50,6 тыс. человек по сравнению с 2016 годом или на 33,4%.</w:t>
      </w:r>
    </w:p>
    <w:p>
      <w:pPr>
        <w:pStyle w:val="Standard1"/>
        <w:ind w:left="0" w:right="0" w:firstLine="709"/>
        <w:jc w:val="both"/>
        <w:rPr/>
      </w:pPr>
      <w:r>
        <w:rPr>
          <w:rFonts w:ascii="PT Astra Serif" w:hAnsi="PT Astra Serif"/>
          <w:sz w:val="28"/>
        </w:rPr>
        <w:t>В том числе в  возрастной когорте женщин в возрасте 25-29 лет -  на 23,1 тыс. человек или на 40,8%, в возрастной группе 30-34 года ожидается сокращение численности на 24,1 тыс. человек или на 42,0%.</w:t>
      </w:r>
    </w:p>
    <w:p>
      <w:pPr>
        <w:pStyle w:val="Standard1"/>
        <w:ind w:left="0" w:right="0" w:firstLine="709"/>
        <w:jc w:val="both"/>
        <w:rPr/>
      </w:pPr>
      <w:r>
        <w:rPr>
          <w:rFonts w:ascii="PT Astra Serif" w:hAnsi="PT Astra Serif"/>
          <w:sz w:val="28"/>
        </w:rPr>
        <w:t>С учетом того, что на эти возрастные группы приходится максимальное число рождений, дальнейшее сокращение женщин в наиболее активных репродуктивных возрастах  будет влиять на динамику числа рождений в Тульской области и потребует принятия дополнительных мер, стимулирующих семей к рождению детей.</w:t>
      </w:r>
    </w:p>
    <w:p>
      <w:pPr>
        <w:pStyle w:val="Standard1"/>
        <w:ind w:left="0" w:right="0" w:firstLine="709"/>
        <w:jc w:val="both"/>
        <w:rPr/>
      </w:pPr>
      <w:r>
        <w:rPr>
          <w:rFonts w:ascii="PT Astra Serif" w:hAnsi="PT Astra Serif"/>
          <w:sz w:val="28"/>
        </w:rPr>
        <w:t>Для анализа репродуктивного потенциала региона важно определить реализованные репродуктивные намерения женщин.</w:t>
      </w:r>
    </w:p>
    <w:p>
      <w:pPr>
        <w:pStyle w:val="Standard1"/>
        <w:ind w:left="0" w:right="0" w:firstLine="709"/>
        <w:jc w:val="both"/>
        <w:rPr/>
      </w:pPr>
      <w:r>
        <w:rPr>
          <w:rFonts w:ascii="PT Astra Serif" w:hAnsi="PT Astra Serif"/>
          <w:sz w:val="28"/>
        </w:rPr>
        <w:t>Сравнение распределения женского населения фертильного возраста (15-49 лет) в процентном отношении в разрезе имеющегося у женщин числа детей в Российской Федерации и Тульской области отражено в таблице.</w:t>
      </w:r>
    </w:p>
    <w:p>
      <w:pPr>
        <w:pStyle w:val="Standard1"/>
        <w:ind w:left="0" w:right="0" w:firstLine="709"/>
        <w:jc w:val="right"/>
        <w:rPr>
          <w:rFonts w:ascii="PT Astra Serif" w:hAnsi="PT Astra Serif"/>
          <w:sz w:val="28"/>
        </w:rPr>
      </w:pPr>
      <w:r>
        <w:rPr>
          <w:rFonts w:ascii="PT Astra Serif" w:hAnsi="PT Astra Serif"/>
          <w:sz w:val="28"/>
        </w:rPr>
      </w:r>
    </w:p>
    <w:p>
      <w:pPr>
        <w:pStyle w:val="Standard1"/>
        <w:ind w:left="0" w:right="0" w:firstLine="709"/>
        <w:jc w:val="right"/>
        <w:rPr/>
      </w:pPr>
      <w:r>
        <w:rPr>
          <w:rFonts w:ascii="PT Astra Serif" w:hAnsi="PT Astra Serif"/>
          <w:sz w:val="28"/>
        </w:rPr>
        <w:t xml:space="preserve">  </w:t>
      </w:r>
      <w:r>
        <w:rPr>
          <w:rFonts w:ascii="PT Astra Serif" w:hAnsi="PT Astra Serif"/>
          <w:b/>
          <w:sz w:val="24"/>
        </w:rPr>
        <w:t>Таблица 16</w:t>
      </w:r>
    </w:p>
    <w:p>
      <w:pPr>
        <w:pStyle w:val="Standard1"/>
        <w:ind w:left="0" w:right="0" w:firstLine="709"/>
        <w:jc w:val="center"/>
        <w:rPr/>
      </w:pPr>
      <w:r>
        <w:rPr>
          <w:rFonts w:ascii="PT Astra Serif" w:hAnsi="PT Astra Serif"/>
          <w:b/>
          <w:sz w:val="22"/>
        </w:rPr>
        <w:t>Распределение женского населения фертильного возраста (15-49 лет) в разрезе имеющегося у женщин числа детей, 2020 год</w:t>
      </w:r>
    </w:p>
    <w:tbl>
      <w:tblPr>
        <w:tblW w:w="9496" w:type="dxa"/>
        <w:jc w:val="left"/>
        <w:tblInd w:w="-43" w:type="dxa"/>
        <w:tblLayout w:type="fixed"/>
        <w:tblCellMar>
          <w:top w:w="0" w:type="dxa"/>
          <w:left w:w="10" w:type="dxa"/>
          <w:bottom w:w="0" w:type="dxa"/>
          <w:right w:w="10" w:type="dxa"/>
        </w:tblCellMar>
      </w:tblPr>
      <w:tblGrid>
        <w:gridCol w:w="1356"/>
        <w:gridCol w:w="1357"/>
        <w:gridCol w:w="1356"/>
        <w:gridCol w:w="1357"/>
        <w:gridCol w:w="1356"/>
        <w:gridCol w:w="1357"/>
        <w:gridCol w:w="1356"/>
      </w:tblGrid>
      <w:tr>
        <w:trPr>
          <w:trHeight w:val="735" w:hRule="atLeast"/>
        </w:trPr>
        <w:tc>
          <w:tcPr>
            <w:tcW w:w="1356"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rPr>
              <w:t>Субъект</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val="false"/>
                <w:spacing w:val="0"/>
              </w:rPr>
              <w:t>Не имеют детей</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val="false"/>
                <w:spacing w:val="0"/>
              </w:rPr>
              <w:t>Один ребенок</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val="false"/>
                <w:spacing w:val="0"/>
              </w:rPr>
              <w:t>Двое детей</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val="false"/>
                <w:spacing w:val="0"/>
              </w:rPr>
              <w:t>Трое детей</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val="false"/>
                <w:spacing w:val="0"/>
              </w:rPr>
              <w:t>Четверо детей</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tabs>
                <w:tab w:val="clear" w:pos="720"/>
                <w:tab w:val="left" w:pos="3539" w:leader="none"/>
                <w:tab w:val="left" w:pos="3792" w:leader="none"/>
              </w:tabs>
              <w:spacing w:lineRule="auto" w:line="240" w:before="0" w:after="0"/>
              <w:ind w:left="0" w:right="0" w:hanging="0"/>
              <w:jc w:val="center"/>
              <w:rPr>
                <w:spacing w:val="0"/>
              </w:rPr>
            </w:pPr>
            <w:r>
              <w:rPr>
                <w:rFonts w:ascii="PT Astra Serif" w:hAnsi="PT Astra Serif"/>
                <w:b w:val="false"/>
                <w:spacing w:val="0"/>
              </w:rPr>
              <w:t>Пять и более детей</w:t>
            </w:r>
          </w:p>
        </w:tc>
      </w:tr>
      <w:tr>
        <w:trPr>
          <w:trHeight w:val="517" w:hRule="atLeast"/>
        </w:trPr>
        <w:tc>
          <w:tcPr>
            <w:tcW w:w="1356"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rPr>
              <w:t>Тульская област</w:t>
            </w:r>
            <w:r>
              <w:rPr>
                <w:rFonts w:ascii="PT Astra Serif" w:hAnsi="PT Astra Serif"/>
                <w:spacing w:val="0"/>
              </w:rPr>
              <w:t>ь</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val="false"/>
                <w:spacing w:val="0"/>
              </w:rPr>
              <w:t>21,61%</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val="false"/>
                <w:spacing w:val="0"/>
              </w:rPr>
              <w:t>27,99%</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val="false"/>
                <w:spacing w:val="0"/>
              </w:rPr>
              <w:t>19,46%</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val="false"/>
                <w:spacing w:val="0"/>
              </w:rPr>
              <w:t>4,16%</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val="false"/>
                <w:spacing w:val="0"/>
              </w:rPr>
              <w:t>0,82%</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val="false"/>
                <w:spacing w:val="0"/>
              </w:rPr>
              <w:t>0,39%</w:t>
            </w:r>
          </w:p>
        </w:tc>
      </w:tr>
      <w:tr>
        <w:trPr>
          <w:trHeight w:val="539" w:hRule="atLeast"/>
        </w:trPr>
        <w:tc>
          <w:tcPr>
            <w:tcW w:w="1356"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rPr>
              <w:t>Российская Федерация</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val="false"/>
                <w:spacing w:val="0"/>
              </w:rPr>
              <w:t>20,84%</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val="false"/>
                <w:spacing w:val="0"/>
              </w:rPr>
              <w:t>21,23%</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val="false"/>
                <w:spacing w:val="0"/>
              </w:rPr>
              <w:t>19,92%</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val="false"/>
                <w:spacing w:val="0"/>
              </w:rPr>
              <w:t>5,76%</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val="false"/>
                <w:spacing w:val="0"/>
              </w:rPr>
              <w:t>1,29%</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val="false"/>
                <w:spacing w:val="0"/>
              </w:rPr>
              <w:t>0,64%</w:t>
            </w:r>
          </w:p>
        </w:tc>
      </w:tr>
    </w:tbl>
    <w:p>
      <w:pPr>
        <w:pStyle w:val="Standard1"/>
        <w:ind w:left="0" w:right="0" w:firstLine="709"/>
        <w:jc w:val="both"/>
        <w:rPr>
          <w:rFonts w:ascii="PT Astra Serif" w:hAnsi="PT Astra Serif"/>
          <w:color w:val="C9211E"/>
          <w:sz w:val="28"/>
        </w:rPr>
      </w:pPr>
      <w:r>
        <w:rPr>
          <w:rFonts w:ascii="PT Astra Serif" w:hAnsi="PT Astra Serif"/>
          <w:color w:val="C9211E"/>
          <w:sz w:val="28"/>
        </w:rPr>
      </w:r>
    </w:p>
    <w:p>
      <w:pPr>
        <w:pStyle w:val="Standard1"/>
        <w:ind w:left="0" w:right="0" w:firstLine="709"/>
        <w:jc w:val="both"/>
        <w:rPr/>
      </w:pPr>
      <w:r>
        <w:rPr>
          <w:rFonts w:ascii="PT Astra Serif" w:hAnsi="PT Astra Serif"/>
          <w:color w:val="000000"/>
          <w:sz w:val="28"/>
        </w:rPr>
        <w:t>Преобладающим у женщин фертильного возраста в Тульской области является один ребенок (27,9% женщин имеют одного ребенка), только  4,16% женщин фертильного возраста имеют троих детей. При этом 21,6% женщин в возрасте  15-49 лет не имеют детей.</w:t>
      </w:r>
    </w:p>
    <w:p>
      <w:pPr>
        <w:pStyle w:val="Standard1"/>
        <w:ind w:left="0" w:right="0" w:firstLine="709"/>
        <w:jc w:val="both"/>
        <w:rPr/>
      </w:pPr>
      <w:r>
        <w:rPr>
          <w:rFonts w:ascii="PT Astra Serif" w:hAnsi="PT Astra Serif"/>
          <w:color w:val="000000"/>
          <w:sz w:val="28"/>
        </w:rPr>
        <w:t>Среднее число детей, рожденных женщинами во всех возрастных группах,  составляет  1351 человек на 1000 женщин, в том числе на 1000 замужних женщин всех возрастов приходится 1511 детей. Эти показатели далеки от необходимого числа детей, рожденных одной женщиной для численного замещения поколений (2,15),  8,6% от всех женщин, состоящих в браке, не имеют детей.</w:t>
      </w:r>
    </w:p>
    <w:p>
      <w:pPr>
        <w:pStyle w:val="Standard1"/>
        <w:ind w:left="0" w:right="0" w:firstLine="709"/>
        <w:jc w:val="both"/>
        <w:rPr/>
      </w:pPr>
      <w:r>
        <w:rPr>
          <w:rFonts w:ascii="PT Astra Serif" w:hAnsi="PT Astra Serif"/>
          <w:color w:val="000000"/>
          <w:sz w:val="28"/>
        </w:rPr>
        <w:t>Максимальное число рожденных детей на 1000 замужних женщин приходится на возрастные группы 35-39 лет — 1615 детей, этот показатель  приближается к значению у замужних женщин в более старших возрастных  группах 60-69 лет  и практически идентичен у женщин в возрастной группе 70- и более лет (1617 детей на 1000 женщин данного возраста). В  других</w:t>
      </w:r>
      <w:r>
        <w:rPr>
          <w:rFonts w:ascii="PT Astra Serif" w:hAnsi="PT Astra Serif"/>
          <w:color w:val="C9211E"/>
          <w:sz w:val="28"/>
        </w:rPr>
        <w:t xml:space="preserve"> </w:t>
      </w:r>
      <w:r>
        <w:rPr>
          <w:rFonts w:ascii="PT Astra Serif" w:hAnsi="PT Astra Serif"/>
          <w:color w:val="000000"/>
          <w:sz w:val="28"/>
        </w:rPr>
        <w:t>возрастных группах  замужних женщин  показатель детности намного ниже, за</w:t>
      </w:r>
      <w:r>
        <w:rPr>
          <w:rFonts w:ascii="PT Astra Serif" w:hAnsi="PT Astra Serif"/>
          <w:sz w:val="28"/>
        </w:rPr>
        <w:t xml:space="preserve"> исключением возрастной группы 40-44 года (1606 детей на 1000 женщин данного возраста).</w:t>
      </w:r>
    </w:p>
    <w:p>
      <w:pPr>
        <w:pStyle w:val="Standard1"/>
        <w:ind w:left="0" w:right="0" w:firstLine="709"/>
        <w:jc w:val="both"/>
        <w:rPr/>
      </w:pPr>
      <w:r>
        <w:rPr>
          <w:rFonts w:ascii="PT Astra Serif" w:hAnsi="PT Astra Serif"/>
          <w:sz w:val="28"/>
        </w:rPr>
        <w:t>Если в молодых возрастных группах не завершен репродуктивный период и с переходом в более старшие группы показатель детности может увеличиваться, то в возрастах 45-49, 50-54, 55-59  показатель детности не изменится и составляет соответственно:1522, 1477,1547.</w:t>
      </w:r>
    </w:p>
    <w:p>
      <w:pPr>
        <w:pStyle w:val="Standard1"/>
        <w:ind w:left="0" w:right="0" w:firstLine="709"/>
        <w:jc w:val="both"/>
        <w:rPr>
          <w:rFonts w:ascii="PT Astra Serif" w:hAnsi="PT Astra Serif"/>
          <w:sz w:val="28"/>
        </w:rPr>
      </w:pPr>
      <w:r>
        <w:rPr>
          <w:rFonts w:ascii="PT Astra Serif" w:hAnsi="PT Astra Serif"/>
          <w:sz w:val="28"/>
        </w:rPr>
      </w:r>
    </w:p>
    <w:p>
      <w:pPr>
        <w:pStyle w:val="Standard1"/>
        <w:ind w:left="0" w:right="0" w:firstLine="709"/>
        <w:jc w:val="right"/>
        <w:rPr/>
      </w:pPr>
      <w:r>
        <w:rPr>
          <w:rFonts w:ascii="PT Astra Serif" w:hAnsi="PT Astra Serif"/>
          <w:b/>
          <w:sz w:val="24"/>
        </w:rPr>
        <w:t>Таблица 17.</w:t>
      </w:r>
    </w:p>
    <w:p>
      <w:pPr>
        <w:pStyle w:val="Standard1"/>
        <w:ind w:left="0" w:right="0" w:firstLine="709"/>
        <w:jc w:val="center"/>
        <w:rPr/>
      </w:pPr>
      <w:r>
        <w:rPr>
          <w:rFonts w:ascii="PT Astra Serif" w:hAnsi="PT Astra Serif"/>
          <w:b/>
        </w:rPr>
        <w:t>Распределение доли женщин по числу рожденных детей в Тульской области (по итогам Всероссийской переписи населения 2020 года), %</w:t>
      </w:r>
    </w:p>
    <w:tbl>
      <w:tblPr>
        <w:tblW w:w="9492" w:type="dxa"/>
        <w:jc w:val="left"/>
        <w:tblInd w:w="-80" w:type="dxa"/>
        <w:tblLayout w:type="fixed"/>
        <w:tblCellMar>
          <w:top w:w="28" w:type="dxa"/>
          <w:left w:w="28" w:type="dxa"/>
          <w:bottom w:w="28" w:type="dxa"/>
          <w:right w:w="28" w:type="dxa"/>
        </w:tblCellMar>
      </w:tblPr>
      <w:tblGrid>
        <w:gridCol w:w="1915"/>
        <w:gridCol w:w="1249"/>
        <w:gridCol w:w="1056"/>
        <w:gridCol w:w="1055"/>
        <w:gridCol w:w="1055"/>
        <w:gridCol w:w="1056"/>
        <w:gridCol w:w="1060"/>
        <w:gridCol w:w="1044"/>
      </w:tblGrid>
      <w:tr>
        <w:trPr/>
        <w:tc>
          <w:tcPr>
            <w:tcW w:w="1915"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rFonts w:ascii="PT Astra Serif" w:hAnsi="PT Astra Serif"/>
                <w:sz w:val="22"/>
              </w:rPr>
            </w:pPr>
            <w:r>
              <w:rPr>
                <w:rFonts w:ascii="PT Astra Serif" w:hAnsi="PT Astra Serif"/>
                <w:sz w:val="22"/>
              </w:rPr>
            </w:r>
          </w:p>
        </w:tc>
        <w:tc>
          <w:tcPr>
            <w:tcW w:w="1249"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Не имеют  детей</w:t>
            </w:r>
          </w:p>
        </w:tc>
        <w:tc>
          <w:tcPr>
            <w:tcW w:w="1056"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1 ребенок</w:t>
            </w:r>
          </w:p>
        </w:tc>
        <w:tc>
          <w:tcPr>
            <w:tcW w:w="1055"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 xml:space="preserve"> </w:t>
            </w:r>
            <w:r>
              <w:rPr>
                <w:rFonts w:ascii="PT Astra Serif" w:hAnsi="PT Astra Serif"/>
                <w:b/>
                <w:spacing w:val="0"/>
                <w:sz w:val="22"/>
              </w:rPr>
              <w:t>2 детей</w:t>
            </w:r>
          </w:p>
        </w:tc>
        <w:tc>
          <w:tcPr>
            <w:tcW w:w="1055"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3 детей</w:t>
            </w:r>
          </w:p>
        </w:tc>
        <w:tc>
          <w:tcPr>
            <w:tcW w:w="1056"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4 детей</w:t>
            </w:r>
          </w:p>
        </w:tc>
        <w:tc>
          <w:tcPr>
            <w:tcW w:w="1060"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5 детей</w:t>
            </w:r>
          </w:p>
        </w:tc>
        <w:tc>
          <w:tcPr>
            <w:tcW w:w="1044" w:type="dxa"/>
            <w:tcBorders>
              <w:top w:val="single" w:sz="2" w:space="0" w:color="000000"/>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6 детей</w:t>
            </w:r>
          </w:p>
        </w:tc>
      </w:tr>
      <w:tr>
        <w:trPr/>
        <w:tc>
          <w:tcPr>
            <w:tcW w:w="1915"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both"/>
              <w:rPr>
                <w:spacing w:val="0"/>
              </w:rPr>
            </w:pPr>
            <w:r>
              <w:rPr>
                <w:rFonts w:ascii="PT Astra Serif" w:hAnsi="PT Astra Serif"/>
                <w:b/>
                <w:spacing w:val="0"/>
                <w:sz w:val="22"/>
              </w:rPr>
              <w:t>Женщины 15 лет и старше</w:t>
            </w:r>
          </w:p>
        </w:tc>
        <w:tc>
          <w:tcPr>
            <w:tcW w:w="1249"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13,3</w:t>
            </w:r>
          </w:p>
        </w:tc>
        <w:tc>
          <w:tcPr>
            <w:tcW w:w="1056"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31,1</w:t>
            </w:r>
          </w:p>
        </w:tc>
        <w:tc>
          <w:tcPr>
            <w:tcW w:w="1055"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26,3</w:t>
            </w:r>
          </w:p>
        </w:tc>
        <w:tc>
          <w:tcPr>
            <w:tcW w:w="1055"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4,7</w:t>
            </w:r>
          </w:p>
        </w:tc>
        <w:tc>
          <w:tcPr>
            <w:tcW w:w="1056"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0,8</w:t>
            </w:r>
          </w:p>
        </w:tc>
        <w:tc>
          <w:tcPr>
            <w:tcW w:w="1060"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0,3</w:t>
            </w:r>
          </w:p>
        </w:tc>
        <w:tc>
          <w:tcPr>
            <w:tcW w:w="1044"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0,09</w:t>
            </w:r>
          </w:p>
        </w:tc>
      </w:tr>
      <w:tr>
        <w:trPr/>
        <w:tc>
          <w:tcPr>
            <w:tcW w:w="1915"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both"/>
              <w:rPr>
                <w:spacing w:val="0"/>
              </w:rPr>
            </w:pPr>
            <w:r>
              <w:rPr>
                <w:rFonts w:ascii="PT Astra Serif" w:hAnsi="PT Astra Serif"/>
                <w:b/>
                <w:spacing w:val="0"/>
                <w:sz w:val="22"/>
              </w:rPr>
              <w:t>Женщины 15 лет и старше в браке</w:t>
            </w:r>
          </w:p>
        </w:tc>
        <w:tc>
          <w:tcPr>
            <w:tcW w:w="1249"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8,6</w:t>
            </w:r>
          </w:p>
        </w:tc>
        <w:tc>
          <w:tcPr>
            <w:tcW w:w="1056"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35,3</w:t>
            </w:r>
          </w:p>
        </w:tc>
        <w:tc>
          <w:tcPr>
            <w:tcW w:w="1055"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34,6</w:t>
            </w:r>
          </w:p>
        </w:tc>
        <w:tc>
          <w:tcPr>
            <w:tcW w:w="1055"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6,2</w:t>
            </w:r>
          </w:p>
        </w:tc>
        <w:tc>
          <w:tcPr>
            <w:tcW w:w="1056"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1,078</w:t>
            </w:r>
          </w:p>
        </w:tc>
        <w:tc>
          <w:tcPr>
            <w:tcW w:w="1060"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0,368</w:t>
            </w:r>
          </w:p>
        </w:tc>
        <w:tc>
          <w:tcPr>
            <w:tcW w:w="1044"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0,107</w:t>
            </w:r>
          </w:p>
        </w:tc>
      </w:tr>
      <w:tr>
        <w:trPr/>
        <w:tc>
          <w:tcPr>
            <w:tcW w:w="1915"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both"/>
              <w:rPr>
                <w:spacing w:val="0"/>
              </w:rPr>
            </w:pPr>
            <w:r>
              <w:rPr>
                <w:rFonts w:ascii="PT Astra Serif" w:hAnsi="PT Astra Serif"/>
                <w:b/>
                <w:spacing w:val="0"/>
                <w:sz w:val="22"/>
              </w:rPr>
              <w:t>Женщины в возрасте 15-49 лет</w:t>
            </w:r>
          </w:p>
        </w:tc>
        <w:tc>
          <w:tcPr>
            <w:tcW w:w="1249"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21,61</w:t>
            </w:r>
          </w:p>
        </w:tc>
        <w:tc>
          <w:tcPr>
            <w:tcW w:w="1056"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27,99</w:t>
            </w:r>
          </w:p>
        </w:tc>
        <w:tc>
          <w:tcPr>
            <w:tcW w:w="1055"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19,46</w:t>
            </w:r>
          </w:p>
        </w:tc>
        <w:tc>
          <w:tcPr>
            <w:tcW w:w="1055"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4,16</w:t>
            </w:r>
          </w:p>
        </w:tc>
        <w:tc>
          <w:tcPr>
            <w:tcW w:w="1056"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0,82</w:t>
            </w:r>
          </w:p>
        </w:tc>
        <w:tc>
          <w:tcPr>
            <w:tcW w:w="1060"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0,39</w:t>
            </w:r>
          </w:p>
        </w:tc>
        <w:tc>
          <w:tcPr>
            <w:tcW w:w="1044"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z w:val="22"/>
              </w:rPr>
            </w:pPr>
            <w:r>
              <w:rPr>
                <w:rFonts w:ascii="PT Astra Serif" w:hAnsi="PT Astra Serif"/>
                <w:sz w:val="22"/>
              </w:rPr>
            </w:r>
          </w:p>
        </w:tc>
      </w:tr>
    </w:tbl>
    <w:p>
      <w:pPr>
        <w:pStyle w:val="Standard1"/>
        <w:ind w:left="0" w:right="0" w:firstLine="709"/>
        <w:jc w:val="both"/>
        <w:rPr>
          <w:rFonts w:ascii="PT Astra Serif" w:hAnsi="PT Astra Serif"/>
          <w:sz w:val="28"/>
        </w:rPr>
      </w:pPr>
      <w:r>
        <w:rPr>
          <w:rFonts w:ascii="PT Astra Serif" w:hAnsi="PT Astra Serif"/>
          <w:sz w:val="28"/>
        </w:rPr>
      </w:r>
    </w:p>
    <w:p>
      <w:pPr>
        <w:pStyle w:val="Standard1"/>
        <w:ind w:left="0" w:right="0" w:firstLine="709"/>
        <w:jc w:val="both"/>
        <w:rPr/>
      </w:pPr>
      <w:r>
        <w:rPr>
          <w:rFonts w:ascii="PT Astra Serif" w:hAnsi="PT Astra Serif"/>
          <w:sz w:val="28"/>
        </w:rPr>
        <w:t xml:space="preserve"> </w:t>
      </w:r>
      <w:r>
        <w:rPr>
          <w:rFonts w:ascii="PT Astra Serif" w:hAnsi="PT Astra Serif"/>
          <w:sz w:val="28"/>
        </w:rPr>
        <w:t xml:space="preserve">Анализ распределения доли женщин по числу рожденных детей свидетельствует, что доля женщин, состоящих в браке, имеющих детей, выше чем  доля женщин не состоящих в браке, имеющих детей. </w:t>
      </w:r>
    </w:p>
    <w:p>
      <w:pPr>
        <w:pStyle w:val="Standard1"/>
        <w:ind w:left="0" w:right="0" w:firstLine="709"/>
        <w:jc w:val="both"/>
        <w:rPr/>
      </w:pPr>
      <w:r>
        <w:rPr>
          <w:rFonts w:ascii="PT Astra Serif" w:hAnsi="PT Astra Serif"/>
          <w:sz w:val="28"/>
        </w:rPr>
        <w:t>Таким образом, повышение уровня брачности населения является одним из факторов влияния на репродуктивный потенциал региона.</w:t>
      </w:r>
    </w:p>
    <w:p>
      <w:pPr>
        <w:pStyle w:val="Normal"/>
        <w:ind w:left="0" w:right="0" w:firstLine="709"/>
        <w:jc w:val="center"/>
        <w:rPr>
          <w:rFonts w:ascii="PT Astra Serif" w:hAnsi="PT Astra Serif"/>
          <w:b/>
          <w:b/>
          <w:sz w:val="28"/>
        </w:rPr>
      </w:pPr>
      <w:r>
        <w:rPr>
          <w:rFonts w:ascii="PT Astra Serif" w:hAnsi="PT Astra Serif"/>
          <w:b/>
          <w:sz w:val="28"/>
        </w:rPr>
      </w:r>
    </w:p>
    <w:p>
      <w:pPr>
        <w:pStyle w:val="Normal"/>
        <w:ind w:left="0" w:right="0" w:firstLine="709"/>
        <w:jc w:val="center"/>
        <w:rPr/>
      </w:pPr>
      <w:r>
        <w:rPr>
          <w:rFonts w:ascii="PT Astra Serif" w:hAnsi="PT Astra Serif"/>
          <w:b/>
          <w:sz w:val="28"/>
          <w:u w:val="single"/>
        </w:rPr>
        <w:t>3.  Показатели рождаемости</w:t>
      </w:r>
    </w:p>
    <w:p>
      <w:pPr>
        <w:pStyle w:val="Normal"/>
        <w:ind w:left="0" w:right="0" w:firstLine="709"/>
        <w:jc w:val="both"/>
        <w:rPr>
          <w:rFonts w:ascii="PT Astra Serif" w:hAnsi="PT Astra Serif"/>
          <w:sz w:val="28"/>
        </w:rPr>
      </w:pPr>
      <w:r>
        <w:rPr>
          <w:rFonts w:ascii="PT Astra Serif" w:hAnsi="PT Astra Serif"/>
          <w:sz w:val="28"/>
        </w:rPr>
      </w:r>
    </w:p>
    <w:p>
      <w:pPr>
        <w:pStyle w:val="Normal"/>
        <w:widowControl w:val="false"/>
        <w:ind w:left="0" w:right="0" w:firstLine="709"/>
        <w:jc w:val="right"/>
        <w:rPr/>
      </w:pPr>
      <w:r>
        <w:rPr>
          <w:rFonts w:ascii="PT Astra Serif" w:hAnsi="PT Astra Serif"/>
          <w:b/>
          <w:sz w:val="28"/>
          <w:u w:val="none"/>
        </w:rPr>
        <w:t xml:space="preserve"> </w:t>
      </w:r>
      <w:r>
        <w:rPr>
          <w:rFonts w:ascii="PT Astra Serif" w:hAnsi="PT Astra Serif"/>
          <w:b/>
          <w:sz w:val="24"/>
          <w:u w:val="none"/>
        </w:rPr>
        <w:t>Таблица 18.</w:t>
      </w:r>
    </w:p>
    <w:p>
      <w:pPr>
        <w:pStyle w:val="Normal"/>
        <w:tabs>
          <w:tab w:val="clear" w:pos="720"/>
          <w:tab w:val="left" w:pos="851" w:leader="none"/>
        </w:tabs>
        <w:ind w:left="0" w:right="0" w:firstLine="709"/>
        <w:jc w:val="center"/>
        <w:rPr/>
      </w:pPr>
      <w:r>
        <w:rPr>
          <w:rFonts w:ascii="PT Astra Serif" w:hAnsi="PT Astra Serif"/>
          <w:b/>
        </w:rPr>
        <w:t>Динамика абсолютного числа рождений за период  2016-2022 годов в Тульской области в целом и в разрезе город/село</w:t>
      </w:r>
    </w:p>
    <w:tbl>
      <w:tblPr>
        <w:tblW w:w="9494" w:type="dxa"/>
        <w:jc w:val="left"/>
        <w:tblInd w:w="-80" w:type="dxa"/>
        <w:tblLayout w:type="fixed"/>
        <w:tblCellMar>
          <w:top w:w="28" w:type="dxa"/>
          <w:left w:w="28" w:type="dxa"/>
          <w:bottom w:w="28" w:type="dxa"/>
          <w:right w:w="28" w:type="dxa"/>
        </w:tblCellMar>
      </w:tblPr>
      <w:tblGrid>
        <w:gridCol w:w="1668"/>
        <w:gridCol w:w="1178"/>
        <w:gridCol w:w="951"/>
        <w:gridCol w:w="949"/>
        <w:gridCol w:w="951"/>
        <w:gridCol w:w="947"/>
        <w:gridCol w:w="954"/>
        <w:gridCol w:w="945"/>
        <w:gridCol w:w="950"/>
      </w:tblGrid>
      <w:tr>
        <w:trPr/>
        <w:tc>
          <w:tcPr>
            <w:tcW w:w="1668"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both"/>
              <w:rPr>
                <w:spacing w:val="0"/>
              </w:rPr>
            </w:pPr>
            <w:r>
              <w:rPr>
                <w:rFonts w:ascii="PT Astra Serif" w:hAnsi="PT Astra Serif"/>
                <w:b/>
                <w:spacing w:val="0"/>
                <w:sz w:val="22"/>
              </w:rPr>
              <w:t>Тип поселения</w:t>
            </w:r>
          </w:p>
        </w:tc>
        <w:tc>
          <w:tcPr>
            <w:tcW w:w="1178"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2016</w:t>
            </w:r>
          </w:p>
        </w:tc>
        <w:tc>
          <w:tcPr>
            <w:tcW w:w="951"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2017</w:t>
            </w:r>
          </w:p>
        </w:tc>
        <w:tc>
          <w:tcPr>
            <w:tcW w:w="949"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2018</w:t>
            </w:r>
          </w:p>
        </w:tc>
        <w:tc>
          <w:tcPr>
            <w:tcW w:w="951"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2019</w:t>
            </w:r>
          </w:p>
        </w:tc>
        <w:tc>
          <w:tcPr>
            <w:tcW w:w="947"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2020</w:t>
            </w:r>
          </w:p>
        </w:tc>
        <w:tc>
          <w:tcPr>
            <w:tcW w:w="954"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2021</w:t>
            </w:r>
          </w:p>
        </w:tc>
        <w:tc>
          <w:tcPr>
            <w:tcW w:w="945"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2022</w:t>
            </w:r>
          </w:p>
        </w:tc>
        <w:tc>
          <w:tcPr>
            <w:tcW w:w="950" w:type="dxa"/>
            <w:tcBorders>
              <w:top w:val="single" w:sz="2" w:space="0" w:color="000000"/>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both"/>
              <w:rPr>
                <w:spacing w:val="0"/>
              </w:rPr>
            </w:pPr>
            <w:r>
              <w:rPr>
                <w:rFonts w:ascii="PT Astra Serif" w:hAnsi="PT Astra Serif"/>
                <w:b/>
                <w:spacing w:val="0"/>
                <w:sz w:val="22"/>
              </w:rPr>
              <w:t>2022 к 2016 ,%</w:t>
            </w:r>
          </w:p>
        </w:tc>
      </w:tr>
      <w:tr>
        <w:trPr>
          <w:trHeight w:val="435" w:hRule="atLeast"/>
        </w:trPr>
        <w:tc>
          <w:tcPr>
            <w:tcW w:w="1668"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b/>
                <w:spacing w:val="0"/>
                <w:sz w:val="22"/>
              </w:rPr>
              <w:t>Всего</w:t>
            </w:r>
          </w:p>
        </w:tc>
        <w:tc>
          <w:tcPr>
            <w:tcW w:w="1178"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15 264</w:t>
            </w:r>
          </w:p>
        </w:tc>
        <w:tc>
          <w:tcPr>
            <w:tcW w:w="951"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13 351</w:t>
            </w:r>
          </w:p>
        </w:tc>
        <w:tc>
          <w:tcPr>
            <w:tcW w:w="949"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12 321</w:t>
            </w:r>
          </w:p>
        </w:tc>
        <w:tc>
          <w:tcPr>
            <w:tcW w:w="951"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11 232</w:t>
            </w:r>
          </w:p>
        </w:tc>
        <w:tc>
          <w:tcPr>
            <w:tcW w:w="947"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10 735</w:t>
            </w:r>
          </w:p>
        </w:tc>
        <w:tc>
          <w:tcPr>
            <w:tcW w:w="954"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10 164</w:t>
            </w:r>
          </w:p>
        </w:tc>
        <w:tc>
          <w:tcPr>
            <w:tcW w:w="94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9568</w:t>
            </w:r>
          </w:p>
        </w:tc>
        <w:tc>
          <w:tcPr>
            <w:tcW w:w="950"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-37,3</w:t>
            </w:r>
          </w:p>
        </w:tc>
      </w:tr>
      <w:tr>
        <w:trPr/>
        <w:tc>
          <w:tcPr>
            <w:tcW w:w="1668"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b/>
                <w:spacing w:val="0"/>
                <w:sz w:val="22"/>
              </w:rPr>
              <w:t>Город</w:t>
            </w:r>
          </w:p>
        </w:tc>
        <w:tc>
          <w:tcPr>
            <w:tcW w:w="1178"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11 927</w:t>
            </w:r>
          </w:p>
        </w:tc>
        <w:tc>
          <w:tcPr>
            <w:tcW w:w="951"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10 238</w:t>
            </w:r>
          </w:p>
        </w:tc>
        <w:tc>
          <w:tcPr>
            <w:tcW w:w="949"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9 257</w:t>
            </w:r>
          </w:p>
        </w:tc>
        <w:tc>
          <w:tcPr>
            <w:tcW w:w="951"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8 537</w:t>
            </w:r>
          </w:p>
        </w:tc>
        <w:tc>
          <w:tcPr>
            <w:tcW w:w="947"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8 164</w:t>
            </w:r>
          </w:p>
        </w:tc>
        <w:tc>
          <w:tcPr>
            <w:tcW w:w="954"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7 591</w:t>
            </w:r>
          </w:p>
        </w:tc>
        <w:tc>
          <w:tcPr>
            <w:tcW w:w="94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6995</w:t>
            </w:r>
          </w:p>
        </w:tc>
        <w:tc>
          <w:tcPr>
            <w:tcW w:w="950"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-41,6</w:t>
            </w:r>
          </w:p>
        </w:tc>
      </w:tr>
      <w:tr>
        <w:trPr/>
        <w:tc>
          <w:tcPr>
            <w:tcW w:w="1668"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b/>
                <w:spacing w:val="0"/>
                <w:sz w:val="22"/>
              </w:rPr>
              <w:t>Село</w:t>
            </w:r>
          </w:p>
        </w:tc>
        <w:tc>
          <w:tcPr>
            <w:tcW w:w="1178"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3 337</w:t>
            </w:r>
          </w:p>
        </w:tc>
        <w:tc>
          <w:tcPr>
            <w:tcW w:w="951"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3 113</w:t>
            </w:r>
          </w:p>
        </w:tc>
        <w:tc>
          <w:tcPr>
            <w:tcW w:w="949"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3 064</w:t>
            </w:r>
          </w:p>
        </w:tc>
        <w:tc>
          <w:tcPr>
            <w:tcW w:w="951"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2 695</w:t>
            </w:r>
          </w:p>
        </w:tc>
        <w:tc>
          <w:tcPr>
            <w:tcW w:w="947"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2 571</w:t>
            </w:r>
          </w:p>
        </w:tc>
        <w:tc>
          <w:tcPr>
            <w:tcW w:w="954"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2 573</w:t>
            </w:r>
          </w:p>
        </w:tc>
        <w:tc>
          <w:tcPr>
            <w:tcW w:w="94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2573</w:t>
            </w:r>
          </w:p>
        </w:tc>
        <w:tc>
          <w:tcPr>
            <w:tcW w:w="950"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-22,8</w:t>
            </w:r>
          </w:p>
        </w:tc>
      </w:tr>
    </w:tbl>
    <w:p>
      <w:pPr>
        <w:pStyle w:val="Normal"/>
        <w:widowControl w:val="false"/>
        <w:ind w:left="0" w:right="0" w:firstLine="709"/>
        <w:jc w:val="both"/>
        <w:rPr>
          <w:rFonts w:ascii="PT Astra Serif" w:hAnsi="PT Astra Serif"/>
          <w:sz w:val="28"/>
        </w:rPr>
      </w:pPr>
      <w:r>
        <w:rPr>
          <w:rFonts w:ascii="PT Astra Serif" w:hAnsi="PT Astra Serif"/>
          <w:sz w:val="28"/>
        </w:rPr>
      </w:r>
    </w:p>
    <w:p>
      <w:pPr>
        <w:pStyle w:val="Normal"/>
        <w:widowControl w:val="false"/>
        <w:ind w:left="0" w:right="0" w:firstLine="709"/>
        <w:jc w:val="both"/>
        <w:rPr/>
      </w:pPr>
      <w:r>
        <w:rPr>
          <w:rFonts w:ascii="PT Astra Serif" w:hAnsi="PT Astra Serif"/>
          <w:sz w:val="28"/>
        </w:rPr>
        <w:t>Число родившихся в Тульской области после достижения максимума за последние годы в 2015 году (15817 человек) продолжает неуклонно сокращаться.</w:t>
      </w:r>
    </w:p>
    <w:p>
      <w:pPr>
        <w:pStyle w:val="Normal"/>
        <w:ind w:left="0" w:right="0" w:firstLine="709"/>
        <w:jc w:val="both"/>
        <w:rPr/>
      </w:pPr>
      <w:r>
        <w:rPr>
          <w:rFonts w:ascii="PT Astra Serif" w:hAnsi="PT Astra Serif"/>
          <w:sz w:val="28"/>
        </w:rPr>
        <w:t xml:space="preserve">В 2022 году число родившихся сократилось по сравнению с 2016 годом на 5696 человек   или на 37,3%, по сравнению с 2021 годом — на 5,8%. </w:t>
      </w:r>
    </w:p>
    <w:p>
      <w:pPr>
        <w:pStyle w:val="Normal"/>
        <w:tabs>
          <w:tab w:val="clear" w:pos="720"/>
          <w:tab w:val="left" w:pos="851" w:leader="none"/>
        </w:tabs>
        <w:ind w:left="0" w:right="0" w:firstLine="709"/>
        <w:jc w:val="both"/>
        <w:rPr/>
      </w:pPr>
      <w:r>
        <w:rPr>
          <w:rFonts w:ascii="PT Astra Serif" w:hAnsi="PT Astra Serif"/>
          <w:sz w:val="28"/>
        </w:rPr>
        <w:t xml:space="preserve">Общий коэффициент рождаемости в 2022  году в Тульской области составил 6,7 на 1000 населения. По сравнению с 2016 годом  он снизился на 3,5 промилле или на 34,3% </w:t>
      </w:r>
    </w:p>
    <w:p>
      <w:pPr>
        <w:pStyle w:val="Normal"/>
        <w:tabs>
          <w:tab w:val="clear" w:pos="720"/>
          <w:tab w:val="left" w:pos="851" w:leader="none"/>
        </w:tabs>
        <w:ind w:left="0" w:right="0" w:firstLine="709"/>
        <w:jc w:val="both"/>
        <w:rPr/>
      </w:pPr>
      <w:r>
        <w:rPr>
          <w:rFonts w:ascii="PT Astra Serif" w:hAnsi="PT Astra Serif"/>
          <w:sz w:val="28"/>
        </w:rPr>
        <w:t>Общий коэффициент рождаемости в Тульской области в 2022 году  значительно меньше, чем в целом по Российской Федерации (9,0 промилле) и в Центральном федеральном округе (8,5 промилле).</w:t>
      </w:r>
    </w:p>
    <w:p>
      <w:pPr>
        <w:pStyle w:val="Normal"/>
        <w:tabs>
          <w:tab w:val="clear" w:pos="720"/>
          <w:tab w:val="left" w:pos="851" w:leader="none"/>
        </w:tabs>
        <w:ind w:left="0" w:right="0" w:firstLine="709"/>
        <w:jc w:val="both"/>
        <w:rPr/>
      </w:pPr>
      <w:r>
        <w:rPr>
          <w:rFonts w:ascii="PT Astra Serif" w:hAnsi="PT Astra Serif"/>
          <w:sz w:val="28"/>
        </w:rPr>
        <w:t>Сокращение числа родившихся в 2022 году по отношению к 2016 году в городской местности превысило значение по всему населению и составило 41,6%, в сельской местности —22,8%.</w:t>
      </w:r>
    </w:p>
    <w:p>
      <w:pPr>
        <w:pStyle w:val="Normal"/>
        <w:tabs>
          <w:tab w:val="clear" w:pos="720"/>
          <w:tab w:val="left" w:pos="851" w:leader="none"/>
        </w:tabs>
        <w:ind w:left="0" w:right="0" w:firstLine="709"/>
        <w:jc w:val="both"/>
        <w:rPr>
          <w:rFonts w:ascii="PT Astra Serif" w:hAnsi="PT Astra Serif"/>
          <w:sz w:val="28"/>
        </w:rPr>
      </w:pPr>
      <w:r>
        <w:rPr>
          <w:rFonts w:ascii="PT Astra Serif" w:hAnsi="PT Astra Serif"/>
          <w:sz w:val="28"/>
        </w:rPr>
      </w:r>
    </w:p>
    <w:p>
      <w:pPr>
        <w:pStyle w:val="Normal"/>
        <w:tabs>
          <w:tab w:val="clear" w:pos="720"/>
          <w:tab w:val="left" w:pos="851" w:leader="none"/>
        </w:tabs>
        <w:ind w:left="0" w:right="0" w:firstLine="709"/>
        <w:jc w:val="right"/>
        <w:rPr/>
      </w:pPr>
      <w:r>
        <w:rPr>
          <w:rFonts w:ascii="PT Astra Serif" w:hAnsi="PT Astra Serif"/>
          <w:b/>
          <w:sz w:val="24"/>
        </w:rPr>
        <w:t>Таблица 19.</w:t>
      </w:r>
    </w:p>
    <w:p>
      <w:pPr>
        <w:pStyle w:val="Normal"/>
        <w:tabs>
          <w:tab w:val="clear" w:pos="720"/>
          <w:tab w:val="left" w:pos="851" w:leader="none"/>
        </w:tabs>
        <w:ind w:left="0" w:right="0" w:firstLine="709"/>
        <w:jc w:val="center"/>
        <w:rPr/>
      </w:pPr>
      <w:r>
        <w:rPr>
          <w:rFonts w:ascii="PT Astra Serif" w:hAnsi="PT Astra Serif"/>
          <w:b/>
        </w:rPr>
        <w:t>Динамика общего коэффициента рождаемости за период 2016-2022 годы в регионе в целом и в разрезе город/село в сравнении с  Российской   Федерацией</w:t>
      </w:r>
    </w:p>
    <w:tbl>
      <w:tblPr>
        <w:tblW w:w="9494" w:type="dxa"/>
        <w:jc w:val="left"/>
        <w:tblInd w:w="-80" w:type="dxa"/>
        <w:tblLayout w:type="fixed"/>
        <w:tblCellMar>
          <w:top w:w="28" w:type="dxa"/>
          <w:left w:w="28" w:type="dxa"/>
          <w:bottom w:w="28" w:type="dxa"/>
          <w:right w:w="28" w:type="dxa"/>
        </w:tblCellMar>
      </w:tblPr>
      <w:tblGrid>
        <w:gridCol w:w="1576"/>
        <w:gridCol w:w="1300"/>
        <w:gridCol w:w="963"/>
        <w:gridCol w:w="960"/>
        <w:gridCol w:w="739"/>
        <w:gridCol w:w="791"/>
        <w:gridCol w:w="794"/>
        <w:gridCol w:w="793"/>
        <w:gridCol w:w="789"/>
        <w:gridCol w:w="788"/>
      </w:tblGrid>
      <w:tr>
        <w:trPr/>
        <w:tc>
          <w:tcPr>
            <w:tcW w:w="1576" w:type="dxa"/>
            <w:tcBorders>
              <w:top w:val="single" w:sz="6" w:space="0" w:color="000000"/>
              <w:left w:val="single" w:sz="6" w:space="0" w:color="000000"/>
              <w:bottom w:val="single" w:sz="6"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 xml:space="preserve">Тип </w:t>
            </w:r>
          </w:p>
          <w:p>
            <w:pPr>
              <w:pStyle w:val="01"/>
              <w:widowControl w:val="false"/>
              <w:spacing w:lineRule="auto" w:line="240" w:before="0" w:after="0"/>
              <w:ind w:left="0" w:right="0" w:hanging="0"/>
              <w:jc w:val="center"/>
              <w:rPr>
                <w:spacing w:val="0"/>
              </w:rPr>
            </w:pPr>
            <w:r>
              <w:rPr>
                <w:rFonts w:ascii="PT Astra Serif" w:hAnsi="PT Astra Serif"/>
                <w:b/>
                <w:spacing w:val="0"/>
                <w:sz w:val="22"/>
              </w:rPr>
              <w:t xml:space="preserve">поселения </w:t>
            </w:r>
          </w:p>
        </w:tc>
        <w:tc>
          <w:tcPr>
            <w:tcW w:w="1300" w:type="dxa"/>
            <w:tcBorders>
              <w:top w:val="single" w:sz="6" w:space="0" w:color="000000"/>
              <w:left w:val="single" w:sz="6" w:space="0" w:color="000000"/>
              <w:bottom w:val="single" w:sz="6"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 xml:space="preserve">Тип </w:t>
            </w:r>
          </w:p>
          <w:p>
            <w:pPr>
              <w:pStyle w:val="01"/>
              <w:widowControl w:val="false"/>
              <w:spacing w:lineRule="auto" w:line="240" w:before="0" w:after="0"/>
              <w:ind w:left="0" w:right="0" w:hanging="0"/>
              <w:jc w:val="center"/>
              <w:rPr>
                <w:spacing w:val="0"/>
              </w:rPr>
            </w:pPr>
            <w:r>
              <w:rPr>
                <w:rFonts w:ascii="PT Astra Serif" w:hAnsi="PT Astra Serif"/>
                <w:b/>
                <w:spacing w:val="0"/>
                <w:sz w:val="22"/>
              </w:rPr>
              <w:t>поселения</w:t>
            </w:r>
          </w:p>
        </w:tc>
        <w:tc>
          <w:tcPr>
            <w:tcW w:w="963" w:type="dxa"/>
            <w:tcBorders>
              <w:top w:val="single" w:sz="6" w:space="0" w:color="000000"/>
              <w:left w:val="single" w:sz="6" w:space="0" w:color="000000"/>
              <w:bottom w:val="single" w:sz="6"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2016</w:t>
            </w:r>
          </w:p>
        </w:tc>
        <w:tc>
          <w:tcPr>
            <w:tcW w:w="960" w:type="dxa"/>
            <w:tcBorders>
              <w:top w:val="single" w:sz="6" w:space="0" w:color="000000"/>
              <w:left w:val="single" w:sz="6" w:space="0" w:color="000000"/>
              <w:bottom w:val="single" w:sz="6"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2017</w:t>
            </w:r>
          </w:p>
        </w:tc>
        <w:tc>
          <w:tcPr>
            <w:tcW w:w="739" w:type="dxa"/>
            <w:tcBorders>
              <w:top w:val="single" w:sz="6" w:space="0" w:color="000000"/>
              <w:left w:val="single" w:sz="6" w:space="0" w:color="000000"/>
              <w:bottom w:val="single" w:sz="6"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2018</w:t>
            </w:r>
          </w:p>
        </w:tc>
        <w:tc>
          <w:tcPr>
            <w:tcW w:w="791" w:type="dxa"/>
            <w:tcBorders>
              <w:top w:val="single" w:sz="6" w:space="0" w:color="000000"/>
              <w:left w:val="single" w:sz="6" w:space="0" w:color="000000"/>
              <w:bottom w:val="single" w:sz="6"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2019</w:t>
            </w:r>
          </w:p>
        </w:tc>
        <w:tc>
          <w:tcPr>
            <w:tcW w:w="794" w:type="dxa"/>
            <w:tcBorders>
              <w:top w:val="single" w:sz="6" w:space="0" w:color="000000"/>
              <w:left w:val="single" w:sz="6" w:space="0" w:color="000000"/>
              <w:bottom w:val="single" w:sz="6"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2020</w:t>
            </w:r>
          </w:p>
        </w:tc>
        <w:tc>
          <w:tcPr>
            <w:tcW w:w="793" w:type="dxa"/>
            <w:tcBorders>
              <w:top w:val="single" w:sz="6" w:space="0" w:color="000000"/>
              <w:left w:val="single" w:sz="6" w:space="0" w:color="000000"/>
              <w:bottom w:val="single" w:sz="6"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2021</w:t>
            </w:r>
          </w:p>
        </w:tc>
        <w:tc>
          <w:tcPr>
            <w:tcW w:w="789" w:type="dxa"/>
            <w:tcBorders>
              <w:top w:val="single" w:sz="6" w:space="0" w:color="000000"/>
              <w:left w:val="single" w:sz="6" w:space="0" w:color="000000"/>
              <w:bottom w:val="single" w:sz="6"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2022</w:t>
            </w:r>
          </w:p>
        </w:tc>
        <w:tc>
          <w:tcPr>
            <w:tcW w:w="788" w:type="dxa"/>
            <w:tcBorders>
              <w:top w:val="single" w:sz="6" w:space="0" w:color="000000"/>
              <w:left w:val="single" w:sz="6" w:space="0" w:color="000000"/>
              <w:bottom w:val="single" w:sz="6" w:space="0" w:color="000000"/>
              <w:right w:val="single" w:sz="6"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2022 к 2016 ,%</w:t>
            </w:r>
          </w:p>
        </w:tc>
      </w:tr>
      <w:tr>
        <w:trPr>
          <w:trHeight w:val="435" w:hRule="atLeast"/>
        </w:trPr>
        <w:tc>
          <w:tcPr>
            <w:tcW w:w="1576" w:type="dxa"/>
            <w:vMerge w:val="restart"/>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Тульская  область</w:t>
            </w:r>
          </w:p>
        </w:tc>
        <w:tc>
          <w:tcPr>
            <w:tcW w:w="1300"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b/>
                <w:spacing w:val="0"/>
                <w:sz w:val="22"/>
              </w:rPr>
              <w:t>Всего</w:t>
            </w:r>
          </w:p>
        </w:tc>
        <w:tc>
          <w:tcPr>
            <w:tcW w:w="96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10,2</w:t>
            </w:r>
          </w:p>
        </w:tc>
        <w:tc>
          <w:tcPr>
            <w:tcW w:w="960"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8,9</w:t>
            </w:r>
          </w:p>
        </w:tc>
        <w:tc>
          <w:tcPr>
            <w:tcW w:w="739"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8,3</w:t>
            </w:r>
          </w:p>
        </w:tc>
        <w:tc>
          <w:tcPr>
            <w:tcW w:w="791"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7,6</w:t>
            </w:r>
          </w:p>
        </w:tc>
        <w:tc>
          <w:tcPr>
            <w:tcW w:w="794"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7,4</w:t>
            </w:r>
          </w:p>
        </w:tc>
        <w:tc>
          <w:tcPr>
            <w:tcW w:w="79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7,1</w:t>
            </w:r>
          </w:p>
        </w:tc>
        <w:tc>
          <w:tcPr>
            <w:tcW w:w="789"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6,7</w:t>
            </w:r>
          </w:p>
        </w:tc>
        <w:tc>
          <w:tcPr>
            <w:tcW w:w="788"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-34,3</w:t>
            </w:r>
          </w:p>
        </w:tc>
      </w:tr>
      <w:tr>
        <w:trPr/>
        <w:tc>
          <w:tcPr>
            <w:tcW w:w="1576" w:type="dxa"/>
            <w:vMerge w:val="continue"/>
            <w:tcBorders>
              <w:left w:val="single" w:sz="2" w:space="0" w:color="000000"/>
              <w:bottom w:val="single" w:sz="2" w:space="0" w:color="000000"/>
            </w:tcBorders>
            <w:shd w:fill="auto" w:val="clear"/>
          </w:tcPr>
          <w:p>
            <w:pPr>
              <w:pStyle w:val="Normal"/>
              <w:widowControl w:val="false"/>
              <w:rPr/>
            </w:pPr>
            <w:r>
              <w:rPr/>
            </w:r>
          </w:p>
        </w:tc>
        <w:tc>
          <w:tcPr>
            <w:tcW w:w="1300"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b/>
                <w:spacing w:val="0"/>
                <w:sz w:val="22"/>
              </w:rPr>
              <w:t>Город</w:t>
            </w:r>
          </w:p>
        </w:tc>
        <w:tc>
          <w:tcPr>
            <w:tcW w:w="96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10,6</w:t>
            </w:r>
          </w:p>
        </w:tc>
        <w:tc>
          <w:tcPr>
            <w:tcW w:w="960"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9,2</w:t>
            </w:r>
          </w:p>
        </w:tc>
        <w:tc>
          <w:tcPr>
            <w:tcW w:w="739"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8,3</w:t>
            </w:r>
          </w:p>
        </w:tc>
        <w:tc>
          <w:tcPr>
            <w:tcW w:w="791"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7,7</w:t>
            </w:r>
          </w:p>
        </w:tc>
        <w:tc>
          <w:tcPr>
            <w:tcW w:w="794"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7,5</w:t>
            </w:r>
          </w:p>
        </w:tc>
        <w:tc>
          <w:tcPr>
            <w:tcW w:w="79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7,5</w:t>
            </w:r>
          </w:p>
        </w:tc>
        <w:tc>
          <w:tcPr>
            <w:tcW w:w="789"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7,1</w:t>
            </w:r>
          </w:p>
        </w:tc>
        <w:tc>
          <w:tcPr>
            <w:tcW w:w="788"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-33,0</w:t>
            </w:r>
          </w:p>
        </w:tc>
      </w:tr>
      <w:tr>
        <w:trPr/>
        <w:tc>
          <w:tcPr>
            <w:tcW w:w="1576" w:type="dxa"/>
            <w:vMerge w:val="continue"/>
            <w:tcBorders>
              <w:left w:val="single" w:sz="2" w:space="0" w:color="000000"/>
              <w:bottom w:val="single" w:sz="2" w:space="0" w:color="000000"/>
            </w:tcBorders>
            <w:shd w:fill="auto" w:val="clear"/>
          </w:tcPr>
          <w:p>
            <w:pPr>
              <w:pStyle w:val="Normal"/>
              <w:widowControl w:val="false"/>
              <w:rPr/>
            </w:pPr>
            <w:r>
              <w:rPr/>
            </w:r>
          </w:p>
        </w:tc>
        <w:tc>
          <w:tcPr>
            <w:tcW w:w="1300"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b/>
                <w:spacing w:val="0"/>
                <w:sz w:val="22"/>
              </w:rPr>
              <w:t>Село</w:t>
            </w:r>
          </w:p>
        </w:tc>
        <w:tc>
          <w:tcPr>
            <w:tcW w:w="96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8,8</w:t>
            </w:r>
          </w:p>
        </w:tc>
        <w:tc>
          <w:tcPr>
            <w:tcW w:w="960"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8,3</w:t>
            </w:r>
          </w:p>
        </w:tc>
        <w:tc>
          <w:tcPr>
            <w:tcW w:w="739"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8,2</w:t>
            </w:r>
          </w:p>
        </w:tc>
        <w:tc>
          <w:tcPr>
            <w:tcW w:w="791"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7,3</w:t>
            </w:r>
          </w:p>
        </w:tc>
        <w:tc>
          <w:tcPr>
            <w:tcW w:w="794"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7,0</w:t>
            </w:r>
          </w:p>
        </w:tc>
        <w:tc>
          <w:tcPr>
            <w:tcW w:w="79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7,0</w:t>
            </w:r>
          </w:p>
        </w:tc>
        <w:tc>
          <w:tcPr>
            <w:tcW w:w="789"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7,0</w:t>
            </w:r>
          </w:p>
        </w:tc>
        <w:tc>
          <w:tcPr>
            <w:tcW w:w="788"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rPr>
              <w:t>-20,5</w:t>
            </w:r>
          </w:p>
        </w:tc>
      </w:tr>
      <w:tr>
        <w:trPr/>
        <w:tc>
          <w:tcPr>
            <w:tcW w:w="1576" w:type="dxa"/>
            <w:vMerge w:val="restart"/>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spacing w:val="0"/>
                <w:sz w:val="22"/>
              </w:rPr>
              <w:t xml:space="preserve">Российская Федерация </w:t>
            </w:r>
          </w:p>
        </w:tc>
        <w:tc>
          <w:tcPr>
            <w:tcW w:w="1300"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b/>
                <w:spacing w:val="0"/>
                <w:sz w:val="22"/>
              </w:rPr>
              <w:t>Всего</w:t>
            </w:r>
          </w:p>
        </w:tc>
        <w:tc>
          <w:tcPr>
            <w:tcW w:w="96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12,9</w:t>
            </w:r>
          </w:p>
        </w:tc>
        <w:tc>
          <w:tcPr>
            <w:tcW w:w="960"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11,5</w:t>
            </w:r>
          </w:p>
        </w:tc>
        <w:tc>
          <w:tcPr>
            <w:tcW w:w="739"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10,9</w:t>
            </w:r>
          </w:p>
        </w:tc>
        <w:tc>
          <w:tcPr>
            <w:tcW w:w="791"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10,1</w:t>
            </w:r>
          </w:p>
        </w:tc>
        <w:tc>
          <w:tcPr>
            <w:tcW w:w="794"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9,8</w:t>
            </w:r>
          </w:p>
        </w:tc>
        <w:tc>
          <w:tcPr>
            <w:tcW w:w="79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highlight w:val="white"/>
              </w:rPr>
              <w:t>9,6</w:t>
            </w:r>
          </w:p>
        </w:tc>
        <w:tc>
          <w:tcPr>
            <w:tcW w:w="789"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highlight w:val="white"/>
              </w:rPr>
              <w:t>9,0</w:t>
            </w:r>
          </w:p>
        </w:tc>
        <w:tc>
          <w:tcPr>
            <w:tcW w:w="788"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2"/>
                <w:highlight w:val="white"/>
              </w:rPr>
              <w:t>-30,2</w:t>
            </w:r>
          </w:p>
        </w:tc>
      </w:tr>
      <w:tr>
        <w:trPr/>
        <w:tc>
          <w:tcPr>
            <w:tcW w:w="1576" w:type="dxa"/>
            <w:vMerge w:val="continue"/>
            <w:tcBorders>
              <w:left w:val="single" w:sz="2" w:space="0" w:color="000000"/>
              <w:bottom w:val="single" w:sz="2" w:space="0" w:color="000000"/>
            </w:tcBorders>
            <w:shd w:fill="auto" w:val="clear"/>
          </w:tcPr>
          <w:p>
            <w:pPr>
              <w:pStyle w:val="Normal"/>
              <w:widowControl w:val="false"/>
              <w:rPr/>
            </w:pPr>
            <w:r>
              <w:rPr/>
            </w:r>
          </w:p>
        </w:tc>
        <w:tc>
          <w:tcPr>
            <w:tcW w:w="1300"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b/>
                <w:spacing w:val="0"/>
                <w:sz w:val="22"/>
              </w:rPr>
              <w:t>Город</w:t>
            </w:r>
          </w:p>
        </w:tc>
        <w:tc>
          <w:tcPr>
            <w:tcW w:w="96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13,1</w:t>
            </w:r>
          </w:p>
        </w:tc>
        <w:tc>
          <w:tcPr>
            <w:tcW w:w="960"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11,6</w:t>
            </w:r>
          </w:p>
        </w:tc>
        <w:tc>
          <w:tcPr>
            <w:tcW w:w="739"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11,0</w:t>
            </w:r>
          </w:p>
        </w:tc>
        <w:tc>
          <w:tcPr>
            <w:tcW w:w="791"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10,2</w:t>
            </w:r>
          </w:p>
        </w:tc>
        <w:tc>
          <w:tcPr>
            <w:tcW w:w="794"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9,9</w:t>
            </w:r>
          </w:p>
        </w:tc>
        <w:tc>
          <w:tcPr>
            <w:tcW w:w="79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highlight w:val="white"/>
              </w:rPr>
              <w:t>9,1</w:t>
            </w:r>
          </w:p>
        </w:tc>
        <w:tc>
          <w:tcPr>
            <w:tcW w:w="789"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z w:val="22"/>
                <w:highlight w:val="white"/>
              </w:rPr>
            </w:pPr>
            <w:r>
              <w:rPr>
                <w:rFonts w:ascii="PT Astra Serif" w:hAnsi="PT Astra Serif"/>
                <w:sz w:val="22"/>
                <w:highlight w:val="white"/>
              </w:rPr>
            </w:r>
          </w:p>
        </w:tc>
        <w:tc>
          <w:tcPr>
            <w:tcW w:w="788"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z w:val="22"/>
                <w:highlight w:val="white"/>
              </w:rPr>
            </w:pPr>
            <w:r>
              <w:rPr>
                <w:rFonts w:ascii="PT Astra Serif" w:hAnsi="PT Astra Serif"/>
                <w:sz w:val="22"/>
                <w:highlight w:val="white"/>
              </w:rPr>
            </w:r>
          </w:p>
        </w:tc>
      </w:tr>
      <w:tr>
        <w:trPr/>
        <w:tc>
          <w:tcPr>
            <w:tcW w:w="1576" w:type="dxa"/>
            <w:vMerge w:val="continue"/>
            <w:tcBorders>
              <w:left w:val="single" w:sz="2" w:space="0" w:color="000000"/>
              <w:bottom w:val="single" w:sz="2" w:space="0" w:color="000000"/>
            </w:tcBorders>
            <w:shd w:fill="auto" w:val="clear"/>
          </w:tcPr>
          <w:p>
            <w:pPr>
              <w:pStyle w:val="Normal"/>
              <w:widowControl w:val="false"/>
              <w:rPr/>
            </w:pPr>
            <w:r>
              <w:rPr/>
            </w:r>
          </w:p>
        </w:tc>
        <w:tc>
          <w:tcPr>
            <w:tcW w:w="1300"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b/>
                <w:spacing w:val="0"/>
                <w:sz w:val="22"/>
              </w:rPr>
              <w:t>Село</w:t>
            </w:r>
          </w:p>
        </w:tc>
        <w:tc>
          <w:tcPr>
            <w:tcW w:w="96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12,2</w:t>
            </w:r>
          </w:p>
        </w:tc>
        <w:tc>
          <w:tcPr>
            <w:tcW w:w="960"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11,2</w:t>
            </w:r>
          </w:p>
        </w:tc>
        <w:tc>
          <w:tcPr>
            <w:tcW w:w="739"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10,7</w:t>
            </w:r>
          </w:p>
        </w:tc>
        <w:tc>
          <w:tcPr>
            <w:tcW w:w="791"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9,8</w:t>
            </w:r>
          </w:p>
        </w:tc>
        <w:tc>
          <w:tcPr>
            <w:tcW w:w="794"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rPr>
              <w:t>9,6</w:t>
            </w:r>
          </w:p>
        </w:tc>
        <w:tc>
          <w:tcPr>
            <w:tcW w:w="79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2"/>
                <w:highlight w:val="white"/>
              </w:rPr>
              <w:t>9,2</w:t>
            </w:r>
          </w:p>
        </w:tc>
        <w:tc>
          <w:tcPr>
            <w:tcW w:w="789"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z w:val="22"/>
                <w:highlight w:val="white"/>
              </w:rPr>
            </w:pPr>
            <w:r>
              <w:rPr>
                <w:rFonts w:ascii="PT Astra Serif" w:hAnsi="PT Astra Serif"/>
                <w:sz w:val="22"/>
                <w:highlight w:val="white"/>
              </w:rPr>
            </w:r>
          </w:p>
        </w:tc>
        <w:tc>
          <w:tcPr>
            <w:tcW w:w="788"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rFonts w:ascii="PT Astra Serif" w:hAnsi="PT Astra Serif"/>
                <w:sz w:val="22"/>
                <w:highlight w:val="white"/>
              </w:rPr>
            </w:pPr>
            <w:r>
              <w:rPr>
                <w:rFonts w:ascii="PT Astra Serif" w:hAnsi="PT Astra Serif"/>
                <w:sz w:val="22"/>
                <w:highlight w:val="white"/>
              </w:rPr>
            </w:r>
          </w:p>
        </w:tc>
      </w:tr>
    </w:tbl>
    <w:p>
      <w:pPr>
        <w:pStyle w:val="Normal"/>
        <w:tabs>
          <w:tab w:val="clear" w:pos="720"/>
          <w:tab w:val="left" w:pos="851" w:leader="none"/>
        </w:tabs>
        <w:ind w:left="0" w:right="0" w:firstLine="709"/>
        <w:jc w:val="both"/>
        <w:rPr>
          <w:rFonts w:ascii="PT Astra Serif" w:hAnsi="PT Astra Serif"/>
          <w:sz w:val="28"/>
        </w:rPr>
      </w:pPr>
      <w:r>
        <w:rPr>
          <w:rFonts w:ascii="PT Astra Serif" w:hAnsi="PT Astra Serif"/>
          <w:sz w:val="28"/>
        </w:rPr>
      </w:r>
    </w:p>
    <w:p>
      <w:pPr>
        <w:pStyle w:val="Normal"/>
        <w:tabs>
          <w:tab w:val="clear" w:pos="720"/>
          <w:tab w:val="left" w:pos="851" w:leader="none"/>
        </w:tabs>
        <w:ind w:left="0" w:right="0" w:firstLine="709"/>
        <w:jc w:val="both"/>
        <w:rPr/>
      </w:pPr>
      <w:r>
        <w:rPr>
          <w:rFonts w:ascii="PT Astra Serif" w:hAnsi="PT Astra Serif"/>
          <w:sz w:val="28"/>
        </w:rPr>
        <w:t xml:space="preserve">Общий коэффициент рождаемости сократился в городской местности на 30,2%, в сельской местности - на 20,5%. Сокращение значения общего коэффициента рождаемости в Тульской области было больше, чем в Российской Федерации.  </w:t>
      </w:r>
    </w:p>
    <w:p>
      <w:pPr>
        <w:pStyle w:val="Normal"/>
        <w:tabs>
          <w:tab w:val="clear" w:pos="720"/>
          <w:tab w:val="left" w:pos="851" w:leader="none"/>
        </w:tabs>
        <w:ind w:left="0" w:right="0" w:firstLine="709"/>
        <w:jc w:val="both"/>
        <w:rPr/>
      </w:pPr>
      <w:r>
        <w:rPr>
          <w:rFonts w:ascii="PT Astra Serif" w:hAnsi="PT Astra Serif"/>
          <w:sz w:val="28"/>
        </w:rPr>
        <w:t>Наибольшее влияние на динамику показателей рождаемости оказало изменение структуры численности активных репродуктивных возрастов женщин.</w:t>
      </w:r>
    </w:p>
    <w:p>
      <w:pPr>
        <w:pStyle w:val="Normal"/>
        <w:tabs>
          <w:tab w:val="clear" w:pos="720"/>
          <w:tab w:val="left" w:pos="851" w:leader="none"/>
        </w:tabs>
        <w:spacing w:lineRule="auto" w:line="228"/>
        <w:ind w:left="0" w:right="0" w:firstLine="709"/>
        <w:jc w:val="center"/>
        <w:rPr>
          <w:rFonts w:ascii="PT Astra Serif" w:hAnsi="PT Astra Serif"/>
          <w:b/>
          <w:b/>
          <w:sz w:val="28"/>
          <w:u w:val="single"/>
        </w:rPr>
      </w:pPr>
      <w:r>
        <w:rPr>
          <w:rFonts w:ascii="PT Astra Serif" w:hAnsi="PT Astra Serif"/>
          <w:b/>
          <w:sz w:val="28"/>
          <w:u w:val="single"/>
        </w:rPr>
      </w:r>
    </w:p>
    <w:p>
      <w:pPr>
        <w:pStyle w:val="Normal"/>
        <w:tabs>
          <w:tab w:val="clear" w:pos="720"/>
          <w:tab w:val="left" w:pos="851" w:leader="none"/>
        </w:tabs>
        <w:spacing w:lineRule="auto" w:line="228"/>
        <w:ind w:left="0" w:right="0" w:firstLine="709"/>
        <w:jc w:val="center"/>
        <w:rPr/>
      </w:pPr>
      <w:r>
        <w:rPr>
          <w:rFonts w:ascii="PT Astra Serif" w:hAnsi="PT Astra Serif"/>
          <w:b/>
          <w:sz w:val="28"/>
          <w:u w:val="single"/>
        </w:rPr>
        <w:t>Динамика суммарного коэффициента рождаемости</w:t>
      </w:r>
    </w:p>
    <w:p>
      <w:pPr>
        <w:pStyle w:val="Normal"/>
        <w:tabs>
          <w:tab w:val="clear" w:pos="720"/>
          <w:tab w:val="left" w:pos="851" w:leader="none"/>
        </w:tabs>
        <w:spacing w:lineRule="auto" w:line="228"/>
        <w:ind w:left="0" w:right="0" w:firstLine="709"/>
        <w:jc w:val="center"/>
        <w:rPr>
          <w:rFonts w:ascii="PT Astra Serif" w:hAnsi="PT Astra Serif"/>
          <w:b/>
          <w:b/>
          <w:sz w:val="28"/>
          <w:u w:val="single"/>
        </w:rPr>
      </w:pPr>
      <w:r>
        <w:rPr>
          <w:rFonts w:ascii="PT Astra Serif" w:hAnsi="PT Astra Serif"/>
          <w:b/>
          <w:sz w:val="28"/>
          <w:u w:val="single"/>
        </w:rPr>
      </w:r>
    </w:p>
    <w:p>
      <w:pPr>
        <w:pStyle w:val="Normal"/>
        <w:ind w:left="0" w:right="0" w:firstLine="709"/>
        <w:jc w:val="both"/>
        <w:rPr/>
      </w:pPr>
      <w:r>
        <w:rPr>
          <w:rFonts w:ascii="PT Astra Serif" w:hAnsi="PT Astra Serif"/>
          <w:sz w:val="28"/>
        </w:rPr>
        <w:t>Суммарный коэффициент рождаемости в Тульской области снижается с 2016 года. В 2020 году  он составил 1,249.  Это на 0,015 меньше, чем было в 2019 году. Но это снижение было самым не</w:t>
      </w:r>
      <w:r>
        <w:rPr>
          <w:rFonts w:ascii="PT Astra Serif" w:hAnsi="PT Astra Serif"/>
          <w:color w:val="000000"/>
          <w:sz w:val="28"/>
        </w:rPr>
        <w:t>значительным</w:t>
      </w:r>
      <w:r>
        <w:rPr>
          <w:rFonts w:ascii="PT Astra Serif" w:hAnsi="PT Astra Serif"/>
          <w:sz w:val="28"/>
        </w:rPr>
        <w:t xml:space="preserve"> за последние годы (2019 году – на 0,082, 2018 году – на 0,055, 2017 году – на 0,146).</w:t>
      </w:r>
    </w:p>
    <w:p>
      <w:pPr>
        <w:pStyle w:val="Normal"/>
        <w:spacing w:before="57" w:after="57"/>
        <w:ind w:left="0" w:right="0" w:firstLine="709"/>
        <w:jc w:val="both"/>
        <w:rPr/>
      </w:pPr>
      <w:r>
        <w:rPr>
          <w:rFonts w:ascii="PT Astra Serif" w:hAnsi="PT Astra Serif"/>
          <w:sz w:val="28"/>
        </w:rPr>
        <w:t xml:space="preserve">Суммарный коэффициент рождаемости в Тульской области в 2021 году (1,22) был значительно ниже, чем в целом по России (1,50) и в Центральном федеральном округе (1,42). </w:t>
      </w:r>
    </w:p>
    <w:p>
      <w:pPr>
        <w:pStyle w:val="Normal"/>
        <w:spacing w:before="57" w:after="57"/>
        <w:ind w:left="0" w:right="0" w:firstLine="709"/>
        <w:jc w:val="right"/>
        <w:rPr/>
      </w:pPr>
      <w:r>
        <w:rPr>
          <w:rFonts w:ascii="PT Astra Serif" w:hAnsi="PT Astra Serif"/>
          <w:b/>
          <w:sz w:val="24"/>
        </w:rPr>
        <w:t>Таблица 20.</w:t>
      </w:r>
    </w:p>
    <w:p>
      <w:pPr>
        <w:pStyle w:val="Normal"/>
        <w:ind w:left="0" w:right="0" w:firstLine="709"/>
        <w:jc w:val="center"/>
        <w:rPr/>
      </w:pPr>
      <w:r>
        <w:rPr>
          <w:rFonts w:ascii="PT Astra Serif" w:hAnsi="PT Astra Serif"/>
          <w:b/>
        </w:rPr>
        <w:t>Динамика значения показателя «Суммарный коэффициент рождаемости» по регионам, входящим в Центральный федеральный округ, за 2016-2021 годы</w:t>
      </w:r>
    </w:p>
    <w:p>
      <w:pPr>
        <w:pStyle w:val="Normal"/>
        <w:ind w:left="0" w:right="0" w:firstLine="709"/>
        <w:jc w:val="center"/>
        <w:rPr>
          <w:rFonts w:ascii="PT Astra Serif" w:hAnsi="PT Astra Serif"/>
          <w:b/>
          <w:b/>
        </w:rPr>
      </w:pPr>
      <w:r>
        <w:rPr>
          <w:rFonts w:ascii="PT Astra Serif" w:hAnsi="PT Astra Serif"/>
          <w:b/>
        </w:rPr>
      </w:r>
    </w:p>
    <w:tbl>
      <w:tblPr>
        <w:tblW w:w="9226" w:type="dxa"/>
        <w:jc w:val="left"/>
        <w:tblInd w:w="269" w:type="dxa"/>
        <w:tblLayout w:type="fixed"/>
        <w:tblCellMar>
          <w:top w:w="0" w:type="dxa"/>
          <w:left w:w="108" w:type="dxa"/>
          <w:bottom w:w="0" w:type="dxa"/>
          <w:right w:w="108" w:type="dxa"/>
        </w:tblCellMar>
      </w:tblPr>
      <w:tblGrid>
        <w:gridCol w:w="2287"/>
        <w:gridCol w:w="902"/>
        <w:gridCol w:w="995"/>
        <w:gridCol w:w="1013"/>
        <w:gridCol w:w="950"/>
        <w:gridCol w:w="1009"/>
        <w:gridCol w:w="997"/>
        <w:gridCol w:w="1072"/>
      </w:tblGrid>
      <w:tr>
        <w:trPr/>
        <w:tc>
          <w:tcPr>
            <w:tcW w:w="228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exact" w:line="240" w:before="0" w:after="0"/>
              <w:ind w:left="0" w:right="0" w:hanging="0"/>
              <w:jc w:val="center"/>
              <w:rPr/>
            </w:pPr>
            <w:r>
              <w:rPr>
                <w:rFonts w:ascii="PT Astra Serif" w:hAnsi="PT Astra Serif"/>
                <w:b/>
                <w:spacing w:val="-4"/>
                <w:sz w:val="24"/>
              </w:rPr>
              <w:t>Наименование субъектов РФ</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40" w:before="0" w:after="0"/>
              <w:ind w:left="0" w:right="0" w:hanging="0"/>
              <w:jc w:val="center"/>
              <w:rPr>
                <w:rFonts w:ascii="PT Astra Serif" w:hAnsi="PT Astra Serif"/>
                <w:b/>
                <w:b/>
                <w:sz w:val="20"/>
              </w:rPr>
            </w:pPr>
            <w:r>
              <w:rPr>
                <w:rFonts w:ascii="PT Astra Serif" w:hAnsi="PT Astra Serif"/>
                <w:b/>
                <w:sz w:val="20"/>
              </w:rPr>
            </w:r>
          </w:p>
          <w:p>
            <w:pPr>
              <w:pStyle w:val="Normal"/>
              <w:widowControl w:val="false"/>
              <w:spacing w:lineRule="exact" w:line="240" w:before="0" w:after="0"/>
              <w:ind w:left="0" w:right="0" w:hanging="0"/>
              <w:jc w:val="center"/>
              <w:rPr>
                <w:spacing w:val="0"/>
              </w:rPr>
            </w:pPr>
            <w:r>
              <w:rPr>
                <w:rFonts w:ascii="PT Astra Serif" w:hAnsi="PT Astra Serif"/>
                <w:b/>
                <w:spacing w:val="0"/>
                <w:sz w:val="20"/>
              </w:rPr>
              <w:t>2021</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40" w:before="0" w:after="0"/>
              <w:ind w:left="0" w:right="0" w:hanging="0"/>
              <w:jc w:val="center"/>
              <w:rPr>
                <w:spacing w:val="0"/>
                <w:sz w:val="20"/>
              </w:rPr>
            </w:pPr>
            <w:r>
              <w:rPr>
                <w:spacing w:val="0"/>
                <w:sz w:val="20"/>
              </w:rPr>
            </w:r>
          </w:p>
          <w:p>
            <w:pPr>
              <w:pStyle w:val="Normal"/>
              <w:widowControl w:val="false"/>
              <w:spacing w:lineRule="exact" w:line="240" w:before="0" w:after="0"/>
              <w:ind w:left="0" w:right="0" w:hanging="0"/>
              <w:jc w:val="center"/>
              <w:rPr>
                <w:spacing w:val="0"/>
              </w:rPr>
            </w:pPr>
            <w:r>
              <w:rPr>
                <w:rFonts w:ascii="PT Astra Serif" w:hAnsi="PT Astra Serif"/>
                <w:b/>
                <w:spacing w:val="0"/>
                <w:sz w:val="20"/>
              </w:rPr>
              <w:t>2020</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40" w:before="0" w:after="0"/>
              <w:ind w:left="0" w:right="0" w:hanging="0"/>
              <w:jc w:val="center"/>
              <w:rPr>
                <w:spacing w:val="0"/>
              </w:rPr>
            </w:pPr>
            <w:r>
              <w:rPr>
                <w:rFonts w:ascii="PT Astra Serif" w:hAnsi="PT Astra Serif"/>
                <w:b/>
                <w:spacing w:val="0"/>
                <w:sz w:val="20"/>
              </w:rPr>
              <w:t>2019</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40" w:before="0" w:after="0"/>
              <w:ind w:left="0" w:right="0" w:hanging="0"/>
              <w:jc w:val="center"/>
              <w:rPr>
                <w:spacing w:val="0"/>
              </w:rPr>
            </w:pPr>
            <w:r>
              <w:rPr>
                <w:rFonts w:ascii="PT Astra Serif" w:hAnsi="PT Astra Serif"/>
                <w:b/>
                <w:spacing w:val="0"/>
                <w:sz w:val="20"/>
              </w:rPr>
              <w:t>2018</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40" w:before="0" w:after="0"/>
              <w:ind w:left="0" w:right="0" w:hanging="0"/>
              <w:jc w:val="center"/>
              <w:rPr>
                <w:spacing w:val="0"/>
              </w:rPr>
            </w:pPr>
            <w:r>
              <w:rPr>
                <w:rFonts w:ascii="PT Astra Serif" w:hAnsi="PT Astra Serif"/>
                <w:b/>
                <w:spacing w:val="0"/>
                <w:sz w:val="20"/>
              </w:rPr>
              <w:t>2017</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40" w:before="0" w:after="0"/>
              <w:ind w:left="0" w:right="0" w:hanging="0"/>
              <w:jc w:val="center"/>
              <w:rPr>
                <w:spacing w:val="0"/>
              </w:rPr>
            </w:pPr>
            <w:r>
              <w:rPr>
                <w:rFonts w:ascii="PT Astra Serif" w:hAnsi="PT Astra Serif"/>
                <w:b/>
                <w:spacing w:val="0"/>
                <w:sz w:val="20"/>
              </w:rPr>
              <w:t>2016</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40" w:before="0" w:after="0"/>
              <w:ind w:left="0" w:right="0" w:hanging="0"/>
              <w:jc w:val="center"/>
              <w:rPr>
                <w:spacing w:val="0"/>
              </w:rPr>
            </w:pPr>
            <w:r>
              <w:rPr>
                <w:rFonts w:ascii="PT Astra Serif" w:hAnsi="PT Astra Serif"/>
                <w:b/>
                <w:spacing w:val="0"/>
                <w:sz w:val="20"/>
              </w:rPr>
              <w:t>2021 к 2016,%</w:t>
            </w:r>
          </w:p>
        </w:tc>
      </w:tr>
      <w:tr>
        <w:trPr>
          <w:trHeight w:val="470"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b/>
                <w:spacing w:val="0"/>
                <w:sz w:val="24"/>
              </w:rPr>
              <w:t>Российская Федерация</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1,50</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1,50</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1,504</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1,58</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1,621</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1,76</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-14,8</w:t>
            </w:r>
          </w:p>
        </w:tc>
      </w:tr>
      <w:tr>
        <w:trPr>
          <w:trHeight w:val="572"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b/>
                <w:spacing w:val="0"/>
                <w:sz w:val="24"/>
              </w:rPr>
              <w:t>Центральный федеральный округ</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1,42</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1,41</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1,396</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1,44</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1,472</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1,60</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-11,3</w:t>
            </w:r>
          </w:p>
        </w:tc>
      </w:tr>
      <w:tr>
        <w:trPr>
          <w:trHeight w:val="408"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spacing w:val="0"/>
                <w:sz w:val="24"/>
              </w:rPr>
              <w:t>Белгородская область</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1,27</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1,24</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1,287</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1,36</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1,389</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1,55</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-18,1</w:t>
            </w:r>
          </w:p>
        </w:tc>
      </w:tr>
      <w:tr>
        <w:trPr>
          <w:trHeight w:val="480"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spacing w:val="0"/>
                <w:sz w:val="24"/>
              </w:rPr>
              <w:t>Брянская область</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1,28</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1,31</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1,321</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1,43</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1,434</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1,61</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-20,5</w:t>
            </w:r>
          </w:p>
        </w:tc>
      </w:tr>
      <w:tr>
        <w:trPr>
          <w:trHeight w:val="483"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spacing w:val="0"/>
                <w:sz w:val="24"/>
              </w:rPr>
              <w:t>Владимирская область</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1,28</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1,27</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1,355</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1,49</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1,520</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1,71</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-25,1</w:t>
            </w:r>
          </w:p>
        </w:tc>
      </w:tr>
      <w:tr>
        <w:trPr>
          <w:trHeight w:val="479"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spacing w:val="0"/>
                <w:sz w:val="24"/>
              </w:rPr>
              <w:t>Воронежская область</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1,29</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1,28</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1,267</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1,34</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1,365</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1,48</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-12,8</w:t>
            </w:r>
          </w:p>
        </w:tc>
      </w:tr>
      <w:tr>
        <w:trPr>
          <w:trHeight w:val="340"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spacing w:val="0"/>
                <w:sz w:val="24"/>
              </w:rPr>
              <w:t>Ивановская область</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1,26</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1,24</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1,270</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1,462</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1,60</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-21,3</w:t>
            </w:r>
          </w:p>
        </w:tc>
      </w:tr>
      <w:tr>
        <w:trPr>
          <w:trHeight w:val="504"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spacing w:val="0"/>
                <w:sz w:val="24"/>
              </w:rPr>
              <w:t>Калужская область</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1,44</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1,48</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1,431</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1,6</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1,639</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1,79</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-19,6</w:t>
            </w:r>
          </w:p>
        </w:tc>
      </w:tr>
      <w:tr>
        <w:trPr>
          <w:trHeight w:val="361"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spacing w:val="0"/>
                <w:sz w:val="24"/>
              </w:rPr>
              <w:t>Костромская область</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1,38</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1,46</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1,543</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1,61</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1,703</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1,88</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-26,6</w:t>
            </w:r>
          </w:p>
        </w:tc>
      </w:tr>
      <w:tr>
        <w:trPr>
          <w:trHeight w:val="363"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spacing w:val="0"/>
                <w:sz w:val="24"/>
              </w:rPr>
              <w:t>Курская область</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1,34</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1,35</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1,339</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1,44</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1,460</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1,64</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-18,3</w:t>
            </w:r>
          </w:p>
        </w:tc>
      </w:tr>
      <w:tr>
        <w:trPr>
          <w:trHeight w:val="481"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spacing w:val="0"/>
                <w:sz w:val="24"/>
              </w:rPr>
              <w:t>Липецкая область</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1,34</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1,38</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1,392</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1,49</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1,540</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1,69</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-20,7</w:t>
            </w:r>
          </w:p>
        </w:tc>
      </w:tr>
      <w:tr>
        <w:trPr>
          <w:trHeight w:val="388"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spacing w:val="0"/>
                <w:sz w:val="24"/>
              </w:rPr>
              <w:t>Московская область</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1,46</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1,53</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1,371</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1,53</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1,610</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1,73</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-15,6</w:t>
            </w:r>
          </w:p>
        </w:tc>
      </w:tr>
      <w:tr>
        <w:trPr>
          <w:trHeight w:val="398"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spacing w:val="0"/>
                <w:sz w:val="24"/>
              </w:rPr>
              <w:t>Орловская область</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1,22</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1,27</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1,268</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1,38</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1,421</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1,59</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-23,3</w:t>
            </w:r>
          </w:p>
        </w:tc>
      </w:tr>
      <w:tr>
        <w:trPr>
          <w:trHeight w:val="480"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spacing w:val="0"/>
                <w:sz w:val="24"/>
              </w:rPr>
              <w:t>Рязанская область</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1,24</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1,31</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1,345</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1,45</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1,508</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1,70</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-27,1</w:t>
            </w:r>
          </w:p>
        </w:tc>
      </w:tr>
      <w:tr>
        <w:trPr>
          <w:trHeight w:val="393"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spacing w:val="0"/>
                <w:sz w:val="24"/>
              </w:rPr>
              <w:t>Смоленская область</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1,13</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1,16</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1,212</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1,28</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1,374</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1,51</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-25,2</w:t>
            </w:r>
          </w:p>
        </w:tc>
      </w:tr>
      <w:tr>
        <w:trPr>
          <w:trHeight w:val="429"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spacing w:val="0"/>
                <w:sz w:val="24"/>
              </w:rPr>
              <w:t>Тамбовская область</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1,28</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1.28</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1,297</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1,33</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1,375</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1,50</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-14,7</w:t>
            </w:r>
          </w:p>
        </w:tc>
      </w:tr>
      <w:tr>
        <w:trPr>
          <w:trHeight w:val="376"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spacing w:val="0"/>
                <w:sz w:val="24"/>
              </w:rPr>
              <w:t xml:space="preserve">Тверская  область  </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1,31</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1,36</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1,401</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1,47</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1,559</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1,71</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-23,4</w:t>
            </w:r>
          </w:p>
        </w:tc>
      </w:tr>
      <w:tr>
        <w:trPr>
          <w:trHeight w:val="314"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b/>
                <w:spacing w:val="0"/>
                <w:sz w:val="24"/>
              </w:rPr>
              <w:t>Тульская область</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1,22</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b/>
                <w:spacing w:val="0"/>
                <w:sz w:val="20"/>
              </w:rPr>
              <w:t>1,25</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b/>
                <w:spacing w:val="0"/>
                <w:sz w:val="20"/>
              </w:rPr>
              <w:t>1,264</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b/>
                <w:spacing w:val="0"/>
                <w:sz w:val="20"/>
              </w:rPr>
              <w:t>1,35</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b/>
                <w:spacing w:val="0"/>
                <w:sz w:val="20"/>
              </w:rPr>
              <w:t>1,401</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1,55</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-21,3</w:t>
            </w:r>
          </w:p>
        </w:tc>
      </w:tr>
      <w:tr>
        <w:trPr>
          <w:trHeight w:val="413"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spacing w:val="0"/>
                <w:sz w:val="24"/>
              </w:rPr>
              <w:t>Ярославская область</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1,36</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1,36</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1,373</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1,47</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1,529</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1,71</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-20,5</w:t>
            </w:r>
          </w:p>
        </w:tc>
      </w:tr>
      <w:tr>
        <w:trPr>
          <w:trHeight w:val="353" w:hRule="atLeast"/>
        </w:trPr>
        <w:tc>
          <w:tcPr>
            <w:tcW w:w="228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rPr>
                <w:spacing w:val="0"/>
              </w:rPr>
            </w:pPr>
            <w:r>
              <w:rPr>
                <w:rFonts w:ascii="PT Astra Serif" w:hAnsi="PT Astra Serif"/>
                <w:spacing w:val="0"/>
                <w:sz w:val="24"/>
              </w:rPr>
              <w:t>г. Москва</w:t>
            </w:r>
          </w:p>
        </w:tc>
        <w:tc>
          <w:tcPr>
            <w:tcW w:w="90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1,60</w:t>
            </w:r>
          </w:p>
        </w:tc>
        <w:tc>
          <w:tcPr>
            <w:tcW w:w="99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1,47</w:t>
            </w:r>
          </w:p>
        </w:tc>
        <w:tc>
          <w:tcPr>
            <w:tcW w:w="101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1,505</w:t>
            </w:r>
          </w:p>
        </w:tc>
        <w:tc>
          <w:tcPr>
            <w:tcW w:w="95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w:t>
            </w:r>
          </w:p>
        </w:tc>
        <w:tc>
          <w:tcPr>
            <w:tcW w:w="1009"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1,384</w:t>
            </w:r>
          </w:p>
        </w:tc>
        <w:tc>
          <w:tcPr>
            <w:tcW w:w="997" w:type="dxa"/>
            <w:tcBorders>
              <w:top w:val="single" w:sz="4" w:space="0" w:color="000000"/>
              <w:left w:val="single" w:sz="4" w:space="0" w:color="000000"/>
              <w:bottom w:val="single" w:sz="4" w:space="0" w:color="000000"/>
            </w:tcBorders>
            <w:shd w:fill="auto" w:val="clear"/>
            <w:vAlign w:val="center"/>
          </w:tcPr>
          <w:p>
            <w:pPr>
              <w:pStyle w:val="Normal"/>
              <w:widowControl w:val="false"/>
              <w:spacing w:lineRule="exact" w:line="200" w:before="0" w:after="0"/>
              <w:ind w:left="0" w:right="0" w:hanging="0"/>
              <w:jc w:val="center"/>
              <w:rPr>
                <w:spacing w:val="0"/>
              </w:rPr>
            </w:pPr>
            <w:r>
              <w:rPr>
                <w:rFonts w:ascii="PT Astra Serif" w:hAnsi="PT Astra Serif"/>
                <w:spacing w:val="0"/>
                <w:sz w:val="20"/>
              </w:rPr>
              <w:t>1,46</w:t>
            </w:r>
          </w:p>
        </w:tc>
        <w:tc>
          <w:tcPr>
            <w:tcW w:w="107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10,3</w:t>
            </w:r>
          </w:p>
        </w:tc>
      </w:tr>
    </w:tbl>
    <w:p>
      <w:pPr>
        <w:pStyle w:val="Normal"/>
        <w:tabs>
          <w:tab w:val="clear" w:pos="720"/>
          <w:tab w:val="left" w:pos="851" w:leader="none"/>
        </w:tabs>
        <w:spacing w:lineRule="auto" w:line="228" w:before="57" w:after="57"/>
        <w:ind w:left="0" w:right="0" w:firstLine="709"/>
        <w:jc w:val="both"/>
        <w:rPr/>
      </w:pPr>
      <w:r>
        <w:rPr/>
      </w:r>
    </w:p>
    <w:p>
      <w:pPr>
        <w:pStyle w:val="Normal"/>
        <w:spacing w:before="57" w:after="57"/>
        <w:ind w:left="0" w:right="0" w:firstLine="709"/>
        <w:jc w:val="both"/>
        <w:rPr/>
      </w:pPr>
      <w:r>
        <w:rPr>
          <w:rFonts w:ascii="PT Astra Serif" w:hAnsi="PT Astra Serif"/>
          <w:b w:val="false"/>
          <w:color w:val="000000"/>
          <w:sz w:val="28"/>
        </w:rPr>
        <w:t>За период с 2016 года показатель суммарного коэффициента рождаемости в Тульской области сократился с 1,55 до 1,22  или на 21,3%, в Российской Федерации - с 1,76 до 1,50, сокращение составило 14,8%, в Центральном федеральном округе - с 1,60 до 1,42, сокращение - 11,3%.</w:t>
        <w:br/>
        <w:t> Суммарный коэффициент в разрезе город /село в Тульской области также ниже, чем в среднем в Российской Федерации.</w:t>
      </w:r>
    </w:p>
    <w:p>
      <w:pPr>
        <w:pStyle w:val="Normal"/>
        <w:spacing w:before="57" w:after="57"/>
        <w:ind w:left="0" w:right="0" w:firstLine="709"/>
        <w:jc w:val="both"/>
        <w:rPr/>
      </w:pPr>
      <w:r>
        <w:rPr>
          <w:rFonts w:ascii="PT Astra Serif" w:hAnsi="PT Astra Serif"/>
          <w:b w:val="false"/>
          <w:color w:val="000000"/>
          <w:sz w:val="28"/>
        </w:rPr>
        <w:t>Разница между значением у городского населения в 2021 году- 16,0%, разница у сельского населения -26,0%. В анализируемом периоде значение показателя сокращалось  в Тульской области, как и в Российской Федерации, и у городского и у сельского населения.</w:t>
      </w:r>
    </w:p>
    <w:p>
      <w:pPr>
        <w:pStyle w:val="Normal"/>
        <w:spacing w:before="57" w:after="57"/>
        <w:ind w:left="0" w:right="0" w:firstLine="709"/>
        <w:jc w:val="right"/>
        <w:rPr/>
      </w:pPr>
      <w:r>
        <w:rPr>
          <w:rFonts w:ascii="PT Astra Serif" w:hAnsi="PT Astra Serif"/>
          <w:b/>
          <w:sz w:val="24"/>
        </w:rPr>
        <w:t>Таблица 21.</w:t>
      </w:r>
    </w:p>
    <w:p>
      <w:pPr>
        <w:pStyle w:val="Normal"/>
        <w:spacing w:before="57" w:after="57"/>
        <w:ind w:left="0" w:right="0" w:firstLine="709"/>
        <w:jc w:val="center"/>
        <w:rPr/>
      </w:pPr>
      <w:r>
        <w:rPr>
          <w:rFonts w:ascii="PT Astra Serif" w:hAnsi="PT Astra Serif"/>
          <w:b/>
        </w:rPr>
        <w:t>Динамика суммарного коэффициента рождаемости в регионе в целом, а также в разрезе город /село, 2016-2021 годы</w:t>
      </w:r>
    </w:p>
    <w:tbl>
      <w:tblPr>
        <w:tblW w:w="9494" w:type="dxa"/>
        <w:jc w:val="left"/>
        <w:tblInd w:w="-44" w:type="dxa"/>
        <w:tblLayout w:type="fixed"/>
        <w:tblCellMar>
          <w:top w:w="28" w:type="dxa"/>
          <w:left w:w="28" w:type="dxa"/>
          <w:bottom w:w="28" w:type="dxa"/>
          <w:right w:w="28" w:type="dxa"/>
        </w:tblCellMar>
      </w:tblPr>
      <w:tblGrid>
        <w:gridCol w:w="1388"/>
        <w:gridCol w:w="1278"/>
        <w:gridCol w:w="1018"/>
        <w:gridCol w:w="947"/>
        <w:gridCol w:w="1013"/>
        <w:gridCol w:w="947"/>
        <w:gridCol w:w="798"/>
        <w:gridCol w:w="1054"/>
        <w:gridCol w:w="1050"/>
      </w:tblGrid>
      <w:tr>
        <w:trPr/>
        <w:tc>
          <w:tcPr>
            <w:tcW w:w="1388"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Субъект</w:t>
            </w:r>
          </w:p>
        </w:tc>
        <w:tc>
          <w:tcPr>
            <w:tcW w:w="1278"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Тип поселения</w:t>
            </w:r>
          </w:p>
        </w:tc>
        <w:tc>
          <w:tcPr>
            <w:tcW w:w="1018"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2016</w:t>
            </w:r>
          </w:p>
        </w:tc>
        <w:tc>
          <w:tcPr>
            <w:tcW w:w="947"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2017</w:t>
            </w:r>
          </w:p>
        </w:tc>
        <w:tc>
          <w:tcPr>
            <w:tcW w:w="1013"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2018</w:t>
            </w:r>
          </w:p>
        </w:tc>
        <w:tc>
          <w:tcPr>
            <w:tcW w:w="947"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2019</w:t>
            </w:r>
          </w:p>
        </w:tc>
        <w:tc>
          <w:tcPr>
            <w:tcW w:w="798"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2020</w:t>
            </w:r>
          </w:p>
        </w:tc>
        <w:tc>
          <w:tcPr>
            <w:tcW w:w="1054"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2021</w:t>
            </w:r>
          </w:p>
        </w:tc>
        <w:tc>
          <w:tcPr>
            <w:tcW w:w="1050" w:type="dxa"/>
            <w:tcBorders>
              <w:top w:val="single" w:sz="2" w:space="0" w:color="000000"/>
              <w:left w:val="single" w:sz="2" w:space="0" w:color="000000"/>
              <w:bottom w:val="single" w:sz="2" w:space="0" w:color="000000"/>
              <w:right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2021 к 2016 ,%</w:t>
            </w:r>
          </w:p>
        </w:tc>
      </w:tr>
      <w:tr>
        <w:trPr/>
        <w:tc>
          <w:tcPr>
            <w:tcW w:w="1388" w:type="dxa"/>
            <w:vMerge w:val="restart"/>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Тульская область</w:t>
            </w:r>
          </w:p>
        </w:tc>
        <w:tc>
          <w:tcPr>
            <w:tcW w:w="1278"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Всего</w:t>
            </w:r>
          </w:p>
        </w:tc>
        <w:tc>
          <w:tcPr>
            <w:tcW w:w="1018"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1,55</w:t>
            </w:r>
          </w:p>
        </w:tc>
        <w:tc>
          <w:tcPr>
            <w:tcW w:w="947"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1,40</w:t>
            </w:r>
          </w:p>
        </w:tc>
        <w:tc>
          <w:tcPr>
            <w:tcW w:w="1013"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1,35</w:t>
            </w:r>
          </w:p>
        </w:tc>
        <w:tc>
          <w:tcPr>
            <w:tcW w:w="947"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1,26</w:t>
            </w:r>
          </w:p>
        </w:tc>
        <w:tc>
          <w:tcPr>
            <w:tcW w:w="798"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1,25</w:t>
            </w:r>
          </w:p>
        </w:tc>
        <w:tc>
          <w:tcPr>
            <w:tcW w:w="1054"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1,22</w:t>
            </w:r>
          </w:p>
        </w:tc>
        <w:tc>
          <w:tcPr>
            <w:tcW w:w="1050" w:type="dxa"/>
            <w:tcBorders>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-21,3</w:t>
            </w:r>
          </w:p>
        </w:tc>
      </w:tr>
      <w:tr>
        <w:trPr/>
        <w:tc>
          <w:tcPr>
            <w:tcW w:w="1388" w:type="dxa"/>
            <w:vMerge w:val="continue"/>
            <w:tcBorders>
              <w:left w:val="single" w:sz="2" w:space="0" w:color="000000"/>
              <w:bottom w:val="single" w:sz="2" w:space="0" w:color="000000"/>
            </w:tcBorders>
            <w:shd w:fill="auto" w:val="clear"/>
          </w:tcPr>
          <w:p>
            <w:pPr>
              <w:pStyle w:val="Normal"/>
              <w:widowControl w:val="false"/>
              <w:rPr/>
            </w:pPr>
            <w:r>
              <w:rPr/>
            </w:r>
          </w:p>
        </w:tc>
        <w:tc>
          <w:tcPr>
            <w:tcW w:w="1278"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Город</w:t>
            </w:r>
          </w:p>
        </w:tc>
        <w:tc>
          <w:tcPr>
            <w:tcW w:w="1018"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1,58</w:t>
            </w:r>
          </w:p>
        </w:tc>
        <w:tc>
          <w:tcPr>
            <w:tcW w:w="947"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1,41</w:t>
            </w:r>
          </w:p>
        </w:tc>
        <w:tc>
          <w:tcPr>
            <w:tcW w:w="1013"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1,32</w:t>
            </w:r>
          </w:p>
        </w:tc>
        <w:tc>
          <w:tcPr>
            <w:tcW w:w="947"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1,26</w:t>
            </w:r>
          </w:p>
        </w:tc>
        <w:tc>
          <w:tcPr>
            <w:tcW w:w="798"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1,25</w:t>
            </w:r>
          </w:p>
        </w:tc>
        <w:tc>
          <w:tcPr>
            <w:tcW w:w="1054"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1,21</w:t>
            </w:r>
          </w:p>
        </w:tc>
        <w:tc>
          <w:tcPr>
            <w:tcW w:w="1050" w:type="dxa"/>
            <w:tcBorders>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-23,4</w:t>
            </w:r>
          </w:p>
        </w:tc>
      </w:tr>
      <w:tr>
        <w:trPr/>
        <w:tc>
          <w:tcPr>
            <w:tcW w:w="1388" w:type="dxa"/>
            <w:vMerge w:val="continue"/>
            <w:tcBorders>
              <w:left w:val="single" w:sz="2" w:space="0" w:color="000000"/>
              <w:bottom w:val="single" w:sz="2" w:space="0" w:color="000000"/>
            </w:tcBorders>
            <w:shd w:fill="auto" w:val="clear"/>
          </w:tcPr>
          <w:p>
            <w:pPr>
              <w:pStyle w:val="Normal"/>
              <w:widowControl w:val="false"/>
              <w:rPr/>
            </w:pPr>
            <w:r>
              <w:rPr/>
            </w:r>
          </w:p>
        </w:tc>
        <w:tc>
          <w:tcPr>
            <w:tcW w:w="1278" w:type="dxa"/>
            <w:tcBorders>
              <w:left w:val="single" w:sz="2" w:space="0" w:color="000000"/>
              <w:bottom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Село</w:t>
            </w:r>
          </w:p>
        </w:tc>
        <w:tc>
          <w:tcPr>
            <w:tcW w:w="1018" w:type="dxa"/>
            <w:tcBorders>
              <w:left w:val="single" w:sz="2" w:space="0" w:color="000000"/>
              <w:bottom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1,44</w:t>
            </w:r>
          </w:p>
        </w:tc>
        <w:tc>
          <w:tcPr>
            <w:tcW w:w="947" w:type="dxa"/>
            <w:tcBorders>
              <w:left w:val="single" w:sz="2" w:space="0" w:color="000000"/>
              <w:bottom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1,38</w:t>
            </w:r>
          </w:p>
        </w:tc>
        <w:tc>
          <w:tcPr>
            <w:tcW w:w="1013" w:type="dxa"/>
            <w:tcBorders>
              <w:left w:val="single" w:sz="2" w:space="0" w:color="000000"/>
              <w:bottom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1,41</w:t>
            </w:r>
          </w:p>
        </w:tc>
        <w:tc>
          <w:tcPr>
            <w:tcW w:w="947" w:type="dxa"/>
            <w:tcBorders>
              <w:left w:val="single" w:sz="2" w:space="0" w:color="000000"/>
              <w:bottom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1,27</w:t>
            </w:r>
          </w:p>
        </w:tc>
        <w:tc>
          <w:tcPr>
            <w:tcW w:w="798" w:type="dxa"/>
            <w:tcBorders>
              <w:left w:val="single" w:sz="2" w:space="0" w:color="000000"/>
              <w:bottom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1,24</w:t>
            </w:r>
          </w:p>
        </w:tc>
        <w:tc>
          <w:tcPr>
            <w:tcW w:w="1054" w:type="dxa"/>
            <w:tcBorders>
              <w:left w:val="single" w:sz="2"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1,28</w:t>
            </w:r>
          </w:p>
        </w:tc>
        <w:tc>
          <w:tcPr>
            <w:tcW w:w="1050" w:type="dxa"/>
            <w:tcBorders>
              <w:left w:val="single" w:sz="2" w:space="0" w:color="000000"/>
              <w:bottom w:val="single" w:sz="4" w:space="0" w:color="000000"/>
              <w:right w:val="single" w:sz="2"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-11,1</w:t>
            </w:r>
          </w:p>
        </w:tc>
      </w:tr>
      <w:tr>
        <w:trPr/>
        <w:tc>
          <w:tcPr>
            <w:tcW w:w="1388"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Российская Федерация</w:t>
            </w:r>
          </w:p>
        </w:tc>
        <w:tc>
          <w:tcPr>
            <w:tcW w:w="127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Всего</w:t>
            </w:r>
          </w:p>
        </w:tc>
        <w:tc>
          <w:tcPr>
            <w:tcW w:w="101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1,76</w:t>
            </w:r>
          </w:p>
        </w:tc>
        <w:tc>
          <w:tcPr>
            <w:tcW w:w="9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1,62</w:t>
            </w:r>
          </w:p>
        </w:tc>
        <w:tc>
          <w:tcPr>
            <w:tcW w:w="101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1,58</w:t>
            </w:r>
          </w:p>
        </w:tc>
        <w:tc>
          <w:tcPr>
            <w:tcW w:w="9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1,50</w:t>
            </w:r>
          </w:p>
        </w:tc>
        <w:tc>
          <w:tcPr>
            <w:tcW w:w="79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1,50</w:t>
            </w:r>
          </w:p>
        </w:tc>
        <w:tc>
          <w:tcPr>
            <w:tcW w:w="105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1,50</w:t>
            </w:r>
          </w:p>
        </w:tc>
        <w:tc>
          <w:tcPr>
            <w:tcW w:w="1050"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-14,8</w:t>
            </w:r>
          </w:p>
        </w:tc>
      </w:tr>
      <w:tr>
        <w:trPr/>
        <w:tc>
          <w:tcPr>
            <w:tcW w:w="1388"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27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Город</w:t>
            </w:r>
          </w:p>
        </w:tc>
        <w:tc>
          <w:tcPr>
            <w:tcW w:w="101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1,67</w:t>
            </w:r>
          </w:p>
        </w:tc>
        <w:tc>
          <w:tcPr>
            <w:tcW w:w="9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1,53</w:t>
            </w:r>
          </w:p>
        </w:tc>
        <w:tc>
          <w:tcPr>
            <w:tcW w:w="101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1,49</w:t>
            </w:r>
          </w:p>
        </w:tc>
        <w:tc>
          <w:tcPr>
            <w:tcW w:w="9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1,43</w:t>
            </w:r>
          </w:p>
        </w:tc>
        <w:tc>
          <w:tcPr>
            <w:tcW w:w="79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1,43</w:t>
            </w:r>
          </w:p>
        </w:tc>
        <w:tc>
          <w:tcPr>
            <w:tcW w:w="105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1,44</w:t>
            </w:r>
          </w:p>
        </w:tc>
        <w:tc>
          <w:tcPr>
            <w:tcW w:w="1050"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-13,8</w:t>
            </w:r>
          </w:p>
        </w:tc>
      </w:tr>
      <w:tr>
        <w:trPr/>
        <w:tc>
          <w:tcPr>
            <w:tcW w:w="1388"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27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Село</w:t>
            </w:r>
          </w:p>
        </w:tc>
        <w:tc>
          <w:tcPr>
            <w:tcW w:w="101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2,06</w:t>
            </w:r>
          </w:p>
        </w:tc>
        <w:tc>
          <w:tcPr>
            <w:tcW w:w="9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1,92</w:t>
            </w:r>
          </w:p>
        </w:tc>
        <w:tc>
          <w:tcPr>
            <w:tcW w:w="101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1,87</w:t>
            </w:r>
          </w:p>
        </w:tc>
        <w:tc>
          <w:tcPr>
            <w:tcW w:w="9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1,75</w:t>
            </w:r>
          </w:p>
        </w:tc>
        <w:tc>
          <w:tcPr>
            <w:tcW w:w="79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1,74</w:t>
            </w:r>
          </w:p>
        </w:tc>
        <w:tc>
          <w:tcPr>
            <w:tcW w:w="1054"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1,73</w:t>
            </w:r>
          </w:p>
        </w:tc>
        <w:tc>
          <w:tcPr>
            <w:tcW w:w="1050"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spacing w:val="0"/>
              </w:rPr>
              <w:t>-16,0</w:t>
            </w:r>
          </w:p>
        </w:tc>
      </w:tr>
    </w:tbl>
    <w:p>
      <w:pPr>
        <w:pStyle w:val="Normal"/>
        <w:ind w:left="0" w:right="0" w:firstLine="709"/>
        <w:rPr>
          <w:rFonts w:ascii="PT Astra Serif" w:hAnsi="PT Astra Serif"/>
          <w:sz w:val="28"/>
        </w:rPr>
      </w:pPr>
      <w:r>
        <w:rPr>
          <w:rFonts w:ascii="PT Astra Serif" w:hAnsi="PT Astra Serif"/>
          <w:sz w:val="28"/>
        </w:rPr>
      </w:r>
    </w:p>
    <w:p>
      <w:pPr>
        <w:pStyle w:val="Normal"/>
        <w:ind w:left="0" w:right="0" w:firstLine="709"/>
        <w:jc w:val="both"/>
        <w:rPr/>
      </w:pPr>
      <w:r>
        <w:rPr>
          <w:rFonts w:ascii="PT Astra Serif" w:hAnsi="PT Astra Serif"/>
          <w:sz w:val="28"/>
        </w:rPr>
        <w:t xml:space="preserve">В 2021 году в Тульской области суммарный коэффициент рождаемости у городского населения  (1,21)  ниже, чем у сельского (1,28). </w:t>
      </w:r>
    </w:p>
    <w:p>
      <w:pPr>
        <w:pStyle w:val="Normal"/>
        <w:ind w:left="0" w:right="0" w:firstLine="709"/>
        <w:jc w:val="both"/>
        <w:rPr/>
      </w:pPr>
      <w:r>
        <w:rPr>
          <w:rFonts w:ascii="PT Astra Serif" w:hAnsi="PT Astra Serif"/>
          <w:sz w:val="28"/>
        </w:rPr>
        <w:t>Это может быть связано, как с реально более высоким уровнем рождаемости, так и с особенностями регистрации родившихся. Она возможна как по месту жительства родителей (или одного из них), так и по месту рождения ребенка.</w:t>
      </w:r>
    </w:p>
    <w:p>
      <w:pPr>
        <w:pStyle w:val="Normal"/>
        <w:widowControl w:val="false"/>
        <w:ind w:left="0" w:right="0" w:firstLine="709"/>
        <w:jc w:val="both"/>
        <w:rPr/>
      </w:pPr>
      <w:r>
        <w:rPr>
          <w:rFonts w:ascii="PT Astra Serif" w:hAnsi="PT Astra Serif"/>
          <w:sz w:val="28"/>
        </w:rPr>
        <w:t>В динамике за 2016-2021 годы значение суммарного коэффициента рождаемости сократилось у городского населения на 23,4%, у сельского - на 11,1%.</w:t>
      </w:r>
    </w:p>
    <w:p>
      <w:pPr>
        <w:pStyle w:val="Normal"/>
        <w:spacing w:before="57" w:after="57"/>
        <w:ind w:left="0" w:right="0" w:firstLine="709"/>
        <w:jc w:val="both"/>
        <w:rPr/>
      </w:pPr>
      <w:r>
        <w:rPr>
          <w:rFonts w:ascii="PT Astra Serif" w:hAnsi="PT Astra Serif"/>
          <w:b w:val="false"/>
          <w:sz w:val="28"/>
        </w:rPr>
        <w:t xml:space="preserve">В Тульской области значения показателя суммарного коэффициента рождаемости всех очередностей рождения ниже, чем в среднем по Российской Федерации. </w:t>
      </w:r>
    </w:p>
    <w:p>
      <w:pPr>
        <w:pStyle w:val="Normal"/>
        <w:ind w:left="0" w:right="0" w:firstLine="709"/>
        <w:jc w:val="right"/>
        <w:rPr/>
      </w:pPr>
      <w:r>
        <w:rPr>
          <w:rFonts w:ascii="PT Astra Serif" w:hAnsi="PT Astra Serif"/>
          <w:b/>
        </w:rPr>
        <w:t>Таблица  22.</w:t>
      </w:r>
    </w:p>
    <w:p>
      <w:pPr>
        <w:pStyle w:val="Normal"/>
        <w:ind w:left="0" w:right="0" w:firstLine="709"/>
        <w:jc w:val="center"/>
        <w:rPr/>
      </w:pPr>
      <w:r>
        <w:rPr>
          <w:rFonts w:ascii="PT Astra Serif" w:hAnsi="PT Astra Serif"/>
          <w:b/>
        </w:rPr>
        <w:t>Динамика суммарного коэффициента рождаемости по очередности рождения в Тульской области и в Российской Федерации, 2016-2021 годы</w:t>
      </w:r>
    </w:p>
    <w:tbl>
      <w:tblPr>
        <w:tblW w:w="9494" w:type="dxa"/>
        <w:jc w:val="left"/>
        <w:tblInd w:w="-80" w:type="dxa"/>
        <w:tblLayout w:type="fixed"/>
        <w:tblCellMar>
          <w:top w:w="28" w:type="dxa"/>
          <w:left w:w="28" w:type="dxa"/>
          <w:bottom w:w="28" w:type="dxa"/>
          <w:right w:w="28" w:type="dxa"/>
        </w:tblCellMar>
      </w:tblPr>
      <w:tblGrid>
        <w:gridCol w:w="1275"/>
        <w:gridCol w:w="1053"/>
        <w:gridCol w:w="836"/>
        <w:gridCol w:w="1055"/>
        <w:gridCol w:w="1054"/>
        <w:gridCol w:w="1055"/>
        <w:gridCol w:w="1058"/>
        <w:gridCol w:w="1057"/>
        <w:gridCol w:w="1050"/>
      </w:tblGrid>
      <w:tr>
        <w:trPr/>
        <w:tc>
          <w:tcPr>
            <w:tcW w:w="1275"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Субъект</w:t>
            </w:r>
          </w:p>
        </w:tc>
        <w:tc>
          <w:tcPr>
            <w:tcW w:w="1053"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Очередность</w:t>
            </w:r>
          </w:p>
        </w:tc>
        <w:tc>
          <w:tcPr>
            <w:tcW w:w="836"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2016</w:t>
            </w:r>
          </w:p>
        </w:tc>
        <w:tc>
          <w:tcPr>
            <w:tcW w:w="1055"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2017</w:t>
            </w:r>
          </w:p>
        </w:tc>
        <w:tc>
          <w:tcPr>
            <w:tcW w:w="1054"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2018</w:t>
            </w:r>
          </w:p>
        </w:tc>
        <w:tc>
          <w:tcPr>
            <w:tcW w:w="1055"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2019</w:t>
            </w:r>
          </w:p>
        </w:tc>
        <w:tc>
          <w:tcPr>
            <w:tcW w:w="1058"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2020</w:t>
            </w:r>
          </w:p>
        </w:tc>
        <w:tc>
          <w:tcPr>
            <w:tcW w:w="1057"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2021</w:t>
            </w:r>
          </w:p>
        </w:tc>
        <w:tc>
          <w:tcPr>
            <w:tcW w:w="1050" w:type="dxa"/>
            <w:tcBorders>
              <w:top w:val="single" w:sz="2" w:space="0" w:color="000000"/>
              <w:left w:val="single" w:sz="2" w:space="0" w:color="000000"/>
              <w:bottom w:val="single" w:sz="2" w:space="0" w:color="000000"/>
              <w:right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2021 к 2016,%</w:t>
            </w:r>
          </w:p>
        </w:tc>
      </w:tr>
      <w:tr>
        <w:trPr/>
        <w:tc>
          <w:tcPr>
            <w:tcW w:w="1275" w:type="dxa"/>
            <w:vMerge w:val="restart"/>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Тульская область</w:t>
            </w:r>
          </w:p>
        </w:tc>
        <w:tc>
          <w:tcPr>
            <w:tcW w:w="1053"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Первого ребенка</w:t>
            </w:r>
          </w:p>
        </w:tc>
        <w:tc>
          <w:tcPr>
            <w:tcW w:w="83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0,724</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0,658</w:t>
            </w:r>
          </w:p>
        </w:tc>
        <w:tc>
          <w:tcPr>
            <w:tcW w:w="1054"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0,618</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0,578</w:t>
            </w:r>
          </w:p>
        </w:tc>
        <w:tc>
          <w:tcPr>
            <w:tcW w:w="1058"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0,544</w:t>
            </w:r>
          </w:p>
        </w:tc>
        <w:tc>
          <w:tcPr>
            <w:tcW w:w="1057"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0,520</w:t>
            </w:r>
          </w:p>
        </w:tc>
        <w:tc>
          <w:tcPr>
            <w:tcW w:w="1050"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-28,2</w:t>
            </w:r>
          </w:p>
        </w:tc>
      </w:tr>
      <w:tr>
        <w:trPr/>
        <w:tc>
          <w:tcPr>
            <w:tcW w:w="1275" w:type="dxa"/>
            <w:vMerge w:val="continue"/>
            <w:tcBorders>
              <w:left w:val="single" w:sz="2" w:space="0" w:color="000000"/>
              <w:bottom w:val="single" w:sz="2" w:space="0" w:color="000000"/>
            </w:tcBorders>
            <w:shd w:fill="auto" w:val="clear"/>
          </w:tcPr>
          <w:p>
            <w:pPr>
              <w:pStyle w:val="Normal"/>
              <w:widowControl w:val="false"/>
              <w:rPr/>
            </w:pPr>
            <w:r>
              <w:rPr/>
            </w:r>
          </w:p>
        </w:tc>
        <w:tc>
          <w:tcPr>
            <w:tcW w:w="1053"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Второго ребенка</w:t>
            </w:r>
          </w:p>
        </w:tc>
        <w:tc>
          <w:tcPr>
            <w:tcW w:w="83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0,602</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0,512</w:t>
            </w:r>
          </w:p>
        </w:tc>
        <w:tc>
          <w:tcPr>
            <w:tcW w:w="1054"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0,500</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0,449</w:t>
            </w:r>
          </w:p>
        </w:tc>
        <w:tc>
          <w:tcPr>
            <w:tcW w:w="1058"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0,440</w:t>
            </w:r>
          </w:p>
        </w:tc>
        <w:tc>
          <w:tcPr>
            <w:tcW w:w="1057"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0,427</w:t>
            </w:r>
          </w:p>
        </w:tc>
        <w:tc>
          <w:tcPr>
            <w:tcW w:w="1050"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-29,1</w:t>
            </w:r>
          </w:p>
        </w:tc>
      </w:tr>
      <w:tr>
        <w:trPr/>
        <w:tc>
          <w:tcPr>
            <w:tcW w:w="1275" w:type="dxa"/>
            <w:vMerge w:val="continue"/>
            <w:tcBorders>
              <w:left w:val="single" w:sz="2" w:space="0" w:color="000000"/>
              <w:bottom w:val="single" w:sz="2" w:space="0" w:color="000000"/>
            </w:tcBorders>
            <w:shd w:fill="auto" w:val="clear"/>
          </w:tcPr>
          <w:p>
            <w:pPr>
              <w:pStyle w:val="Normal"/>
              <w:widowControl w:val="false"/>
              <w:rPr/>
            </w:pPr>
            <w:r>
              <w:rPr/>
            </w:r>
          </w:p>
        </w:tc>
        <w:tc>
          <w:tcPr>
            <w:tcW w:w="1053"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Третьего ребенка</w:t>
            </w:r>
          </w:p>
        </w:tc>
        <w:tc>
          <w:tcPr>
            <w:tcW w:w="83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0,163</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0,168</w:t>
            </w:r>
          </w:p>
        </w:tc>
        <w:tc>
          <w:tcPr>
            <w:tcW w:w="1054"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0,162</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0,162</w:t>
            </w:r>
          </w:p>
        </w:tc>
        <w:tc>
          <w:tcPr>
            <w:tcW w:w="1058"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0,183</w:t>
            </w:r>
          </w:p>
        </w:tc>
        <w:tc>
          <w:tcPr>
            <w:tcW w:w="1057"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0,188</w:t>
            </w:r>
          </w:p>
        </w:tc>
        <w:tc>
          <w:tcPr>
            <w:tcW w:w="1050"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15,3</w:t>
            </w:r>
          </w:p>
        </w:tc>
      </w:tr>
      <w:tr>
        <w:trPr/>
        <w:tc>
          <w:tcPr>
            <w:tcW w:w="1275" w:type="dxa"/>
            <w:vMerge w:val="continue"/>
            <w:tcBorders>
              <w:left w:val="single" w:sz="2" w:space="0" w:color="000000"/>
              <w:bottom w:val="single" w:sz="2" w:space="0" w:color="000000"/>
            </w:tcBorders>
            <w:shd w:fill="auto" w:val="clear"/>
          </w:tcPr>
          <w:p>
            <w:pPr>
              <w:pStyle w:val="Normal"/>
              <w:widowControl w:val="false"/>
              <w:rPr/>
            </w:pPr>
            <w:r>
              <w:rPr/>
            </w:r>
          </w:p>
        </w:tc>
        <w:tc>
          <w:tcPr>
            <w:tcW w:w="1053"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Четвертого ребенка</w:t>
            </w:r>
          </w:p>
        </w:tc>
        <w:tc>
          <w:tcPr>
            <w:tcW w:w="83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0,038</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0,041</w:t>
            </w:r>
          </w:p>
        </w:tc>
        <w:tc>
          <w:tcPr>
            <w:tcW w:w="1054"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0,044</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0,047</w:t>
            </w:r>
          </w:p>
        </w:tc>
        <w:tc>
          <w:tcPr>
            <w:tcW w:w="1058"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0,052</w:t>
            </w:r>
          </w:p>
        </w:tc>
        <w:tc>
          <w:tcPr>
            <w:tcW w:w="1057"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0,056</w:t>
            </w:r>
          </w:p>
        </w:tc>
        <w:tc>
          <w:tcPr>
            <w:tcW w:w="1050"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47,4</w:t>
            </w:r>
          </w:p>
        </w:tc>
      </w:tr>
      <w:tr>
        <w:trPr/>
        <w:tc>
          <w:tcPr>
            <w:tcW w:w="1275" w:type="dxa"/>
            <w:vMerge w:val="continue"/>
            <w:tcBorders>
              <w:left w:val="single" w:sz="2" w:space="0" w:color="000000"/>
              <w:bottom w:val="single" w:sz="2" w:space="0" w:color="000000"/>
            </w:tcBorders>
            <w:shd w:fill="auto" w:val="clear"/>
          </w:tcPr>
          <w:p>
            <w:pPr>
              <w:pStyle w:val="Normal"/>
              <w:widowControl w:val="false"/>
              <w:rPr/>
            </w:pPr>
            <w:r>
              <w:rPr/>
            </w:r>
          </w:p>
        </w:tc>
        <w:tc>
          <w:tcPr>
            <w:tcW w:w="1053"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Пятого и последующих детей </w:t>
            </w:r>
          </w:p>
        </w:tc>
        <w:tc>
          <w:tcPr>
            <w:tcW w:w="83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0,020</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0,022</w:t>
            </w:r>
          </w:p>
        </w:tc>
        <w:tc>
          <w:tcPr>
            <w:tcW w:w="1054"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0,022</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0,028</w:t>
            </w:r>
          </w:p>
        </w:tc>
        <w:tc>
          <w:tcPr>
            <w:tcW w:w="1058"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0,030</w:t>
            </w:r>
          </w:p>
        </w:tc>
        <w:tc>
          <w:tcPr>
            <w:tcW w:w="1057"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0,033</w:t>
            </w:r>
          </w:p>
        </w:tc>
        <w:tc>
          <w:tcPr>
            <w:tcW w:w="1050"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65,0</w:t>
            </w:r>
          </w:p>
        </w:tc>
      </w:tr>
      <w:tr>
        <w:trPr/>
        <w:tc>
          <w:tcPr>
            <w:tcW w:w="1275" w:type="dxa"/>
            <w:vMerge w:val="restart"/>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Российская Федерация</w:t>
            </w:r>
          </w:p>
        </w:tc>
        <w:tc>
          <w:tcPr>
            <w:tcW w:w="1053"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Первого ребенка</w:t>
            </w:r>
          </w:p>
        </w:tc>
        <w:tc>
          <w:tcPr>
            <w:tcW w:w="83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0,757</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0,697</w:t>
            </w:r>
          </w:p>
        </w:tc>
        <w:tc>
          <w:tcPr>
            <w:tcW w:w="1054"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0,664</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0,638</w:t>
            </w:r>
          </w:p>
        </w:tc>
        <w:tc>
          <w:tcPr>
            <w:tcW w:w="1058"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0,625</w:t>
            </w:r>
          </w:p>
        </w:tc>
        <w:tc>
          <w:tcPr>
            <w:tcW w:w="1057"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0,609</w:t>
            </w:r>
          </w:p>
        </w:tc>
        <w:tc>
          <w:tcPr>
            <w:tcW w:w="1050"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-19,6</w:t>
            </w:r>
          </w:p>
        </w:tc>
      </w:tr>
      <w:tr>
        <w:trPr/>
        <w:tc>
          <w:tcPr>
            <w:tcW w:w="1275" w:type="dxa"/>
            <w:vMerge w:val="continue"/>
            <w:tcBorders>
              <w:left w:val="single" w:sz="2" w:space="0" w:color="000000"/>
              <w:bottom w:val="single" w:sz="2" w:space="0" w:color="000000"/>
            </w:tcBorders>
            <w:shd w:fill="auto" w:val="clear"/>
          </w:tcPr>
          <w:p>
            <w:pPr>
              <w:pStyle w:val="Normal"/>
              <w:widowControl w:val="false"/>
              <w:rPr/>
            </w:pPr>
            <w:r>
              <w:rPr/>
            </w:r>
          </w:p>
        </w:tc>
        <w:tc>
          <w:tcPr>
            <w:tcW w:w="1053"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Второго ребенка</w:t>
            </w:r>
          </w:p>
        </w:tc>
        <w:tc>
          <w:tcPr>
            <w:tcW w:w="83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0,683</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0,601</w:t>
            </w:r>
          </w:p>
        </w:tc>
        <w:tc>
          <w:tcPr>
            <w:tcW w:w="1054"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0,582</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0,531</w:t>
            </w:r>
          </w:p>
        </w:tc>
        <w:tc>
          <w:tcPr>
            <w:tcW w:w="1058"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0,523</w:t>
            </w:r>
          </w:p>
        </w:tc>
        <w:tc>
          <w:tcPr>
            <w:tcW w:w="1057"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0,524</w:t>
            </w:r>
          </w:p>
        </w:tc>
        <w:tc>
          <w:tcPr>
            <w:tcW w:w="1050"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-23,3</w:t>
            </w:r>
          </w:p>
        </w:tc>
      </w:tr>
      <w:tr>
        <w:trPr/>
        <w:tc>
          <w:tcPr>
            <w:tcW w:w="1275" w:type="dxa"/>
            <w:vMerge w:val="continue"/>
            <w:tcBorders>
              <w:left w:val="single" w:sz="2" w:space="0" w:color="000000"/>
              <w:bottom w:val="single" w:sz="2" w:space="0" w:color="000000"/>
            </w:tcBorders>
            <w:shd w:fill="auto" w:val="clear"/>
          </w:tcPr>
          <w:p>
            <w:pPr>
              <w:pStyle w:val="Normal"/>
              <w:widowControl w:val="false"/>
              <w:rPr/>
            </w:pPr>
            <w:r>
              <w:rPr/>
            </w:r>
          </w:p>
        </w:tc>
        <w:tc>
          <w:tcPr>
            <w:tcW w:w="1053"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Третьего ребенка</w:t>
            </w:r>
          </w:p>
        </w:tc>
        <w:tc>
          <w:tcPr>
            <w:tcW w:w="83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0,228</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0,226</w:t>
            </w:r>
          </w:p>
        </w:tc>
        <w:tc>
          <w:tcPr>
            <w:tcW w:w="1054"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0,231</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0,229</w:t>
            </w:r>
          </w:p>
        </w:tc>
        <w:tc>
          <w:tcPr>
            <w:tcW w:w="1058"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0,241</w:t>
            </w:r>
          </w:p>
        </w:tc>
        <w:tc>
          <w:tcPr>
            <w:tcW w:w="1057"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0,250</w:t>
            </w:r>
          </w:p>
        </w:tc>
        <w:tc>
          <w:tcPr>
            <w:tcW w:w="1050"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9,6</w:t>
            </w:r>
          </w:p>
        </w:tc>
      </w:tr>
      <w:tr>
        <w:trPr/>
        <w:tc>
          <w:tcPr>
            <w:tcW w:w="1275" w:type="dxa"/>
            <w:vMerge w:val="continue"/>
            <w:tcBorders>
              <w:left w:val="single" w:sz="2" w:space="0" w:color="000000"/>
              <w:bottom w:val="single" w:sz="2" w:space="0" w:color="000000"/>
            </w:tcBorders>
            <w:shd w:fill="auto" w:val="clear"/>
          </w:tcPr>
          <w:p>
            <w:pPr>
              <w:pStyle w:val="Normal"/>
              <w:widowControl w:val="false"/>
              <w:rPr/>
            </w:pPr>
            <w:r>
              <w:rPr/>
            </w:r>
          </w:p>
        </w:tc>
        <w:tc>
          <w:tcPr>
            <w:tcW w:w="1053"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Четвертого ребенка</w:t>
            </w:r>
          </w:p>
        </w:tc>
        <w:tc>
          <w:tcPr>
            <w:tcW w:w="83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0,062</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0,063</w:t>
            </w:r>
          </w:p>
        </w:tc>
        <w:tc>
          <w:tcPr>
            <w:tcW w:w="1054"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0,067</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0,069</w:t>
            </w:r>
          </w:p>
        </w:tc>
        <w:tc>
          <w:tcPr>
            <w:tcW w:w="1058"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0,075</w:t>
            </w:r>
          </w:p>
        </w:tc>
        <w:tc>
          <w:tcPr>
            <w:tcW w:w="1057"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0,079</w:t>
            </w:r>
          </w:p>
        </w:tc>
        <w:tc>
          <w:tcPr>
            <w:tcW w:w="1050"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27,4</w:t>
            </w:r>
          </w:p>
        </w:tc>
      </w:tr>
      <w:tr>
        <w:trPr/>
        <w:tc>
          <w:tcPr>
            <w:tcW w:w="1275" w:type="dxa"/>
            <w:vMerge w:val="continue"/>
            <w:tcBorders>
              <w:left w:val="single" w:sz="2" w:space="0" w:color="000000"/>
              <w:bottom w:val="single" w:sz="2" w:space="0" w:color="000000"/>
            </w:tcBorders>
            <w:shd w:fill="auto" w:val="clear"/>
          </w:tcPr>
          <w:p>
            <w:pPr>
              <w:pStyle w:val="Normal"/>
              <w:widowControl w:val="false"/>
              <w:rPr/>
            </w:pPr>
            <w:r>
              <w:rPr/>
            </w:r>
          </w:p>
        </w:tc>
        <w:tc>
          <w:tcPr>
            <w:tcW w:w="1053"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Пятого и последующих детей</w:t>
            </w:r>
          </w:p>
        </w:tc>
        <w:tc>
          <w:tcPr>
            <w:tcW w:w="83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0,032</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0,034</w:t>
            </w:r>
          </w:p>
        </w:tc>
        <w:tc>
          <w:tcPr>
            <w:tcW w:w="1054"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0,035</w:t>
            </w:r>
          </w:p>
        </w:tc>
        <w:tc>
          <w:tcPr>
            <w:tcW w:w="1055"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0,037</w:t>
            </w:r>
          </w:p>
        </w:tc>
        <w:tc>
          <w:tcPr>
            <w:tcW w:w="1058"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0"/>
              </w:rPr>
              <w:t>0,041</w:t>
            </w:r>
          </w:p>
        </w:tc>
        <w:tc>
          <w:tcPr>
            <w:tcW w:w="1057"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0,043</w:t>
            </w:r>
          </w:p>
        </w:tc>
        <w:tc>
          <w:tcPr>
            <w:tcW w:w="1050"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0"/>
              </w:rPr>
              <w:t>34,4</w:t>
            </w:r>
          </w:p>
        </w:tc>
      </w:tr>
    </w:tbl>
    <w:p>
      <w:pPr>
        <w:pStyle w:val="Normal"/>
        <w:spacing w:before="57" w:after="57"/>
        <w:ind w:left="0" w:right="0" w:firstLine="709"/>
        <w:jc w:val="both"/>
        <w:rPr>
          <w:rFonts w:ascii="PT Astra Serif" w:hAnsi="PT Astra Serif"/>
          <w:sz w:val="28"/>
        </w:rPr>
      </w:pPr>
      <w:r>
        <w:rPr>
          <w:rFonts w:ascii="PT Astra Serif" w:hAnsi="PT Astra Serif"/>
          <w:sz w:val="28"/>
        </w:rPr>
      </w:r>
    </w:p>
    <w:p>
      <w:pPr>
        <w:pStyle w:val="Normal"/>
        <w:spacing w:before="57" w:after="57"/>
        <w:ind w:left="0" w:right="0" w:firstLine="709"/>
        <w:jc w:val="both"/>
        <w:rPr/>
      </w:pPr>
      <w:r>
        <w:rPr>
          <w:rFonts w:ascii="PT Astra Serif" w:hAnsi="PT Astra Serif"/>
          <w:sz w:val="28"/>
          <w:highlight w:val="white"/>
        </w:rPr>
        <w:t xml:space="preserve">Суммарный коэффициент рождаемости по первым рождениям в Тульской области, как  и в среднем в Российской Федерации,  снижается  неуклонно с 2016 года.  В 2021  году он составил 0,520  и сократился по сравнению с 2016 годом на 28,2%. </w:t>
      </w:r>
    </w:p>
    <w:p>
      <w:pPr>
        <w:pStyle w:val="Normal"/>
        <w:spacing w:before="57" w:after="57"/>
        <w:ind w:left="0" w:right="0" w:firstLine="709"/>
        <w:jc w:val="both"/>
        <w:rPr/>
      </w:pPr>
      <w:r>
        <w:rPr>
          <w:rFonts w:ascii="PT Astra Serif" w:hAnsi="PT Astra Serif"/>
          <w:sz w:val="28"/>
        </w:rPr>
        <w:t>По вторым рождениям темп снижения еще больше - 29,1%, это выше, чем в среднем по Российской Федерации (23,3%). Снижение суммарного коэффициента по вторым рождениям обусловлено как тайминговыми сдвигами в связи с откладыванием рождения вторых детей, так и с  увеличением среднего возраста матерей.</w:t>
      </w:r>
    </w:p>
    <w:p>
      <w:pPr>
        <w:pStyle w:val="Normal"/>
        <w:spacing w:before="57" w:after="57"/>
        <w:ind w:left="0" w:right="0" w:firstLine="709"/>
        <w:jc w:val="both"/>
        <w:rPr/>
      </w:pPr>
      <w:r>
        <w:rPr>
          <w:rFonts w:ascii="PT Astra Serif" w:hAnsi="PT Astra Serif"/>
          <w:sz w:val="28"/>
        </w:rPr>
        <w:t>Суммарный коэффициент по третьим и последующим рождениям наоборот растет. После снижения в 2018 году особенно значительный рост отмечен в 2020 году на  0,021 единицу.</w:t>
      </w:r>
    </w:p>
    <w:p>
      <w:pPr>
        <w:pStyle w:val="Normal"/>
        <w:spacing w:before="57" w:after="57"/>
        <w:ind w:left="0" w:right="0" w:firstLine="709"/>
        <w:jc w:val="both"/>
        <w:rPr/>
      </w:pPr>
      <w:r>
        <w:rPr>
          <w:rFonts w:ascii="PT Astra Serif" w:hAnsi="PT Astra Serif"/>
          <w:sz w:val="28"/>
        </w:rPr>
        <w:t>В Тульской области значение суммарного показателя рождаемости по третьими последующим рождения ниже, но темп роста показателя по третьим, четвертым, пятым и последующим рождениям выше, чем в среднем по Российской Федерации. Рост обеспечен не только за счет изменения возрастной структуры женщин репродуктивного возраста, но и в результате реализации стимулирующих мер при рождении третьих и последующих детей.</w:t>
      </w:r>
    </w:p>
    <w:p>
      <w:pPr>
        <w:pStyle w:val="Normal"/>
        <w:spacing w:before="57" w:after="57"/>
        <w:ind w:left="0" w:right="0" w:firstLine="709"/>
        <w:jc w:val="both"/>
        <w:rPr>
          <w:rFonts w:ascii="PT Astra Serif" w:hAnsi="PT Astra Serif"/>
          <w:sz w:val="28"/>
        </w:rPr>
      </w:pPr>
      <w:r>
        <w:rPr>
          <w:rFonts w:ascii="PT Astra Serif" w:hAnsi="PT Astra Serif"/>
          <w:sz w:val="28"/>
        </w:rPr>
        <w:drawing>
          <wp:anchor behindDoc="0" distT="0" distB="0" distL="0" distR="0" simplePos="0" locked="0" layoutInCell="0" allowOverlap="1" relativeHeight="7">
            <wp:simplePos x="0" y="0"/>
            <wp:positionH relativeFrom="column">
              <wp:posOffset>13970</wp:posOffset>
            </wp:positionH>
            <wp:positionV relativeFrom="page">
              <wp:posOffset>6603365</wp:posOffset>
            </wp:positionV>
            <wp:extent cx="6071235" cy="3702685"/>
            <wp:effectExtent l="0" t="0" r="0" b="0"/>
            <wp:wrapSquare wrapText="bothSides"/>
            <wp:docPr id="5"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descr=""/>
                    <pic:cNvPicPr>
                      <a:picLocks noChangeAspect="1" noChangeArrowheads="1"/>
                    </pic:cNvPicPr>
                  </pic:nvPicPr>
                  <pic:blipFill>
                    <a:blip r:embed="rId6"/>
                    <a:srcRect l="-443" t="-928" r="-443" b="-928"/>
                    <a:stretch>
                      <a:fillRect/>
                    </a:stretch>
                  </pic:blipFill>
                  <pic:spPr bwMode="auto">
                    <a:xfrm>
                      <a:off x="0" y="0"/>
                      <a:ext cx="6071235" cy="3702685"/>
                    </a:xfrm>
                    <a:prstGeom prst="rect">
                      <a:avLst/>
                    </a:prstGeom>
                  </pic:spPr>
                </pic:pic>
              </a:graphicData>
            </a:graphic>
          </wp:anchor>
        </w:drawing>
      </w:r>
    </w:p>
    <w:p>
      <w:pPr>
        <w:pStyle w:val="Normal"/>
        <w:spacing w:before="57" w:after="57"/>
        <w:ind w:left="0" w:right="0" w:firstLine="709"/>
        <w:jc w:val="both"/>
        <w:rPr/>
      </w:pPr>
      <w:r>
        <w:rPr/>
      </w:r>
    </w:p>
    <w:p>
      <w:pPr>
        <w:pStyle w:val="Normal"/>
        <w:spacing w:before="57" w:after="57"/>
        <w:ind w:left="0" w:right="0" w:firstLine="709"/>
        <w:jc w:val="both"/>
        <w:rPr/>
      </w:pPr>
      <w:r>
        <w:rPr>
          <w:rFonts w:ascii="PT Astra Serif" w:hAnsi="PT Astra Serif"/>
          <w:b w:val="false"/>
          <w:sz w:val="28"/>
        </w:rPr>
        <w:t>В перспективе к 2026 году и на период до 2030 года  основным  ресурсом повышения суммарного коэффициента рождаемости в Тульской области может быть увеличение за счет роста третьих и последующих детей в результате действия стимулирующих мер, ориентированных на поддержку многодетных семей.</w:t>
      </w:r>
    </w:p>
    <w:p>
      <w:pPr>
        <w:pStyle w:val="Normal"/>
        <w:ind w:left="0" w:right="0" w:firstLine="709"/>
        <w:jc w:val="center"/>
        <w:rPr>
          <w:rFonts w:ascii="PT Astra Serif" w:hAnsi="PT Astra Serif"/>
          <w:sz w:val="28"/>
        </w:rPr>
      </w:pPr>
      <w:r>
        <w:rPr>
          <w:rFonts w:ascii="PT Astra Serif" w:hAnsi="PT Astra Serif"/>
          <w:sz w:val="28"/>
        </w:rPr>
      </w:r>
    </w:p>
    <w:p>
      <w:pPr>
        <w:pStyle w:val="Normal"/>
        <w:ind w:left="0" w:right="0" w:firstLine="709"/>
        <w:jc w:val="center"/>
        <w:rPr/>
      </w:pPr>
      <w:r>
        <w:rPr>
          <w:rFonts w:ascii="PT Astra Serif" w:hAnsi="PT Astra Serif"/>
          <w:b/>
          <w:sz w:val="28"/>
          <w:u w:val="single"/>
        </w:rPr>
        <w:t>Динамика рождений по очередности рождений и возрасту матери</w:t>
      </w:r>
    </w:p>
    <w:p>
      <w:pPr>
        <w:pStyle w:val="Normal"/>
        <w:tabs>
          <w:tab w:val="clear" w:pos="720"/>
          <w:tab w:val="left" w:pos="851" w:leader="none"/>
        </w:tabs>
        <w:spacing w:lineRule="auto" w:line="228" w:before="57" w:after="57"/>
        <w:ind w:left="0" w:right="0" w:firstLine="709"/>
        <w:jc w:val="both"/>
        <w:rPr>
          <w:rFonts w:ascii="PT Astra Serif" w:hAnsi="PT Astra Serif"/>
          <w:sz w:val="28"/>
        </w:rPr>
      </w:pPr>
      <w:r>
        <w:rPr>
          <w:rFonts w:ascii="PT Astra Serif" w:hAnsi="PT Astra Serif"/>
          <w:sz w:val="28"/>
        </w:rPr>
      </w:r>
    </w:p>
    <w:p>
      <w:pPr>
        <w:pStyle w:val="Normal"/>
        <w:tabs>
          <w:tab w:val="clear" w:pos="720"/>
          <w:tab w:val="left" w:pos="851" w:leader="none"/>
        </w:tabs>
        <w:spacing w:lineRule="auto" w:line="228" w:before="57" w:after="57"/>
        <w:ind w:left="0" w:right="0" w:firstLine="709"/>
        <w:jc w:val="both"/>
        <w:rPr/>
      </w:pPr>
      <w:r>
        <w:rPr>
          <w:rFonts w:ascii="PT Astra Serif" w:hAnsi="PT Astra Serif"/>
          <w:sz w:val="28"/>
        </w:rPr>
        <w:t>Изменение возрастной структуры женщин влияет на динамику распределения родившихся по очередности рождения.</w:t>
      </w:r>
    </w:p>
    <w:p>
      <w:pPr>
        <w:pStyle w:val="Normal"/>
        <w:ind w:left="0" w:right="0" w:firstLine="709"/>
        <w:jc w:val="right"/>
        <w:rPr>
          <w:rFonts w:ascii="PT Astra Serif" w:hAnsi="PT Astra Serif"/>
          <w:sz w:val="24"/>
        </w:rPr>
      </w:pPr>
      <w:r>
        <w:rPr>
          <w:rFonts w:ascii="PT Astra Serif" w:hAnsi="PT Astra Serif"/>
          <w:sz w:val="24"/>
        </w:rPr>
        <w:t xml:space="preserve"> </w:t>
      </w:r>
      <w:r>
        <w:rPr>
          <w:rFonts w:ascii="PT Astra Serif" w:hAnsi="PT Astra Serif"/>
          <w:b/>
          <w:sz w:val="24"/>
        </w:rPr>
        <w:t>Таблица 23.</w:t>
      </w:r>
    </w:p>
    <w:tbl>
      <w:tblPr>
        <w:tblW w:w="9526" w:type="dxa"/>
        <w:jc w:val="left"/>
        <w:tblInd w:w="-60" w:type="dxa"/>
        <w:tblLayout w:type="fixed"/>
        <w:tblCellMar>
          <w:top w:w="0" w:type="dxa"/>
          <w:left w:w="30" w:type="dxa"/>
          <w:bottom w:w="0" w:type="dxa"/>
          <w:right w:w="30" w:type="dxa"/>
        </w:tblCellMar>
      </w:tblPr>
      <w:tblGrid>
        <w:gridCol w:w="1748"/>
        <w:gridCol w:w="2566"/>
        <w:gridCol w:w="1302"/>
        <w:gridCol w:w="1302"/>
        <w:gridCol w:w="1303"/>
        <w:gridCol w:w="1304"/>
      </w:tblGrid>
      <w:tr>
        <w:trPr>
          <w:trHeight w:val="615" w:hRule="atLeast"/>
        </w:trPr>
        <w:tc>
          <w:tcPr>
            <w:tcW w:w="9525" w:type="dxa"/>
            <w:gridSpan w:val="6"/>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spacing w:val="0"/>
                <w:sz w:val="22"/>
              </w:rPr>
              <w:t xml:space="preserve"> </w:t>
            </w:r>
            <w:r>
              <w:rPr>
                <w:rFonts w:ascii="PT Astra Serif" w:hAnsi="PT Astra Serif"/>
                <w:b/>
                <w:spacing w:val="0"/>
                <w:sz w:val="22"/>
              </w:rPr>
              <w:t>Динамика доли рождений детей каждой очередности от общего числа рождений за год за период 2018 –2021 годы</w:t>
            </w:r>
          </w:p>
        </w:tc>
      </w:tr>
      <w:tr>
        <w:trPr>
          <w:trHeight w:val="585" w:hRule="atLeast"/>
        </w:trPr>
        <w:tc>
          <w:tcPr>
            <w:tcW w:w="1748" w:type="dxa"/>
            <w:tcBorders>
              <w:top w:val="single" w:sz="2" w:space="0" w:color="000000"/>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spacing w:val="0"/>
                <w:sz w:val="22"/>
              </w:rPr>
              <w:t>Субъект</w:t>
            </w:r>
          </w:p>
        </w:tc>
        <w:tc>
          <w:tcPr>
            <w:tcW w:w="2566" w:type="dxa"/>
            <w:tcBorders>
              <w:top w:val="single" w:sz="2" w:space="0" w:color="000000"/>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spacing w:val="0"/>
                <w:sz w:val="22"/>
              </w:rPr>
              <w:t>Очередность</w:t>
            </w:r>
          </w:p>
        </w:tc>
        <w:tc>
          <w:tcPr>
            <w:tcW w:w="1302" w:type="dxa"/>
            <w:tcBorders>
              <w:top w:val="single" w:sz="2" w:space="0" w:color="000000"/>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spacing w:val="0"/>
                <w:sz w:val="22"/>
              </w:rPr>
              <w:t>2018</w:t>
            </w:r>
          </w:p>
        </w:tc>
        <w:tc>
          <w:tcPr>
            <w:tcW w:w="1302" w:type="dxa"/>
            <w:tcBorders>
              <w:top w:val="single" w:sz="2" w:space="0" w:color="000000"/>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spacing w:val="0"/>
                <w:sz w:val="22"/>
              </w:rPr>
              <w:t>2019</w:t>
            </w:r>
          </w:p>
        </w:tc>
        <w:tc>
          <w:tcPr>
            <w:tcW w:w="1303" w:type="dxa"/>
            <w:tcBorders>
              <w:top w:val="single" w:sz="2" w:space="0" w:color="000000"/>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spacing w:val="0"/>
                <w:sz w:val="22"/>
              </w:rPr>
              <w:t>2020</w:t>
            </w:r>
          </w:p>
        </w:tc>
        <w:tc>
          <w:tcPr>
            <w:tcW w:w="1304" w:type="dxa"/>
            <w:tcBorders>
              <w:top w:val="single" w:sz="2" w:space="0" w:color="000000"/>
              <w:left w:val="single" w:sz="2" w:space="0" w:color="000000"/>
              <w:bottom w:val="single" w:sz="2" w:space="0" w:color="000000"/>
              <w:right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spacing w:val="0"/>
                <w:sz w:val="22"/>
              </w:rPr>
              <w:t>2021</w:t>
            </w:r>
          </w:p>
        </w:tc>
      </w:tr>
      <w:tr>
        <w:trPr>
          <w:trHeight w:val="315" w:hRule="atLeast"/>
        </w:trPr>
        <w:tc>
          <w:tcPr>
            <w:tcW w:w="1748" w:type="dxa"/>
            <w:vMerge w:val="restart"/>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spacing w:val="0"/>
                <w:sz w:val="22"/>
              </w:rPr>
              <w:t>Тульская область</w:t>
            </w:r>
          </w:p>
        </w:tc>
        <w:tc>
          <w:tcPr>
            <w:tcW w:w="256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Первого ребенка</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40,04%</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39,88%</w:t>
            </w:r>
          </w:p>
        </w:tc>
        <w:tc>
          <w:tcPr>
            <w:tcW w:w="130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37,53%</w:t>
            </w:r>
          </w:p>
        </w:tc>
        <w:tc>
          <w:tcPr>
            <w:tcW w:w="1304" w:type="dxa"/>
            <w:tcBorders>
              <w:left w:val="single" w:sz="2" w:space="0" w:color="000000"/>
              <w:bottom w:val="single" w:sz="2" w:space="0" w:color="000000"/>
              <w:right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36,26%</w:t>
            </w:r>
          </w:p>
        </w:tc>
      </w:tr>
      <w:tr>
        <w:trPr>
          <w:trHeight w:val="315" w:hRule="atLeast"/>
        </w:trPr>
        <w:tc>
          <w:tcPr>
            <w:tcW w:w="1748" w:type="dxa"/>
            <w:vMerge w:val="continue"/>
            <w:tcBorders>
              <w:left w:val="single" w:sz="2" w:space="0" w:color="000000"/>
              <w:bottom w:val="single" w:sz="2" w:space="0" w:color="000000"/>
            </w:tcBorders>
            <w:shd w:fill="auto" w:val="clear"/>
            <w:vAlign w:val="center"/>
          </w:tcPr>
          <w:p>
            <w:pPr>
              <w:pStyle w:val="Normal"/>
              <w:widowControl w:val="false"/>
              <w:rPr/>
            </w:pPr>
            <w:r>
              <w:rPr/>
            </w:r>
          </w:p>
        </w:tc>
        <w:tc>
          <w:tcPr>
            <w:tcW w:w="256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Второго ребенка</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40,10%</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38,20%</w:t>
            </w:r>
          </w:p>
        </w:tc>
        <w:tc>
          <w:tcPr>
            <w:tcW w:w="130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37,56%</w:t>
            </w:r>
          </w:p>
        </w:tc>
        <w:tc>
          <w:tcPr>
            <w:tcW w:w="1304" w:type="dxa"/>
            <w:tcBorders>
              <w:left w:val="single" w:sz="2" w:space="0" w:color="000000"/>
              <w:bottom w:val="single" w:sz="2" w:space="0" w:color="000000"/>
              <w:right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36,79%</w:t>
            </w:r>
          </w:p>
        </w:tc>
      </w:tr>
      <w:tr>
        <w:trPr>
          <w:trHeight w:val="315" w:hRule="atLeast"/>
        </w:trPr>
        <w:tc>
          <w:tcPr>
            <w:tcW w:w="1748" w:type="dxa"/>
            <w:vMerge w:val="continue"/>
            <w:tcBorders>
              <w:left w:val="single" w:sz="2" w:space="0" w:color="000000"/>
              <w:bottom w:val="single" w:sz="2" w:space="0" w:color="000000"/>
            </w:tcBorders>
            <w:shd w:fill="auto" w:val="clear"/>
            <w:vAlign w:val="center"/>
          </w:tcPr>
          <w:p>
            <w:pPr>
              <w:pStyle w:val="Normal"/>
              <w:widowControl w:val="false"/>
              <w:rPr/>
            </w:pPr>
            <w:r>
              <w:rPr/>
            </w:r>
          </w:p>
        </w:tc>
        <w:tc>
          <w:tcPr>
            <w:tcW w:w="256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Третьего ребенка</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13,79%</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14,86%</w:t>
            </w:r>
          </w:p>
        </w:tc>
        <w:tc>
          <w:tcPr>
            <w:tcW w:w="130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16,96%</w:t>
            </w:r>
          </w:p>
        </w:tc>
        <w:tc>
          <w:tcPr>
            <w:tcW w:w="1304" w:type="dxa"/>
            <w:tcBorders>
              <w:left w:val="single" w:sz="2" w:space="0" w:color="000000"/>
              <w:bottom w:val="single" w:sz="2" w:space="0" w:color="000000"/>
              <w:right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17,83%</w:t>
            </w:r>
          </w:p>
        </w:tc>
      </w:tr>
      <w:tr>
        <w:trPr>
          <w:trHeight w:val="315" w:hRule="atLeast"/>
        </w:trPr>
        <w:tc>
          <w:tcPr>
            <w:tcW w:w="1748" w:type="dxa"/>
            <w:vMerge w:val="continue"/>
            <w:tcBorders>
              <w:left w:val="single" w:sz="2" w:space="0" w:color="000000"/>
              <w:bottom w:val="single" w:sz="2" w:space="0" w:color="000000"/>
            </w:tcBorders>
            <w:shd w:fill="auto" w:val="clear"/>
            <w:vAlign w:val="center"/>
          </w:tcPr>
          <w:p>
            <w:pPr>
              <w:pStyle w:val="Normal"/>
              <w:widowControl w:val="false"/>
              <w:rPr/>
            </w:pPr>
            <w:r>
              <w:rPr/>
            </w:r>
          </w:p>
        </w:tc>
        <w:tc>
          <w:tcPr>
            <w:tcW w:w="256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Четвертого ребенка</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3,81%</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4,39%</w:t>
            </w:r>
          </w:p>
        </w:tc>
        <w:tc>
          <w:tcPr>
            <w:tcW w:w="130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4,92%</w:t>
            </w:r>
          </w:p>
        </w:tc>
        <w:tc>
          <w:tcPr>
            <w:tcW w:w="1304" w:type="dxa"/>
            <w:tcBorders>
              <w:left w:val="single" w:sz="2" w:space="0" w:color="000000"/>
              <w:bottom w:val="single" w:sz="2" w:space="0" w:color="000000"/>
              <w:right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5,46%</w:t>
            </w:r>
          </w:p>
        </w:tc>
      </w:tr>
      <w:tr>
        <w:trPr>
          <w:trHeight w:val="615" w:hRule="atLeast"/>
        </w:trPr>
        <w:tc>
          <w:tcPr>
            <w:tcW w:w="1748" w:type="dxa"/>
            <w:vMerge w:val="continue"/>
            <w:tcBorders>
              <w:left w:val="single" w:sz="2" w:space="0" w:color="000000"/>
              <w:bottom w:val="single" w:sz="2" w:space="0" w:color="000000"/>
            </w:tcBorders>
            <w:shd w:fill="auto" w:val="clear"/>
            <w:vAlign w:val="center"/>
          </w:tcPr>
          <w:p>
            <w:pPr>
              <w:pStyle w:val="Normal"/>
              <w:widowControl w:val="false"/>
              <w:rPr/>
            </w:pPr>
            <w:r>
              <w:rPr/>
            </w:r>
          </w:p>
        </w:tc>
        <w:tc>
          <w:tcPr>
            <w:tcW w:w="256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Пятого и последующих детей</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1,99%</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2,65%</w:t>
            </w:r>
          </w:p>
        </w:tc>
        <w:tc>
          <w:tcPr>
            <w:tcW w:w="130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2,88%</w:t>
            </w:r>
          </w:p>
        </w:tc>
        <w:tc>
          <w:tcPr>
            <w:tcW w:w="1304" w:type="dxa"/>
            <w:tcBorders>
              <w:left w:val="single" w:sz="2" w:space="0" w:color="000000"/>
              <w:bottom w:val="single" w:sz="2" w:space="0" w:color="000000"/>
              <w:right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3,43%</w:t>
            </w:r>
          </w:p>
        </w:tc>
      </w:tr>
      <w:tr>
        <w:trPr>
          <w:trHeight w:val="315" w:hRule="atLeast"/>
        </w:trPr>
        <w:tc>
          <w:tcPr>
            <w:tcW w:w="1748" w:type="dxa"/>
            <w:vMerge w:val="restart"/>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spacing w:val="0"/>
                <w:sz w:val="22"/>
              </w:rPr>
              <w:t>Российская Федерация</w:t>
            </w:r>
          </w:p>
        </w:tc>
        <w:tc>
          <w:tcPr>
            <w:tcW w:w="256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Первого ребенка</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37,58%</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37,62%</w:t>
            </w:r>
          </w:p>
        </w:tc>
        <w:tc>
          <w:tcPr>
            <w:tcW w:w="130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36,49%</w:t>
            </w:r>
          </w:p>
        </w:tc>
        <w:tc>
          <w:tcPr>
            <w:tcW w:w="1304" w:type="dxa"/>
            <w:tcBorders>
              <w:left w:val="single" w:sz="2" w:space="0" w:color="000000"/>
              <w:bottom w:val="single" w:sz="2" w:space="0" w:color="000000"/>
              <w:right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35,41%</w:t>
            </w:r>
          </w:p>
        </w:tc>
      </w:tr>
      <w:tr>
        <w:trPr>
          <w:trHeight w:val="315" w:hRule="atLeast"/>
        </w:trPr>
        <w:tc>
          <w:tcPr>
            <w:tcW w:w="1748" w:type="dxa"/>
            <w:vMerge w:val="continue"/>
            <w:tcBorders>
              <w:left w:val="single" w:sz="2" w:space="0" w:color="000000"/>
              <w:bottom w:val="single" w:sz="2" w:space="0" w:color="000000"/>
            </w:tcBorders>
            <w:shd w:fill="auto" w:val="clear"/>
            <w:vAlign w:val="center"/>
          </w:tcPr>
          <w:p>
            <w:pPr>
              <w:pStyle w:val="Normal"/>
              <w:widowControl w:val="false"/>
              <w:rPr/>
            </w:pPr>
            <w:r>
              <w:rPr/>
            </w:r>
          </w:p>
        </w:tc>
        <w:tc>
          <w:tcPr>
            <w:tcW w:w="256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Второго ребенка</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38,75%</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37,13%</w:t>
            </w:r>
          </w:p>
        </w:tc>
        <w:tc>
          <w:tcPr>
            <w:tcW w:w="130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36,17%</w:t>
            </w:r>
          </w:p>
        </w:tc>
        <w:tc>
          <w:tcPr>
            <w:tcW w:w="1304" w:type="dxa"/>
            <w:tcBorders>
              <w:left w:val="single" w:sz="2" w:space="0" w:color="000000"/>
              <w:bottom w:val="single" w:sz="2" w:space="0" w:color="000000"/>
              <w:right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35,87%</w:t>
            </w:r>
          </w:p>
        </w:tc>
      </w:tr>
      <w:tr>
        <w:trPr>
          <w:trHeight w:val="315" w:hRule="atLeast"/>
        </w:trPr>
        <w:tc>
          <w:tcPr>
            <w:tcW w:w="1748" w:type="dxa"/>
            <w:vMerge w:val="continue"/>
            <w:tcBorders>
              <w:left w:val="single" w:sz="2" w:space="0" w:color="000000"/>
              <w:bottom w:val="single" w:sz="2" w:space="0" w:color="000000"/>
            </w:tcBorders>
            <w:shd w:fill="auto" w:val="clear"/>
            <w:vAlign w:val="center"/>
          </w:tcPr>
          <w:p>
            <w:pPr>
              <w:pStyle w:val="Normal"/>
              <w:widowControl w:val="false"/>
              <w:rPr/>
            </w:pPr>
            <w:r>
              <w:rPr/>
            </w:r>
          </w:p>
        </w:tc>
        <w:tc>
          <w:tcPr>
            <w:tcW w:w="256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Третьего ребенка</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16,14%</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17,09%</w:t>
            </w:r>
          </w:p>
        </w:tc>
        <w:tc>
          <w:tcPr>
            <w:tcW w:w="130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18,08%</w:t>
            </w:r>
          </w:p>
        </w:tc>
        <w:tc>
          <w:tcPr>
            <w:tcW w:w="1304" w:type="dxa"/>
            <w:tcBorders>
              <w:left w:val="single" w:sz="2" w:space="0" w:color="000000"/>
              <w:bottom w:val="single" w:sz="2" w:space="0" w:color="000000"/>
              <w:right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18,83%</w:t>
            </w:r>
          </w:p>
        </w:tc>
      </w:tr>
      <w:tr>
        <w:trPr>
          <w:trHeight w:val="315" w:hRule="atLeast"/>
        </w:trPr>
        <w:tc>
          <w:tcPr>
            <w:tcW w:w="1748" w:type="dxa"/>
            <w:vMerge w:val="continue"/>
            <w:tcBorders>
              <w:left w:val="single" w:sz="2" w:space="0" w:color="000000"/>
              <w:bottom w:val="single" w:sz="2" w:space="0" w:color="000000"/>
            </w:tcBorders>
            <w:shd w:fill="auto" w:val="clear"/>
            <w:vAlign w:val="center"/>
          </w:tcPr>
          <w:p>
            <w:pPr>
              <w:pStyle w:val="Normal"/>
              <w:widowControl w:val="false"/>
              <w:rPr/>
            </w:pPr>
            <w:r>
              <w:rPr/>
            </w:r>
          </w:p>
        </w:tc>
        <w:tc>
          <w:tcPr>
            <w:tcW w:w="256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Четвертого ребенка</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4,70%</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5,22%</w:t>
            </w:r>
          </w:p>
        </w:tc>
        <w:tc>
          <w:tcPr>
            <w:tcW w:w="130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5,73%</w:t>
            </w:r>
          </w:p>
        </w:tc>
        <w:tc>
          <w:tcPr>
            <w:tcW w:w="1304" w:type="dxa"/>
            <w:tcBorders>
              <w:left w:val="single" w:sz="2" w:space="0" w:color="000000"/>
              <w:bottom w:val="single" w:sz="2" w:space="0" w:color="000000"/>
              <w:right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6,11%</w:t>
            </w:r>
          </w:p>
        </w:tc>
      </w:tr>
      <w:tr>
        <w:trPr>
          <w:trHeight w:val="615" w:hRule="atLeast"/>
        </w:trPr>
        <w:tc>
          <w:tcPr>
            <w:tcW w:w="1748" w:type="dxa"/>
            <w:vMerge w:val="continue"/>
            <w:tcBorders>
              <w:left w:val="single" w:sz="2" w:space="0" w:color="000000"/>
              <w:bottom w:val="single" w:sz="2" w:space="0" w:color="000000"/>
            </w:tcBorders>
            <w:shd w:fill="auto" w:val="clear"/>
            <w:vAlign w:val="center"/>
          </w:tcPr>
          <w:p>
            <w:pPr>
              <w:pStyle w:val="Normal"/>
              <w:widowControl w:val="false"/>
              <w:rPr/>
            </w:pPr>
            <w:r>
              <w:rPr/>
            </w:r>
          </w:p>
        </w:tc>
        <w:tc>
          <w:tcPr>
            <w:tcW w:w="2566"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Пятого и последующих детей</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2,55%</w:t>
            </w:r>
          </w:p>
        </w:tc>
        <w:tc>
          <w:tcPr>
            <w:tcW w:w="130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2,90%</w:t>
            </w:r>
          </w:p>
        </w:tc>
        <w:tc>
          <w:tcPr>
            <w:tcW w:w="1303"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3,20%</w:t>
            </w:r>
          </w:p>
        </w:tc>
        <w:tc>
          <w:tcPr>
            <w:tcW w:w="1304" w:type="dxa"/>
            <w:tcBorders>
              <w:left w:val="single" w:sz="2" w:space="0" w:color="000000"/>
              <w:bottom w:val="single" w:sz="2" w:space="0" w:color="000000"/>
              <w:right w:val="single" w:sz="2"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t>3,43%</w:t>
            </w:r>
          </w:p>
        </w:tc>
      </w:tr>
    </w:tbl>
    <w:p>
      <w:pPr>
        <w:pStyle w:val="Normal"/>
        <w:ind w:left="0" w:right="0" w:firstLine="709"/>
        <w:rPr>
          <w:rFonts w:ascii="PT Astra Serif" w:hAnsi="PT Astra Serif"/>
          <w:sz w:val="24"/>
        </w:rPr>
      </w:pPr>
      <w:r>
        <w:rPr>
          <w:rFonts w:ascii="PT Astra Serif" w:hAnsi="PT Astra Serif"/>
          <w:sz w:val="24"/>
        </w:rPr>
      </w:r>
    </w:p>
    <w:p>
      <w:pPr>
        <w:pStyle w:val="Normal"/>
        <w:tabs>
          <w:tab w:val="clear" w:pos="720"/>
          <w:tab w:val="left" w:pos="851" w:leader="none"/>
        </w:tabs>
        <w:spacing w:lineRule="auto" w:line="228"/>
        <w:ind w:left="0" w:right="0" w:firstLine="709"/>
        <w:jc w:val="both"/>
        <w:rPr/>
      </w:pPr>
      <w:r>
        <w:rPr>
          <w:rFonts w:ascii="PT Astra Serif" w:hAnsi="PT Astra Serif"/>
          <w:sz w:val="28"/>
        </w:rPr>
        <w:t>Динамика изменения доли рождений детей каждой очередности рождения в Тульской области соотносится с  динамикой изменения данного показателя в среднем по Российской Федерации.</w:t>
      </w:r>
    </w:p>
    <w:p>
      <w:pPr>
        <w:pStyle w:val="Normal"/>
        <w:ind w:left="0" w:right="0" w:firstLine="709"/>
        <w:jc w:val="both"/>
        <w:rPr/>
      </w:pPr>
      <w:r>
        <w:rPr>
          <w:rFonts w:ascii="PT Astra Serif" w:hAnsi="PT Astra Serif"/>
          <w:sz w:val="28"/>
        </w:rPr>
        <w:t xml:space="preserve">За 2018-2021 годы доля первых рождений сократилась в Тульской области на 3,78 процентных пункта, что выше, чем в среднем в Российской Федерации (в РФ - на 2,17 процентных пункта). </w:t>
      </w:r>
    </w:p>
    <w:p>
      <w:pPr>
        <w:pStyle w:val="Normal"/>
        <w:ind w:left="0" w:right="0" w:firstLine="709"/>
        <w:jc w:val="both"/>
        <w:rPr/>
      </w:pPr>
      <w:r>
        <w:rPr>
          <w:rFonts w:ascii="PT Astra Serif" w:hAnsi="PT Astra Serif"/>
          <w:sz w:val="28"/>
        </w:rPr>
        <w:t>Доля вторых рождений также уменьшилась на 3,31 процентных пункта, что выше уровня в среднем по Российской Федерации (в РФ - на  2,89-процентных пункта).</w:t>
      </w:r>
    </w:p>
    <w:p>
      <w:pPr>
        <w:pStyle w:val="Normal"/>
        <w:ind w:left="0" w:right="0" w:firstLine="709"/>
        <w:jc w:val="both"/>
        <w:rPr/>
      </w:pPr>
      <w:r>
        <w:rPr>
          <w:rFonts w:ascii="PT Astra Serif" w:hAnsi="PT Astra Serif"/>
          <w:sz w:val="28"/>
        </w:rPr>
        <w:t>В 2020 году доля по первым и вторым рождениям сравнялась и и составляла 37,6%. В 2021 году доля вторых рождений превысила долю по первым рождениям.</w:t>
      </w:r>
    </w:p>
    <w:p>
      <w:pPr>
        <w:pStyle w:val="Normal"/>
        <w:ind w:left="0" w:right="0" w:firstLine="709"/>
        <w:jc w:val="both"/>
        <w:rPr/>
      </w:pPr>
      <w:r>
        <w:rPr>
          <w:rFonts w:ascii="PT Astra Serif" w:hAnsi="PT Astra Serif"/>
          <w:sz w:val="28"/>
        </w:rPr>
        <w:t>Доля третьих рождений наоборот увеличилась на 4,04 процентных пункта, что выше, чем в среднем по Российской Федерации (в РФ - на 2,69 процентных пункта).</w:t>
      </w:r>
    </w:p>
    <w:p>
      <w:pPr>
        <w:pStyle w:val="Normal"/>
        <w:ind w:left="0" w:right="0" w:firstLine="709"/>
        <w:jc w:val="both"/>
        <w:rPr/>
      </w:pPr>
      <w:r>
        <w:rPr>
          <w:rFonts w:ascii="PT Astra Serif" w:hAnsi="PT Astra Serif"/>
          <w:sz w:val="28"/>
        </w:rPr>
        <w:t>Доля четвертых рождений увеличилась с 3,81% до 5,46%,  на 1,65 процентных пункта (в РФ — на 1,41 процентный пункт).</w:t>
      </w:r>
    </w:p>
    <w:p>
      <w:pPr>
        <w:pStyle w:val="Normal"/>
        <w:ind w:left="0" w:right="0" w:firstLine="709"/>
        <w:jc w:val="both"/>
        <w:rPr/>
      </w:pPr>
      <w:r>
        <w:rPr>
          <w:rFonts w:ascii="PT Astra Serif" w:hAnsi="PT Astra Serif"/>
          <w:sz w:val="28"/>
        </w:rPr>
        <w:t>Доля пятых и последующих детей увеличилась с 1,99% до 3,43%,  на 1,44 процентных пункта (в РФ - на 0,88 процентных пункта).</w:t>
      </w:r>
    </w:p>
    <w:p>
      <w:pPr>
        <w:pStyle w:val="Normal"/>
        <w:spacing w:before="57" w:after="57"/>
        <w:ind w:left="0" w:right="0" w:firstLine="709"/>
        <w:jc w:val="both"/>
        <w:rPr/>
      </w:pPr>
      <w:r>
        <w:rPr>
          <w:rFonts w:ascii="PT Astra Serif" w:hAnsi="PT Astra Serif"/>
          <w:sz w:val="28"/>
        </w:rPr>
        <w:t>Динамика роста доли третьих, четвертых, пятых и последующих рождений по очередности рождения выше, чем в среднем по Российской Федерации.</w:t>
      </w:r>
    </w:p>
    <w:p>
      <w:pPr>
        <w:pStyle w:val="Normal"/>
        <w:spacing w:before="57" w:after="57"/>
        <w:ind w:left="0" w:right="0" w:firstLine="709"/>
        <w:jc w:val="both"/>
        <w:rPr/>
      </w:pPr>
      <w:r>
        <w:rPr>
          <w:rFonts w:ascii="PT Astra Serif" w:hAnsi="PT Astra Serif"/>
          <w:sz w:val="28"/>
        </w:rPr>
        <w:t>Такое повышение доли третьих и последующих рождений связано как с сохраняющейся положительной динамикой возрастных и суммарного коэффициента рождаемости по третьим и последующим рождениям (в отличие от первых и вторых), так и с повышением доли женщин в возрасте 35 лет и старше (вероятность рождения третьего и последующего ребенка в данной возрастной группе выше, чем у более молодых женщин среди женщин репродуктивного возраста). На начало 2015 года она составляла 46,5%, на начало 2020 года  – 51,6%, на начало 2021 года – 52,5%.</w:t>
      </w:r>
    </w:p>
    <w:p>
      <w:pPr>
        <w:pStyle w:val="Normal"/>
        <w:spacing w:before="57" w:after="57"/>
        <w:ind w:left="0" w:right="0" w:firstLine="709"/>
        <w:jc w:val="center"/>
        <w:rPr>
          <w:rFonts w:ascii="PT Astra Serif" w:hAnsi="PT Astra Serif"/>
          <w:b/>
          <w:b/>
          <w:sz w:val="28"/>
        </w:rPr>
      </w:pPr>
      <w:r>
        <w:rPr>
          <w:rFonts w:ascii="PT Astra Serif" w:hAnsi="PT Astra Serif"/>
          <w:b/>
          <w:sz w:val="28"/>
        </w:rPr>
      </w:r>
    </w:p>
    <w:p>
      <w:pPr>
        <w:pStyle w:val="Normal"/>
        <w:spacing w:before="57" w:after="57"/>
        <w:ind w:left="0" w:right="0" w:firstLine="709"/>
        <w:jc w:val="center"/>
        <w:rPr/>
      </w:pPr>
      <w:r>
        <w:rPr>
          <w:rFonts w:ascii="PT Astra Serif" w:hAnsi="PT Astra Serif"/>
          <w:b/>
          <w:sz w:val="28"/>
          <w:u w:val="single"/>
        </w:rPr>
        <w:t>Средний возраст матери при рождении ребенка</w:t>
      </w:r>
    </w:p>
    <w:p>
      <w:pPr>
        <w:pStyle w:val="Normal"/>
        <w:ind w:left="0" w:right="0" w:firstLine="709"/>
        <w:jc w:val="right"/>
        <w:rPr>
          <w:rFonts w:ascii="PT Astra Serif" w:hAnsi="PT Astra Serif"/>
          <w:b/>
          <w:b/>
          <w:sz w:val="24"/>
        </w:rPr>
      </w:pPr>
      <w:r>
        <w:rPr>
          <w:rFonts w:ascii="PT Astra Serif" w:hAnsi="PT Astra Serif"/>
          <w:b/>
          <w:sz w:val="24"/>
        </w:rPr>
      </w:r>
    </w:p>
    <w:p>
      <w:pPr>
        <w:pStyle w:val="Normal"/>
        <w:ind w:left="0" w:right="0" w:firstLine="709"/>
        <w:jc w:val="right"/>
        <w:rPr/>
      </w:pPr>
      <w:r>
        <w:rPr>
          <w:rFonts w:ascii="PT Astra Serif" w:hAnsi="PT Astra Serif"/>
          <w:b/>
          <w:sz w:val="24"/>
        </w:rPr>
        <w:t>Таблица 24.</w:t>
      </w:r>
    </w:p>
    <w:p>
      <w:pPr>
        <w:pStyle w:val="Normal"/>
        <w:ind w:left="0" w:right="0" w:firstLine="709"/>
        <w:jc w:val="center"/>
        <w:rPr/>
      </w:pPr>
      <w:r>
        <w:rPr>
          <w:rFonts w:ascii="PT Astra Serif" w:hAnsi="PT Astra Serif"/>
          <w:b/>
          <w:i w:val="false"/>
          <w:strike w:val="false"/>
          <w:dstrike w:val="false"/>
          <w:shadow w:val="false"/>
          <w:color w:val="000000"/>
          <w:sz w:val="24"/>
          <w:u w:val="none"/>
        </w:rPr>
        <w:t>Динамика среднего возраста матери при рождении ребенка, в том числе, в разрезе очередности рождений, лет</w:t>
      </w:r>
    </w:p>
    <w:p>
      <w:pPr>
        <w:pStyle w:val="Normal"/>
        <w:ind w:left="0" w:right="0" w:firstLine="709"/>
        <w:jc w:val="right"/>
        <w:rPr>
          <w:rFonts w:ascii="PT Astra Serif" w:hAnsi="PT Astra Serif"/>
          <w:b/>
          <w:b/>
          <w:sz w:val="24"/>
        </w:rPr>
      </w:pPr>
      <w:r>
        <w:rPr>
          <w:rFonts w:ascii="PT Astra Serif" w:hAnsi="PT Astra Serif"/>
          <w:b/>
          <w:sz w:val="24"/>
        </w:rPr>
      </w:r>
    </w:p>
    <w:tbl>
      <w:tblPr>
        <w:tblW w:w="9360" w:type="dxa"/>
        <w:jc w:val="left"/>
        <w:tblInd w:w="-35" w:type="dxa"/>
        <w:tblLayout w:type="fixed"/>
        <w:tblCellMar>
          <w:top w:w="55" w:type="dxa"/>
          <w:left w:w="55" w:type="dxa"/>
          <w:bottom w:w="55" w:type="dxa"/>
          <w:right w:w="55" w:type="dxa"/>
        </w:tblCellMar>
      </w:tblPr>
      <w:tblGrid>
        <w:gridCol w:w="1402"/>
        <w:gridCol w:w="2579"/>
        <w:gridCol w:w="1345"/>
        <w:gridCol w:w="1344"/>
        <w:gridCol w:w="1250"/>
        <w:gridCol w:w="1439"/>
      </w:tblGrid>
      <w:tr>
        <w:trPr>
          <w:trHeight w:val="315" w:hRule="atLeast"/>
        </w:trPr>
        <w:tc>
          <w:tcPr>
            <w:tcW w:w="1402"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left"/>
              <w:rPr>
                <w:rFonts w:ascii="PT Astra Serif" w:hAnsi="PT Astra Serif"/>
                <w:spacing w:val="0"/>
                <w:sz w:val="22"/>
              </w:rPr>
            </w:pPr>
            <w:r>
              <w:rPr>
                <w:rFonts w:ascii="PT Astra Serif" w:hAnsi="PT Astra Serif"/>
                <w:b/>
                <w:i w:val="false"/>
                <w:strike w:val="false"/>
                <w:dstrike w:val="false"/>
                <w:shadow w:val="false"/>
                <w:color w:val="000000"/>
                <w:spacing w:val="0"/>
                <w:sz w:val="22"/>
                <w:u w:val="none"/>
              </w:rPr>
              <w:t>Субъект</w:t>
            </w:r>
          </w:p>
        </w:tc>
        <w:tc>
          <w:tcPr>
            <w:tcW w:w="2579"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left"/>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Очередность</w:t>
            </w:r>
          </w:p>
        </w:tc>
        <w:tc>
          <w:tcPr>
            <w:tcW w:w="1345"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2018</w:t>
            </w:r>
          </w:p>
        </w:tc>
        <w:tc>
          <w:tcPr>
            <w:tcW w:w="1344"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2019</w:t>
            </w:r>
          </w:p>
        </w:tc>
        <w:tc>
          <w:tcPr>
            <w:tcW w:w="1250"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2020</w:t>
            </w:r>
          </w:p>
        </w:tc>
        <w:tc>
          <w:tcPr>
            <w:tcW w:w="143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2021</w:t>
            </w:r>
          </w:p>
        </w:tc>
      </w:tr>
      <w:tr>
        <w:trPr>
          <w:trHeight w:val="399" w:hRule="atLeast"/>
        </w:trPr>
        <w:tc>
          <w:tcPr>
            <w:tcW w:w="1402" w:type="dxa"/>
            <w:vMerge w:val="restart"/>
            <w:tcBorders>
              <w:left w:val="single" w:sz="4" w:space="0" w:color="000000"/>
              <w:bottom w:val="single" w:sz="4" w:space="0" w:color="000000"/>
            </w:tcBorders>
            <w:shd w:fill="auto" w:val="clear"/>
          </w:tcPr>
          <w:p>
            <w:pPr>
              <w:pStyle w:val="Normal"/>
              <w:widowControl w:val="false"/>
              <w:spacing w:before="0" w:after="0"/>
              <w:ind w:left="0" w:right="0" w:hanging="0"/>
              <w:jc w:val="left"/>
              <w:rPr>
                <w:rFonts w:ascii="PT Astra Serif" w:hAnsi="PT Astra Serif"/>
                <w:spacing w:val="0"/>
                <w:sz w:val="22"/>
              </w:rPr>
            </w:pPr>
            <w:r>
              <w:rPr>
                <w:rFonts w:ascii="PT Astra Serif" w:hAnsi="PT Astra Serif"/>
                <w:b/>
                <w:i w:val="false"/>
                <w:strike w:val="false"/>
                <w:dstrike w:val="false"/>
                <w:shadow w:val="false"/>
                <w:color w:val="000000"/>
                <w:spacing w:val="0"/>
                <w:sz w:val="22"/>
                <w:u w:val="none"/>
              </w:rPr>
              <w:t>Тульская область</w:t>
            </w:r>
          </w:p>
        </w:tc>
        <w:tc>
          <w:tcPr>
            <w:tcW w:w="2579"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left"/>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По всем детям</w:t>
            </w:r>
          </w:p>
        </w:tc>
        <w:tc>
          <w:tcPr>
            <w:tcW w:w="1345"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27,6</w:t>
            </w:r>
          </w:p>
        </w:tc>
        <w:tc>
          <w:tcPr>
            <w:tcW w:w="1344"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27,9</w:t>
            </w:r>
          </w:p>
        </w:tc>
        <w:tc>
          <w:tcPr>
            <w:tcW w:w="1250"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28,1</w:t>
            </w:r>
          </w:p>
        </w:tc>
        <w:tc>
          <w:tcPr>
            <w:tcW w:w="1439"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28,1</w:t>
            </w:r>
          </w:p>
        </w:tc>
      </w:tr>
      <w:tr>
        <w:trPr>
          <w:trHeight w:val="315" w:hRule="atLeast"/>
        </w:trPr>
        <w:tc>
          <w:tcPr>
            <w:tcW w:w="1402" w:type="dxa"/>
            <w:vMerge w:val="continue"/>
            <w:tcBorders>
              <w:left w:val="single" w:sz="4" w:space="0" w:color="000000"/>
              <w:bottom w:val="single" w:sz="4" w:space="0" w:color="000000"/>
            </w:tcBorders>
            <w:shd w:fill="auto" w:val="clear"/>
          </w:tcPr>
          <w:p>
            <w:pPr>
              <w:pStyle w:val="Normal"/>
              <w:widowControl w:val="false"/>
              <w:rPr/>
            </w:pPr>
            <w:r>
              <w:rPr/>
            </w:r>
          </w:p>
        </w:tc>
        <w:tc>
          <w:tcPr>
            <w:tcW w:w="2579"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left"/>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Первого ребенка</w:t>
            </w:r>
          </w:p>
        </w:tc>
        <w:tc>
          <w:tcPr>
            <w:tcW w:w="1345"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24,8</w:t>
            </w:r>
          </w:p>
        </w:tc>
        <w:tc>
          <w:tcPr>
            <w:tcW w:w="1344"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25,1</w:t>
            </w:r>
          </w:p>
        </w:tc>
        <w:tc>
          <w:tcPr>
            <w:tcW w:w="1250"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25,1</w:t>
            </w:r>
          </w:p>
        </w:tc>
        <w:tc>
          <w:tcPr>
            <w:tcW w:w="1439"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25,0</w:t>
            </w:r>
          </w:p>
        </w:tc>
      </w:tr>
      <w:tr>
        <w:trPr>
          <w:trHeight w:val="315" w:hRule="atLeast"/>
        </w:trPr>
        <w:tc>
          <w:tcPr>
            <w:tcW w:w="1402" w:type="dxa"/>
            <w:vMerge w:val="restart"/>
            <w:tcBorders>
              <w:left w:val="single" w:sz="4" w:space="0" w:color="000000"/>
              <w:bottom w:val="single" w:sz="4" w:space="0" w:color="000000"/>
            </w:tcBorders>
            <w:shd w:fill="auto" w:val="clear"/>
            <w:vAlign w:val="center"/>
          </w:tcPr>
          <w:p>
            <w:pPr>
              <w:pStyle w:val="Normal"/>
              <w:widowControl w:val="false"/>
              <w:spacing w:before="0" w:after="0"/>
              <w:ind w:left="0" w:right="0" w:hanging="0"/>
              <w:jc w:val="left"/>
              <w:rPr>
                <w:rFonts w:ascii="PT Astra Serif" w:hAnsi="PT Astra Serif"/>
                <w:b/>
                <w:b/>
                <w:i w:val="false"/>
                <w:i w:val="false"/>
                <w:strike w:val="false"/>
                <w:dstrike w:val="false"/>
                <w:shadow w:val="false"/>
                <w:color w:val="000000"/>
                <w:sz w:val="22"/>
                <w:u w:val="none"/>
              </w:rPr>
            </w:pPr>
            <w:r>
              <w:rPr>
                <w:rFonts w:ascii="PT Astra Serif" w:hAnsi="PT Astra Serif"/>
                <w:b/>
                <w:i w:val="false"/>
                <w:strike w:val="false"/>
                <w:dstrike w:val="false"/>
                <w:shadow w:val="false"/>
                <w:color w:val="000000"/>
                <w:sz w:val="22"/>
                <w:u w:val="none"/>
              </w:rPr>
            </w:r>
          </w:p>
        </w:tc>
        <w:tc>
          <w:tcPr>
            <w:tcW w:w="2579"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left"/>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Второго ребенка</w:t>
            </w:r>
          </w:p>
        </w:tc>
        <w:tc>
          <w:tcPr>
            <w:tcW w:w="1345"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29,1</w:t>
            </w:r>
          </w:p>
        </w:tc>
        <w:tc>
          <w:tcPr>
            <w:tcW w:w="1344"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29,3</w:t>
            </w:r>
          </w:p>
        </w:tc>
        <w:tc>
          <w:tcPr>
            <w:tcW w:w="1250"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29,3</w:t>
            </w:r>
          </w:p>
        </w:tc>
        <w:tc>
          <w:tcPr>
            <w:tcW w:w="1439"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29,3</w:t>
            </w:r>
          </w:p>
        </w:tc>
      </w:tr>
      <w:tr>
        <w:trPr>
          <w:trHeight w:val="315" w:hRule="atLeast"/>
        </w:trPr>
        <w:tc>
          <w:tcPr>
            <w:tcW w:w="1402" w:type="dxa"/>
            <w:vMerge w:val="continue"/>
            <w:tcBorders>
              <w:left w:val="single" w:sz="4" w:space="0" w:color="000000"/>
              <w:bottom w:val="single" w:sz="4" w:space="0" w:color="000000"/>
            </w:tcBorders>
            <w:shd w:fill="auto" w:val="clear"/>
            <w:vAlign w:val="center"/>
          </w:tcPr>
          <w:p>
            <w:pPr>
              <w:pStyle w:val="Normal"/>
              <w:widowControl w:val="false"/>
              <w:rPr/>
            </w:pPr>
            <w:r>
              <w:rPr/>
            </w:r>
          </w:p>
        </w:tc>
        <w:tc>
          <w:tcPr>
            <w:tcW w:w="2579"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left"/>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Третьего ребенка</w:t>
            </w:r>
          </w:p>
        </w:tc>
        <w:tc>
          <w:tcPr>
            <w:tcW w:w="1345"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31,5</w:t>
            </w:r>
          </w:p>
        </w:tc>
        <w:tc>
          <w:tcPr>
            <w:tcW w:w="1344"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31,6</w:t>
            </w:r>
          </w:p>
        </w:tc>
        <w:tc>
          <w:tcPr>
            <w:tcW w:w="1250"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31,4</w:t>
            </w:r>
          </w:p>
        </w:tc>
        <w:tc>
          <w:tcPr>
            <w:tcW w:w="1439"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31,5</w:t>
            </w:r>
          </w:p>
        </w:tc>
      </w:tr>
      <w:tr>
        <w:trPr>
          <w:trHeight w:val="315" w:hRule="atLeast"/>
        </w:trPr>
        <w:tc>
          <w:tcPr>
            <w:tcW w:w="1402" w:type="dxa"/>
            <w:vMerge w:val="continue"/>
            <w:tcBorders>
              <w:left w:val="single" w:sz="4" w:space="0" w:color="000000"/>
              <w:bottom w:val="single" w:sz="4" w:space="0" w:color="000000"/>
            </w:tcBorders>
            <w:shd w:fill="auto" w:val="clear"/>
            <w:vAlign w:val="center"/>
          </w:tcPr>
          <w:p>
            <w:pPr>
              <w:pStyle w:val="Normal"/>
              <w:widowControl w:val="false"/>
              <w:rPr/>
            </w:pPr>
            <w:r>
              <w:rPr/>
            </w:r>
          </w:p>
        </w:tc>
        <w:tc>
          <w:tcPr>
            <w:tcW w:w="2579"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left"/>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Четвертого ребенка</w:t>
            </w:r>
          </w:p>
        </w:tc>
        <w:tc>
          <w:tcPr>
            <w:tcW w:w="1345"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32,3</w:t>
            </w:r>
          </w:p>
        </w:tc>
        <w:tc>
          <w:tcPr>
            <w:tcW w:w="1344"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32,2</w:t>
            </w:r>
          </w:p>
        </w:tc>
        <w:tc>
          <w:tcPr>
            <w:tcW w:w="1250"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32,7</w:t>
            </w:r>
          </w:p>
        </w:tc>
        <w:tc>
          <w:tcPr>
            <w:tcW w:w="1439"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32,5</w:t>
            </w:r>
          </w:p>
        </w:tc>
      </w:tr>
      <w:tr>
        <w:trPr>
          <w:trHeight w:val="468" w:hRule="atLeast"/>
        </w:trPr>
        <w:tc>
          <w:tcPr>
            <w:tcW w:w="1402" w:type="dxa"/>
            <w:vMerge w:val="continue"/>
            <w:tcBorders>
              <w:left w:val="single" w:sz="4" w:space="0" w:color="000000"/>
              <w:bottom w:val="single" w:sz="4" w:space="0" w:color="000000"/>
            </w:tcBorders>
            <w:shd w:fill="auto" w:val="clear"/>
            <w:vAlign w:val="center"/>
          </w:tcPr>
          <w:p>
            <w:pPr>
              <w:pStyle w:val="Normal"/>
              <w:widowControl w:val="false"/>
              <w:rPr/>
            </w:pPr>
            <w:r>
              <w:rPr/>
            </w:r>
          </w:p>
        </w:tc>
        <w:tc>
          <w:tcPr>
            <w:tcW w:w="2579"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left"/>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Пятого и последующих детей</w:t>
            </w:r>
          </w:p>
        </w:tc>
        <w:tc>
          <w:tcPr>
            <w:tcW w:w="1345"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33,0</w:t>
            </w:r>
          </w:p>
        </w:tc>
        <w:tc>
          <w:tcPr>
            <w:tcW w:w="1344"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33,1</w:t>
            </w:r>
          </w:p>
        </w:tc>
        <w:tc>
          <w:tcPr>
            <w:tcW w:w="1250"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33,4</w:t>
            </w:r>
          </w:p>
        </w:tc>
        <w:tc>
          <w:tcPr>
            <w:tcW w:w="1439"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33,5</w:t>
            </w:r>
          </w:p>
        </w:tc>
      </w:tr>
      <w:tr>
        <w:trPr>
          <w:trHeight w:val="315" w:hRule="atLeast"/>
        </w:trPr>
        <w:tc>
          <w:tcPr>
            <w:tcW w:w="1402" w:type="dxa"/>
            <w:vMerge w:val="restart"/>
            <w:tcBorders>
              <w:left w:val="single" w:sz="4" w:space="0" w:color="000000"/>
              <w:bottom w:val="single" w:sz="4" w:space="0" w:color="000000"/>
            </w:tcBorders>
            <w:shd w:fill="auto" w:val="clear"/>
          </w:tcPr>
          <w:p>
            <w:pPr>
              <w:pStyle w:val="Normal"/>
              <w:widowControl w:val="false"/>
              <w:spacing w:before="0" w:after="0"/>
              <w:ind w:left="0" w:right="0" w:hanging="0"/>
              <w:jc w:val="left"/>
              <w:rPr>
                <w:rFonts w:ascii="PT Astra Serif" w:hAnsi="PT Astra Serif"/>
                <w:spacing w:val="0"/>
                <w:sz w:val="22"/>
              </w:rPr>
            </w:pPr>
            <w:r>
              <w:rPr>
                <w:rFonts w:ascii="PT Astra Serif" w:hAnsi="PT Astra Serif"/>
                <w:b/>
                <w:i w:val="false"/>
                <w:strike w:val="false"/>
                <w:dstrike w:val="false"/>
                <w:shadow w:val="false"/>
                <w:color w:val="000000"/>
                <w:spacing w:val="0"/>
                <w:sz w:val="22"/>
                <w:u w:val="none"/>
              </w:rPr>
              <w:t>Российская Федерация</w:t>
            </w:r>
          </w:p>
          <w:p>
            <w:pPr>
              <w:pStyle w:val="Normal"/>
              <w:widowControl w:val="false"/>
              <w:spacing w:before="0" w:after="0"/>
              <w:ind w:left="0" w:right="0" w:hanging="0"/>
              <w:jc w:val="left"/>
              <w:rPr>
                <w:rFonts w:ascii="PT Astra Serif" w:hAnsi="PT Astra Serif"/>
                <w:b/>
                <w:b/>
                <w:i w:val="false"/>
                <w:i w:val="false"/>
                <w:strike w:val="false"/>
                <w:dstrike w:val="false"/>
                <w:shadow w:val="false"/>
                <w:color w:val="000000"/>
                <w:sz w:val="22"/>
                <w:u w:val="none"/>
              </w:rPr>
            </w:pPr>
            <w:r>
              <w:rPr>
                <w:rFonts w:ascii="PT Astra Serif" w:hAnsi="PT Astra Serif"/>
                <w:b/>
                <w:i w:val="false"/>
                <w:strike w:val="false"/>
                <w:dstrike w:val="false"/>
                <w:shadow w:val="false"/>
                <w:color w:val="000000"/>
                <w:sz w:val="22"/>
                <w:u w:val="none"/>
              </w:rPr>
            </w:r>
          </w:p>
        </w:tc>
        <w:tc>
          <w:tcPr>
            <w:tcW w:w="2579"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left"/>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По всем детям</w:t>
            </w:r>
          </w:p>
        </w:tc>
        <w:tc>
          <w:tcPr>
            <w:tcW w:w="1345"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28,2</w:t>
            </w:r>
          </w:p>
        </w:tc>
        <w:tc>
          <w:tcPr>
            <w:tcW w:w="1344"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28,2</w:t>
            </w:r>
          </w:p>
        </w:tc>
        <w:tc>
          <w:tcPr>
            <w:tcW w:w="1250"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28,3</w:t>
            </w:r>
          </w:p>
        </w:tc>
        <w:tc>
          <w:tcPr>
            <w:tcW w:w="1439"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28,4</w:t>
            </w:r>
          </w:p>
        </w:tc>
      </w:tr>
      <w:tr>
        <w:trPr>
          <w:trHeight w:val="315" w:hRule="atLeast"/>
        </w:trPr>
        <w:tc>
          <w:tcPr>
            <w:tcW w:w="1402" w:type="dxa"/>
            <w:vMerge w:val="continue"/>
            <w:tcBorders>
              <w:left w:val="single" w:sz="4" w:space="0" w:color="000000"/>
              <w:bottom w:val="single" w:sz="4" w:space="0" w:color="000000"/>
            </w:tcBorders>
            <w:shd w:fill="auto" w:val="clear"/>
          </w:tcPr>
          <w:p>
            <w:pPr>
              <w:pStyle w:val="Normal"/>
              <w:widowControl w:val="false"/>
              <w:rPr/>
            </w:pPr>
            <w:r>
              <w:rPr/>
            </w:r>
          </w:p>
        </w:tc>
        <w:tc>
          <w:tcPr>
            <w:tcW w:w="2579"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left"/>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Первого ребенка</w:t>
            </w:r>
          </w:p>
        </w:tc>
        <w:tc>
          <w:tcPr>
            <w:tcW w:w="1345"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25,4</w:t>
            </w:r>
          </w:p>
        </w:tc>
        <w:tc>
          <w:tcPr>
            <w:tcW w:w="1344"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25,4</w:t>
            </w:r>
          </w:p>
        </w:tc>
        <w:tc>
          <w:tcPr>
            <w:tcW w:w="1250"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25,4</w:t>
            </w:r>
          </w:p>
        </w:tc>
        <w:tc>
          <w:tcPr>
            <w:tcW w:w="1439"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25,5</w:t>
            </w:r>
          </w:p>
        </w:tc>
      </w:tr>
      <w:tr>
        <w:trPr>
          <w:trHeight w:val="315" w:hRule="atLeast"/>
        </w:trPr>
        <w:tc>
          <w:tcPr>
            <w:tcW w:w="1402" w:type="dxa"/>
            <w:vMerge w:val="continue"/>
            <w:tcBorders>
              <w:left w:val="single" w:sz="4" w:space="0" w:color="000000"/>
              <w:bottom w:val="single" w:sz="4" w:space="0" w:color="000000"/>
            </w:tcBorders>
            <w:shd w:fill="auto" w:val="clear"/>
          </w:tcPr>
          <w:p>
            <w:pPr>
              <w:pStyle w:val="Normal"/>
              <w:widowControl w:val="false"/>
              <w:rPr/>
            </w:pPr>
            <w:r>
              <w:rPr/>
            </w:r>
          </w:p>
        </w:tc>
        <w:tc>
          <w:tcPr>
            <w:tcW w:w="2579"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left"/>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Второго ребенка</w:t>
            </w:r>
          </w:p>
        </w:tc>
        <w:tc>
          <w:tcPr>
            <w:tcW w:w="1345"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29,2</w:t>
            </w:r>
          </w:p>
        </w:tc>
        <w:tc>
          <w:tcPr>
            <w:tcW w:w="1344"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29,2</w:t>
            </w:r>
          </w:p>
        </w:tc>
        <w:tc>
          <w:tcPr>
            <w:tcW w:w="1250"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29,1</w:t>
            </w:r>
          </w:p>
        </w:tc>
        <w:tc>
          <w:tcPr>
            <w:tcW w:w="1439"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29,1</w:t>
            </w:r>
          </w:p>
        </w:tc>
      </w:tr>
      <w:tr>
        <w:trPr>
          <w:trHeight w:val="315" w:hRule="atLeast"/>
        </w:trPr>
        <w:tc>
          <w:tcPr>
            <w:tcW w:w="1402" w:type="dxa"/>
            <w:vMerge w:val="continue"/>
            <w:tcBorders>
              <w:left w:val="single" w:sz="4" w:space="0" w:color="000000"/>
              <w:bottom w:val="single" w:sz="4" w:space="0" w:color="000000"/>
            </w:tcBorders>
            <w:shd w:fill="auto" w:val="clear"/>
          </w:tcPr>
          <w:p>
            <w:pPr>
              <w:pStyle w:val="Normal"/>
              <w:widowControl w:val="false"/>
              <w:rPr/>
            </w:pPr>
            <w:r>
              <w:rPr/>
            </w:r>
          </w:p>
        </w:tc>
        <w:tc>
          <w:tcPr>
            <w:tcW w:w="2579"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left"/>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Третьего ребенка</w:t>
            </w:r>
          </w:p>
        </w:tc>
        <w:tc>
          <w:tcPr>
            <w:tcW w:w="1345"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31,6</w:t>
            </w:r>
          </w:p>
        </w:tc>
        <w:tc>
          <w:tcPr>
            <w:tcW w:w="1344"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31,5</w:t>
            </w:r>
          </w:p>
        </w:tc>
        <w:tc>
          <w:tcPr>
            <w:tcW w:w="1250"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31,5</w:t>
            </w:r>
          </w:p>
        </w:tc>
        <w:tc>
          <w:tcPr>
            <w:tcW w:w="1439"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31,6</w:t>
            </w:r>
          </w:p>
        </w:tc>
      </w:tr>
      <w:tr>
        <w:trPr>
          <w:trHeight w:val="315" w:hRule="atLeast"/>
        </w:trPr>
        <w:tc>
          <w:tcPr>
            <w:tcW w:w="1402" w:type="dxa"/>
            <w:vMerge w:val="continue"/>
            <w:tcBorders>
              <w:left w:val="single" w:sz="4" w:space="0" w:color="000000"/>
              <w:bottom w:val="single" w:sz="4" w:space="0" w:color="000000"/>
            </w:tcBorders>
            <w:shd w:fill="auto" w:val="clear"/>
          </w:tcPr>
          <w:p>
            <w:pPr>
              <w:pStyle w:val="Normal"/>
              <w:widowControl w:val="false"/>
              <w:rPr/>
            </w:pPr>
            <w:r>
              <w:rPr/>
            </w:r>
          </w:p>
        </w:tc>
        <w:tc>
          <w:tcPr>
            <w:tcW w:w="2579"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left"/>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Четвертого ребенка</w:t>
            </w:r>
          </w:p>
        </w:tc>
        <w:tc>
          <w:tcPr>
            <w:tcW w:w="1345"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32,4</w:t>
            </w:r>
          </w:p>
        </w:tc>
        <w:tc>
          <w:tcPr>
            <w:tcW w:w="1344"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32,5</w:t>
            </w:r>
          </w:p>
        </w:tc>
        <w:tc>
          <w:tcPr>
            <w:tcW w:w="1250"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32,6</w:t>
            </w:r>
          </w:p>
        </w:tc>
        <w:tc>
          <w:tcPr>
            <w:tcW w:w="1439"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32,6</w:t>
            </w:r>
          </w:p>
        </w:tc>
      </w:tr>
      <w:tr>
        <w:trPr>
          <w:trHeight w:val="452" w:hRule="atLeast"/>
        </w:trPr>
        <w:tc>
          <w:tcPr>
            <w:tcW w:w="1402" w:type="dxa"/>
            <w:vMerge w:val="continue"/>
            <w:tcBorders>
              <w:left w:val="single" w:sz="4" w:space="0" w:color="000000"/>
              <w:bottom w:val="single" w:sz="4" w:space="0" w:color="000000"/>
            </w:tcBorders>
            <w:shd w:fill="auto" w:val="clear"/>
          </w:tcPr>
          <w:p>
            <w:pPr>
              <w:pStyle w:val="Normal"/>
              <w:widowControl w:val="false"/>
              <w:rPr/>
            </w:pPr>
            <w:r>
              <w:rPr/>
            </w:r>
          </w:p>
        </w:tc>
        <w:tc>
          <w:tcPr>
            <w:tcW w:w="2579"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left"/>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Пятого и последующих детей</w:t>
            </w:r>
          </w:p>
        </w:tc>
        <w:tc>
          <w:tcPr>
            <w:tcW w:w="1345"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33,8</w:t>
            </w:r>
          </w:p>
        </w:tc>
        <w:tc>
          <w:tcPr>
            <w:tcW w:w="1344"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34,0</w:t>
            </w:r>
          </w:p>
        </w:tc>
        <w:tc>
          <w:tcPr>
            <w:tcW w:w="1250"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34,0</w:t>
            </w:r>
          </w:p>
        </w:tc>
        <w:tc>
          <w:tcPr>
            <w:tcW w:w="1439"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b w:val="false"/>
                <w:i w:val="false"/>
                <w:strike w:val="false"/>
                <w:dstrike w:val="false"/>
                <w:shadow w:val="false"/>
                <w:color w:val="000000"/>
                <w:spacing w:val="0"/>
                <w:sz w:val="22"/>
                <w:u w:val="none"/>
              </w:rPr>
              <w:t>34,0</w:t>
            </w:r>
          </w:p>
        </w:tc>
      </w:tr>
    </w:tbl>
    <w:p>
      <w:pPr>
        <w:pStyle w:val="Normal"/>
        <w:ind w:left="0" w:right="0" w:firstLine="709"/>
        <w:jc w:val="both"/>
        <w:rPr>
          <w:sz w:val="28"/>
        </w:rPr>
      </w:pPr>
      <w:r>
        <w:rPr>
          <w:sz w:val="28"/>
        </w:rPr>
      </w:r>
    </w:p>
    <w:p>
      <w:pPr>
        <w:pStyle w:val="Normal"/>
        <w:ind w:left="0" w:right="0" w:firstLine="709"/>
        <w:jc w:val="both"/>
        <w:rPr/>
      </w:pPr>
      <w:r>
        <w:rPr>
          <w:rFonts w:ascii="PT Astra Serif" w:hAnsi="PT Astra Serif"/>
          <w:sz w:val="28"/>
        </w:rPr>
        <w:t>По сравнению с Россией в целом, возрастная модель рождаемости в Тульской области в 2021 году  более молодая: в Тульской области коэффициенты рождаемости во всех возрастах ниже, чем в целом по России, но различие между ними в более молодых возрастах меньше, что свидетельствует о том, что в Тульской области возрастная модель рождаемости в несколько большей мере смещена к более молодым возрастам.</w:t>
      </w:r>
    </w:p>
    <w:p>
      <w:pPr>
        <w:pStyle w:val="Normal"/>
        <w:ind w:left="0" w:right="0" w:firstLine="709"/>
        <w:jc w:val="both"/>
        <w:rPr/>
      </w:pPr>
      <w:r>
        <w:rPr>
          <w:rFonts w:ascii="PT Astra Serif" w:hAnsi="PT Astra Serif"/>
          <w:sz w:val="28"/>
        </w:rPr>
        <w:t>Моложе возрастная модель рождаемости в Тульской области и по сравнению с Центральным федеральным округом: в возрастных группах 15-19  лет  коэффициенты рождаемости в области были выше, чем в целом по округу, а в остальных  возрастах – ниже.</w:t>
      </w:r>
    </w:p>
    <w:p>
      <w:pPr>
        <w:pStyle w:val="Normal"/>
        <w:ind w:left="0" w:right="0" w:firstLine="709"/>
        <w:jc w:val="both"/>
        <w:rPr/>
      </w:pPr>
      <w:r>
        <w:rPr>
          <w:rFonts w:ascii="PT Astra Serif" w:hAnsi="PT Astra Serif"/>
          <w:sz w:val="28"/>
        </w:rPr>
        <w:t xml:space="preserve">У городского населения Тульской области имеет место несколько более старая возрастная модель рождаемости, чем у сельского населения. В возрастах до 30 лет  выше коэффициенты рождаемости у сельских женщин, а в возрастной группе 30-49 лет – у городских. При этом возрастная модель рождаемости стареет как у городского, так и у сельского населения. </w:t>
      </w:r>
    </w:p>
    <w:p>
      <w:pPr>
        <w:pStyle w:val="Normal"/>
        <w:ind w:left="0" w:right="0" w:firstLine="709"/>
        <w:jc w:val="both"/>
        <w:rPr/>
      </w:pPr>
      <w:r>
        <w:rPr>
          <w:rFonts w:ascii="PT Astra Serif" w:hAnsi="PT Astra Serif"/>
          <w:sz w:val="28"/>
        </w:rPr>
        <w:t xml:space="preserve"> </w:t>
      </w:r>
      <w:r>
        <w:rPr>
          <w:rFonts w:ascii="PT Astra Serif" w:hAnsi="PT Astra Serif"/>
          <w:sz w:val="28"/>
        </w:rPr>
        <w:t xml:space="preserve">Возрастная модель рождаемости зависит не только от возраста начала деторождения и интервалов между рождениями детей, но и от уровня рождаемости, от доли вторых, третьих и последующих рождений. </w:t>
      </w:r>
    </w:p>
    <w:p>
      <w:pPr>
        <w:pStyle w:val="Normal"/>
        <w:ind w:left="0" w:right="0" w:firstLine="709"/>
        <w:jc w:val="both"/>
        <w:rPr/>
      </w:pPr>
      <w:r>
        <w:rPr>
          <w:rFonts w:ascii="PT Astra Serif" w:hAnsi="PT Astra Serif"/>
          <w:sz w:val="28"/>
        </w:rPr>
        <w:t>Рождения более старших порядков очередности происходят у женщин относительно более старших возрастов и, чем больше будет доля этих рождений тем, при прочих равных условиях, возрастная модель рождаемости в большей мере будет смещена к более старшим возрастам.</w:t>
      </w:r>
    </w:p>
    <w:p>
      <w:pPr>
        <w:pStyle w:val="Normal"/>
        <w:ind w:left="0" w:right="0" w:firstLine="709"/>
        <w:jc w:val="both"/>
        <w:rPr/>
      </w:pPr>
      <w:r>
        <w:rPr>
          <w:rFonts w:ascii="PT Astra Serif" w:hAnsi="PT Astra Serif"/>
          <w:sz w:val="28"/>
        </w:rPr>
        <w:t>Таким образом, возрастная модель рождаемости трансформируется в сторону увеличения возраста матери при рождении детей. По сравнению с общероссийскими показателями  возрастная модель более молодая, одновременно с этим происходит увеличения возраста матери всех очередностей рождений.</w:t>
      </w:r>
    </w:p>
    <w:p>
      <w:pPr>
        <w:pStyle w:val="Normal"/>
        <w:ind w:left="0" w:right="0" w:firstLine="709"/>
        <w:jc w:val="right"/>
        <w:rPr/>
      </w:pPr>
      <w:r>
        <w:rPr>
          <w:rFonts w:ascii="PT Astra Serif" w:hAnsi="PT Astra Serif"/>
          <w:b/>
          <w:sz w:val="24"/>
        </w:rPr>
        <w:t>Таблица 25.</w:t>
      </w:r>
    </w:p>
    <w:p>
      <w:pPr>
        <w:pStyle w:val="Normal"/>
        <w:ind w:left="0" w:right="0" w:firstLine="709"/>
        <w:jc w:val="center"/>
        <w:rPr/>
      </w:pPr>
      <w:r>
        <w:rPr>
          <w:rFonts w:ascii="PT Astra Serif" w:hAnsi="PT Astra Serif"/>
          <w:b/>
          <w:sz w:val="28"/>
          <w:u w:val="none"/>
        </w:rPr>
        <w:t xml:space="preserve"> </w:t>
      </w:r>
      <w:r>
        <w:rPr>
          <w:rFonts w:ascii="PT Astra Serif" w:hAnsi="PT Astra Serif"/>
          <w:b/>
          <w:sz w:val="28"/>
          <w:u w:val="none"/>
        </w:rPr>
        <w:t>Д</w:t>
      </w:r>
      <w:r>
        <w:rPr>
          <w:rFonts w:ascii="PT Astra Serif" w:hAnsi="PT Astra Serif"/>
          <w:b/>
          <w:sz w:val="24"/>
          <w:u w:val="none"/>
        </w:rPr>
        <w:t>инамика доли детей, родившихся в браке и доли детей,</w:t>
      </w:r>
      <w:r>
        <w:rPr>
          <w:rFonts w:ascii="PT Astra Serif" w:hAnsi="PT Astra Serif"/>
          <w:b/>
          <w:sz w:val="24"/>
          <w:u w:val="single"/>
        </w:rPr>
        <w:t xml:space="preserve"> родившихся вне брака</w:t>
      </w:r>
    </w:p>
    <w:tbl>
      <w:tblPr>
        <w:tblW w:w="9495" w:type="dxa"/>
        <w:jc w:val="left"/>
        <w:tblInd w:w="-44" w:type="dxa"/>
        <w:tblLayout w:type="fixed"/>
        <w:tblCellMar>
          <w:top w:w="28" w:type="dxa"/>
          <w:left w:w="28" w:type="dxa"/>
          <w:bottom w:w="28" w:type="dxa"/>
          <w:right w:w="28" w:type="dxa"/>
        </w:tblCellMar>
      </w:tblPr>
      <w:tblGrid>
        <w:gridCol w:w="1337"/>
        <w:gridCol w:w="1733"/>
        <w:gridCol w:w="1062"/>
        <w:gridCol w:w="830"/>
        <w:gridCol w:w="781"/>
        <w:gridCol w:w="898"/>
        <w:gridCol w:w="680"/>
        <w:gridCol w:w="839"/>
        <w:gridCol w:w="1334"/>
      </w:tblGrid>
      <w:tr>
        <w:trPr/>
        <w:tc>
          <w:tcPr>
            <w:tcW w:w="1337"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4"/>
              </w:rPr>
              <w:t>Субъект</w:t>
            </w:r>
          </w:p>
        </w:tc>
        <w:tc>
          <w:tcPr>
            <w:tcW w:w="1733"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both"/>
              <w:rPr>
                <w:rFonts w:ascii="PT Astra Serif" w:hAnsi="PT Astra Serif"/>
                <w:b/>
                <w:b/>
                <w:sz w:val="24"/>
              </w:rPr>
            </w:pPr>
            <w:r>
              <w:rPr>
                <w:rFonts w:ascii="PT Astra Serif" w:hAnsi="PT Astra Serif"/>
                <w:b/>
                <w:sz w:val="24"/>
              </w:rPr>
            </w:r>
          </w:p>
        </w:tc>
        <w:tc>
          <w:tcPr>
            <w:tcW w:w="1062"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4"/>
              </w:rPr>
              <w:t>2016</w:t>
            </w:r>
          </w:p>
        </w:tc>
        <w:tc>
          <w:tcPr>
            <w:tcW w:w="830"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4"/>
              </w:rPr>
              <w:t>2017</w:t>
            </w:r>
          </w:p>
        </w:tc>
        <w:tc>
          <w:tcPr>
            <w:tcW w:w="781"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4"/>
              </w:rPr>
              <w:t>2018</w:t>
            </w:r>
          </w:p>
        </w:tc>
        <w:tc>
          <w:tcPr>
            <w:tcW w:w="898"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4"/>
              </w:rPr>
              <w:t>2019</w:t>
            </w:r>
          </w:p>
        </w:tc>
        <w:tc>
          <w:tcPr>
            <w:tcW w:w="680"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4"/>
              </w:rPr>
              <w:t>2020</w:t>
            </w:r>
          </w:p>
        </w:tc>
        <w:tc>
          <w:tcPr>
            <w:tcW w:w="839"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both"/>
              <w:rPr>
                <w:spacing w:val="0"/>
              </w:rPr>
            </w:pPr>
            <w:r>
              <w:rPr>
                <w:rFonts w:ascii="PT Astra Serif" w:hAnsi="PT Astra Serif"/>
                <w:b/>
                <w:spacing w:val="0"/>
                <w:sz w:val="24"/>
              </w:rPr>
              <w:t>2021</w:t>
            </w:r>
          </w:p>
        </w:tc>
        <w:tc>
          <w:tcPr>
            <w:tcW w:w="1334" w:type="dxa"/>
            <w:tcBorders>
              <w:top w:val="single" w:sz="2" w:space="0" w:color="000000"/>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both"/>
              <w:rPr>
                <w:spacing w:val="0"/>
              </w:rPr>
            </w:pPr>
            <w:r>
              <w:rPr>
                <w:rFonts w:ascii="PT Astra Serif" w:hAnsi="PT Astra Serif"/>
                <w:b/>
                <w:spacing w:val="0"/>
                <w:sz w:val="24"/>
              </w:rPr>
              <w:t>2021 к 2016,</w:t>
            </w:r>
          </w:p>
          <w:p>
            <w:pPr>
              <w:pStyle w:val="01"/>
              <w:widowControl w:val="false"/>
              <w:spacing w:lineRule="auto" w:line="240" w:before="0" w:after="0"/>
              <w:ind w:left="0" w:right="0" w:hanging="0"/>
              <w:jc w:val="both"/>
              <w:rPr>
                <w:spacing w:val="0"/>
              </w:rPr>
            </w:pPr>
            <w:r>
              <w:rPr>
                <w:rFonts w:ascii="PT Astra Serif" w:hAnsi="PT Astra Serif"/>
                <w:b/>
                <w:spacing w:val="0"/>
                <w:sz w:val="24"/>
              </w:rPr>
              <w:t>%пункты</w:t>
            </w:r>
          </w:p>
        </w:tc>
      </w:tr>
      <w:tr>
        <w:trPr/>
        <w:tc>
          <w:tcPr>
            <w:tcW w:w="1337" w:type="dxa"/>
            <w:vMerge w:val="restart"/>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4"/>
              </w:rPr>
              <w:t>Тульская область</w:t>
            </w:r>
          </w:p>
        </w:tc>
        <w:tc>
          <w:tcPr>
            <w:tcW w:w="1733"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4"/>
              </w:rPr>
              <w:t>Родившиеся в браке</w:t>
            </w:r>
          </w:p>
        </w:tc>
        <w:tc>
          <w:tcPr>
            <w:tcW w:w="106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4"/>
              </w:rPr>
              <w:t>79,7%</w:t>
            </w:r>
          </w:p>
        </w:tc>
        <w:tc>
          <w:tcPr>
            <w:tcW w:w="830"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4"/>
              </w:rPr>
              <w:t>79,7%</w:t>
            </w:r>
          </w:p>
        </w:tc>
        <w:tc>
          <w:tcPr>
            <w:tcW w:w="781"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4"/>
              </w:rPr>
              <w:t>78,9%</w:t>
            </w:r>
          </w:p>
        </w:tc>
        <w:tc>
          <w:tcPr>
            <w:tcW w:w="898"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4"/>
              </w:rPr>
              <w:t>80,8%</w:t>
            </w:r>
          </w:p>
        </w:tc>
        <w:tc>
          <w:tcPr>
            <w:tcW w:w="680"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4"/>
              </w:rPr>
              <w:t>78,8</w:t>
            </w:r>
          </w:p>
        </w:tc>
        <w:tc>
          <w:tcPr>
            <w:tcW w:w="839"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4"/>
              </w:rPr>
              <w:t>78,3</w:t>
            </w:r>
          </w:p>
        </w:tc>
        <w:tc>
          <w:tcPr>
            <w:tcW w:w="1334"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4"/>
              </w:rPr>
              <w:t>-1,4</w:t>
            </w:r>
          </w:p>
        </w:tc>
      </w:tr>
      <w:tr>
        <w:trPr/>
        <w:tc>
          <w:tcPr>
            <w:tcW w:w="1337" w:type="dxa"/>
            <w:vMerge w:val="continue"/>
            <w:tcBorders>
              <w:left w:val="single" w:sz="2" w:space="0" w:color="000000"/>
              <w:bottom w:val="single" w:sz="2" w:space="0" w:color="000000"/>
            </w:tcBorders>
            <w:shd w:fill="auto" w:val="clear"/>
          </w:tcPr>
          <w:p>
            <w:pPr>
              <w:pStyle w:val="Normal"/>
              <w:widowControl w:val="false"/>
              <w:rPr/>
            </w:pPr>
            <w:r>
              <w:rPr/>
            </w:r>
          </w:p>
        </w:tc>
        <w:tc>
          <w:tcPr>
            <w:tcW w:w="1733"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4"/>
              </w:rPr>
              <w:t>Родившиеся вне брака</w:t>
            </w:r>
          </w:p>
        </w:tc>
        <w:tc>
          <w:tcPr>
            <w:tcW w:w="106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4"/>
              </w:rPr>
              <w:t>20,3%</w:t>
            </w:r>
          </w:p>
        </w:tc>
        <w:tc>
          <w:tcPr>
            <w:tcW w:w="830"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4"/>
              </w:rPr>
              <w:t>20,3%</w:t>
            </w:r>
          </w:p>
        </w:tc>
        <w:tc>
          <w:tcPr>
            <w:tcW w:w="781"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4"/>
              </w:rPr>
              <w:t>21,1%</w:t>
            </w:r>
          </w:p>
        </w:tc>
        <w:tc>
          <w:tcPr>
            <w:tcW w:w="898"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spacing w:val="0"/>
                <w:sz w:val="24"/>
              </w:rPr>
              <w:t>19,2%</w:t>
            </w:r>
          </w:p>
        </w:tc>
        <w:tc>
          <w:tcPr>
            <w:tcW w:w="680"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4"/>
              </w:rPr>
              <w:t>21,2</w:t>
            </w:r>
          </w:p>
        </w:tc>
        <w:tc>
          <w:tcPr>
            <w:tcW w:w="839"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4"/>
              </w:rPr>
              <w:t>21,7</w:t>
            </w:r>
          </w:p>
        </w:tc>
        <w:tc>
          <w:tcPr>
            <w:tcW w:w="1334"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spacing w:val="0"/>
                <w:sz w:val="24"/>
              </w:rPr>
              <w:t>+1,4</w:t>
            </w:r>
          </w:p>
        </w:tc>
      </w:tr>
      <w:tr>
        <w:trPr/>
        <w:tc>
          <w:tcPr>
            <w:tcW w:w="1337" w:type="dxa"/>
            <w:vMerge w:val="restart"/>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4"/>
              </w:rPr>
              <w:t>Российская Федерация</w:t>
            </w:r>
          </w:p>
        </w:tc>
        <w:tc>
          <w:tcPr>
            <w:tcW w:w="1733"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val="false"/>
                <w:spacing w:val="0"/>
                <w:sz w:val="24"/>
              </w:rPr>
              <w:t>Родившиеся в браке</w:t>
            </w:r>
          </w:p>
        </w:tc>
        <w:tc>
          <w:tcPr>
            <w:tcW w:w="106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val="false"/>
                <w:spacing w:val="0"/>
                <w:sz w:val="24"/>
              </w:rPr>
              <w:t>78,9%</w:t>
            </w:r>
          </w:p>
        </w:tc>
        <w:tc>
          <w:tcPr>
            <w:tcW w:w="830"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val="false"/>
                <w:spacing w:val="0"/>
                <w:sz w:val="24"/>
              </w:rPr>
              <w:t>78,8%</w:t>
            </w:r>
          </w:p>
        </w:tc>
        <w:tc>
          <w:tcPr>
            <w:tcW w:w="781"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val="false"/>
                <w:spacing w:val="0"/>
                <w:sz w:val="24"/>
              </w:rPr>
              <w:t>78,8%</w:t>
            </w:r>
          </w:p>
        </w:tc>
        <w:tc>
          <w:tcPr>
            <w:tcW w:w="898"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val="false"/>
                <w:spacing w:val="0"/>
                <w:sz w:val="24"/>
              </w:rPr>
              <w:t>79,1%</w:t>
            </w:r>
          </w:p>
        </w:tc>
        <w:tc>
          <w:tcPr>
            <w:tcW w:w="680"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b w:val="false"/>
                <w:spacing w:val="0"/>
                <w:sz w:val="24"/>
              </w:rPr>
              <w:t>78,3</w:t>
            </w:r>
          </w:p>
        </w:tc>
        <w:tc>
          <w:tcPr>
            <w:tcW w:w="839"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b w:val="false"/>
                <w:spacing w:val="0"/>
                <w:sz w:val="24"/>
              </w:rPr>
              <w:t>78,0</w:t>
            </w:r>
          </w:p>
        </w:tc>
        <w:tc>
          <w:tcPr>
            <w:tcW w:w="1334"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b w:val="false"/>
                <w:spacing w:val="0"/>
                <w:sz w:val="24"/>
              </w:rPr>
              <w:t>-0,9</w:t>
            </w:r>
          </w:p>
        </w:tc>
      </w:tr>
      <w:tr>
        <w:trPr/>
        <w:tc>
          <w:tcPr>
            <w:tcW w:w="1337" w:type="dxa"/>
            <w:vMerge w:val="continue"/>
            <w:tcBorders>
              <w:left w:val="single" w:sz="2" w:space="0" w:color="000000"/>
              <w:bottom w:val="single" w:sz="2" w:space="0" w:color="000000"/>
            </w:tcBorders>
            <w:shd w:fill="auto" w:val="clear"/>
          </w:tcPr>
          <w:p>
            <w:pPr>
              <w:pStyle w:val="Normal"/>
              <w:widowControl w:val="false"/>
              <w:rPr/>
            </w:pPr>
            <w:r>
              <w:rPr/>
            </w:r>
          </w:p>
        </w:tc>
        <w:tc>
          <w:tcPr>
            <w:tcW w:w="1733"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val="false"/>
                <w:spacing w:val="0"/>
                <w:sz w:val="24"/>
              </w:rPr>
              <w:t>Родившиеся вне брака</w:t>
            </w:r>
          </w:p>
        </w:tc>
        <w:tc>
          <w:tcPr>
            <w:tcW w:w="1062"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val="false"/>
                <w:spacing w:val="0"/>
                <w:sz w:val="24"/>
              </w:rPr>
              <w:t>21,1%</w:t>
            </w:r>
          </w:p>
        </w:tc>
        <w:tc>
          <w:tcPr>
            <w:tcW w:w="830"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val="false"/>
                <w:spacing w:val="0"/>
                <w:sz w:val="24"/>
              </w:rPr>
              <w:t>21,2%</w:t>
            </w:r>
          </w:p>
        </w:tc>
        <w:tc>
          <w:tcPr>
            <w:tcW w:w="781"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val="false"/>
                <w:spacing w:val="0"/>
                <w:sz w:val="24"/>
              </w:rPr>
              <w:t>21,2%</w:t>
            </w:r>
          </w:p>
        </w:tc>
        <w:tc>
          <w:tcPr>
            <w:tcW w:w="898" w:type="dxa"/>
            <w:tcBorders>
              <w:left w:val="single" w:sz="2" w:space="0" w:color="000000"/>
              <w:bottom w:val="single" w:sz="2"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val="false"/>
                <w:spacing w:val="0"/>
                <w:sz w:val="24"/>
              </w:rPr>
              <w:t>20,9%</w:t>
            </w:r>
          </w:p>
        </w:tc>
        <w:tc>
          <w:tcPr>
            <w:tcW w:w="680"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b w:val="false"/>
                <w:spacing w:val="0"/>
                <w:sz w:val="24"/>
              </w:rPr>
              <w:t>21,7</w:t>
            </w:r>
          </w:p>
        </w:tc>
        <w:tc>
          <w:tcPr>
            <w:tcW w:w="839" w:type="dxa"/>
            <w:tcBorders>
              <w:left w:val="single" w:sz="2" w:space="0" w:color="000000"/>
              <w:bottom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b w:val="false"/>
                <w:spacing w:val="0"/>
                <w:sz w:val="24"/>
              </w:rPr>
              <w:t>22,0</w:t>
            </w:r>
          </w:p>
        </w:tc>
        <w:tc>
          <w:tcPr>
            <w:tcW w:w="1334" w:type="dxa"/>
            <w:tcBorders>
              <w:left w:val="single" w:sz="2" w:space="0" w:color="000000"/>
              <w:bottom w:val="single" w:sz="2" w:space="0" w:color="000000"/>
              <w:right w:val="single" w:sz="2" w:space="0" w:color="000000"/>
            </w:tcBorders>
            <w:shd w:fill="auto" w:val="clear"/>
            <w:vAlign w:val="center"/>
          </w:tcPr>
          <w:p>
            <w:pPr>
              <w:pStyle w:val="01"/>
              <w:widowControl w:val="false"/>
              <w:spacing w:lineRule="auto" w:line="240" w:before="0" w:after="0"/>
              <w:ind w:left="0" w:right="0" w:hanging="0"/>
              <w:jc w:val="center"/>
              <w:rPr>
                <w:spacing w:val="0"/>
              </w:rPr>
            </w:pPr>
            <w:r>
              <w:rPr>
                <w:rFonts w:ascii="PT Astra Serif" w:hAnsi="PT Astra Serif"/>
                <w:b w:val="false"/>
                <w:spacing w:val="0"/>
                <w:sz w:val="24"/>
              </w:rPr>
              <w:t>+0,9</w:t>
            </w:r>
          </w:p>
        </w:tc>
      </w:tr>
    </w:tbl>
    <w:p>
      <w:pPr>
        <w:pStyle w:val="Normal"/>
        <w:ind w:left="0" w:right="0" w:firstLine="709"/>
        <w:jc w:val="both"/>
        <w:rPr>
          <w:rFonts w:ascii="PT Astra Serif" w:hAnsi="PT Astra Serif"/>
          <w:sz w:val="28"/>
        </w:rPr>
      </w:pPr>
      <w:r>
        <w:rPr>
          <w:rFonts w:ascii="PT Astra Serif" w:hAnsi="PT Astra Serif"/>
          <w:sz w:val="28"/>
        </w:rPr>
      </w:r>
    </w:p>
    <w:p>
      <w:pPr>
        <w:pStyle w:val="Normal"/>
        <w:ind w:left="0" w:right="0" w:firstLine="709"/>
        <w:jc w:val="both"/>
        <w:rPr/>
      </w:pPr>
      <w:r>
        <w:rPr>
          <w:rFonts w:ascii="PT Astra Serif" w:hAnsi="PT Astra Serif"/>
          <w:sz w:val="28"/>
        </w:rPr>
        <w:t xml:space="preserve">По-прежнему в Тульской области сохраняется высоким удельный вес детей, родившихся вне зарегистрированного брака, их доля в течение последних лет превышала 21%, то есть каждый пятый ребенок рождался вне зарегистрированного брака. </w:t>
      </w:r>
    </w:p>
    <w:p>
      <w:pPr>
        <w:pStyle w:val="Normal"/>
        <w:ind w:left="0" w:right="0" w:firstLine="709"/>
        <w:jc w:val="both"/>
        <w:rPr/>
      </w:pPr>
      <w:r>
        <w:rPr>
          <w:rFonts w:ascii="PT Astra Serif" w:hAnsi="PT Astra Serif"/>
          <w:sz w:val="28"/>
        </w:rPr>
        <w:t xml:space="preserve">В 2021 году число детей, родившихся вне зарегистрированного брака  уменьшилось по сравнению с 2020 годом на 72 человека или на 3,2%. </w:t>
      </w:r>
    </w:p>
    <w:p>
      <w:pPr>
        <w:pStyle w:val="Normal"/>
        <w:ind w:left="0" w:right="0" w:firstLine="709"/>
        <w:jc w:val="both"/>
        <w:rPr/>
      </w:pPr>
      <w:r>
        <w:rPr>
          <w:rFonts w:ascii="PT Astra Serif" w:hAnsi="PT Astra Serif"/>
          <w:sz w:val="28"/>
        </w:rPr>
        <w:t>Как отражено в таблице, рост доли детей, родившихся вне зарегистрированного брака, отражает общероссийские тенденции. В период 2016-2021 годов доля детей, родившихся вне зарегистрированного брака, увеличилась в Тульской области на 1,4 процентных пункта, что выше, чем  в среднем по Российской Федерации (+0,9 процентных пункта).</w:t>
      </w:r>
    </w:p>
    <w:p>
      <w:pPr>
        <w:pStyle w:val="Normal"/>
        <w:ind w:left="0" w:right="0" w:firstLine="709"/>
        <w:jc w:val="both"/>
        <w:rPr/>
      </w:pPr>
      <w:r>
        <w:rPr>
          <w:rFonts w:ascii="PT Astra Serif" w:hAnsi="PT Astra Serif"/>
          <w:sz w:val="28"/>
        </w:rPr>
        <w:t>Внебрачная рождаемость наряду с разводами и овдовениями является причиной образования неполных семей и, как следствие, оказывает влияние на показатели  уровня рождаемости.  Укрепление института семьи, сохранение традиционных семейных ценностей, подготовка молодежи к созданию семьи, являются важным фактором формирования репродуктивного потенциала в  Тульской области.</w:t>
      </w:r>
    </w:p>
    <w:p>
      <w:pPr>
        <w:pStyle w:val="Normal"/>
        <w:spacing w:lineRule="auto" w:line="228"/>
        <w:ind w:left="0" w:right="0" w:firstLine="709"/>
        <w:jc w:val="right"/>
        <w:rPr>
          <w:rFonts w:ascii="PT Astra Serif" w:hAnsi="PT Astra Serif"/>
          <w:b/>
          <w:b/>
          <w:sz w:val="24"/>
          <w:u w:val="none"/>
        </w:rPr>
      </w:pPr>
      <w:r>
        <w:rPr>
          <w:rFonts w:ascii="PT Astra Serif" w:hAnsi="PT Astra Serif"/>
          <w:b/>
          <w:sz w:val="24"/>
          <w:u w:val="none"/>
        </w:rPr>
      </w:r>
    </w:p>
    <w:p>
      <w:pPr>
        <w:pStyle w:val="Normal"/>
        <w:spacing w:lineRule="auto" w:line="228"/>
        <w:ind w:left="0" w:right="0" w:firstLine="709"/>
        <w:jc w:val="center"/>
        <w:rPr/>
      </w:pPr>
      <w:r>
        <w:rPr>
          <w:rFonts w:ascii="PT Astra Serif" w:hAnsi="PT Astra Serif"/>
          <w:b/>
          <w:sz w:val="28"/>
          <w:u w:val="single"/>
        </w:rPr>
        <w:t>Динамика отношения браков к разводам</w:t>
      </w:r>
    </w:p>
    <w:p>
      <w:pPr>
        <w:pStyle w:val="Normal"/>
        <w:spacing w:lineRule="auto" w:line="228"/>
        <w:ind w:left="0" w:right="0" w:firstLine="709"/>
        <w:jc w:val="center"/>
        <w:rPr/>
      </w:pPr>
      <w:r>
        <w:rPr>
          <w:rFonts w:ascii="PT Astra Serif" w:hAnsi="PT Astra Serif"/>
          <w:b/>
          <w:sz w:val="24"/>
          <w:u w:val="none"/>
        </w:rPr>
        <w:t xml:space="preserve">                                                                                                                          </w:t>
      </w:r>
      <w:r>
        <w:rPr>
          <w:rFonts w:ascii="PT Astra Serif" w:hAnsi="PT Astra Serif"/>
          <w:b/>
          <w:sz w:val="24"/>
          <w:u w:val="none"/>
        </w:rPr>
        <w:t>Таблица 26.</w:t>
      </w:r>
    </w:p>
    <w:p>
      <w:pPr>
        <w:pStyle w:val="Normal"/>
        <w:spacing w:before="240" w:after="0"/>
        <w:ind w:left="0" w:right="0" w:firstLine="709"/>
        <w:jc w:val="center"/>
        <w:rPr/>
      </w:pPr>
      <w:r>
        <w:rPr>
          <w:rFonts w:ascii="PT Astra Serif" w:hAnsi="PT Astra Serif"/>
          <w:b/>
        </w:rPr>
        <w:t>Число браков и общий коэффициент брачности в Тульской области в 2016-2021 годах</w:t>
      </w:r>
    </w:p>
    <w:tbl>
      <w:tblPr>
        <w:tblW w:w="9507" w:type="dxa"/>
        <w:jc w:val="left"/>
        <w:tblInd w:w="-11" w:type="dxa"/>
        <w:tblLayout w:type="fixed"/>
        <w:tblCellMar>
          <w:top w:w="0" w:type="dxa"/>
          <w:left w:w="57" w:type="dxa"/>
          <w:bottom w:w="0" w:type="dxa"/>
          <w:right w:w="57" w:type="dxa"/>
        </w:tblCellMar>
      </w:tblPr>
      <w:tblGrid>
        <w:gridCol w:w="2294"/>
        <w:gridCol w:w="1286"/>
        <w:gridCol w:w="1588"/>
        <w:gridCol w:w="2085"/>
        <w:gridCol w:w="2254"/>
      </w:tblGrid>
      <w:tr>
        <w:trPr>
          <w:tblHeader w:val="true"/>
        </w:trPr>
        <w:tc>
          <w:tcPr>
            <w:tcW w:w="2294"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bidi w:val="0"/>
              <w:spacing w:lineRule="auto" w:line="240" w:before="0" w:after="0"/>
              <w:ind w:left="0" w:right="0" w:hanging="0"/>
              <w:jc w:val="center"/>
              <w:rPr>
                <w:spacing w:val="0"/>
              </w:rPr>
            </w:pPr>
            <w:r>
              <w:rPr>
                <w:rFonts w:ascii="PT Astra Serif" w:hAnsi="PT Astra Serif"/>
                <w:b/>
                <w:spacing w:val="0"/>
                <w:sz w:val="24"/>
              </w:rPr>
              <w:t>Годы</w:t>
            </w:r>
          </w:p>
        </w:tc>
        <w:tc>
          <w:tcPr>
            <w:tcW w:w="1286"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4"/>
              </w:rPr>
              <w:t>Число браков</w:t>
            </w:r>
          </w:p>
        </w:tc>
        <w:tc>
          <w:tcPr>
            <w:tcW w:w="5927"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firstLine="709"/>
              <w:jc w:val="center"/>
              <w:rPr>
                <w:spacing w:val="0"/>
              </w:rPr>
            </w:pPr>
            <w:r>
              <w:rPr>
                <w:rFonts w:ascii="PT Astra Serif" w:hAnsi="PT Astra Serif"/>
                <w:b/>
                <w:spacing w:val="0"/>
                <w:sz w:val="24"/>
              </w:rPr>
              <w:t>Общий коэффициент брачности (число браков на 1000 населения)</w:t>
            </w:r>
          </w:p>
        </w:tc>
      </w:tr>
      <w:tr>
        <w:trPr>
          <w:tblHeader w:val="true"/>
        </w:trPr>
        <w:tc>
          <w:tcPr>
            <w:tcW w:w="2294"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286"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5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4"/>
              </w:rPr>
              <w:t>Все население</w:t>
            </w:r>
          </w:p>
        </w:tc>
        <w:tc>
          <w:tcPr>
            <w:tcW w:w="208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4"/>
              </w:rPr>
              <w:t>Городское население</w:t>
            </w:r>
          </w:p>
        </w:tc>
        <w:tc>
          <w:tcPr>
            <w:tcW w:w="225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4"/>
              </w:rPr>
              <w:t>Сельское население</w:t>
            </w:r>
          </w:p>
        </w:tc>
      </w:tr>
      <w:tr>
        <w:trPr/>
        <w:tc>
          <w:tcPr>
            <w:tcW w:w="229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bidi w:val="0"/>
              <w:spacing w:lineRule="auto" w:line="240" w:before="0" w:after="0"/>
              <w:ind w:left="0" w:right="0" w:hanging="0"/>
              <w:jc w:val="center"/>
              <w:rPr>
                <w:spacing w:val="0"/>
                <w:sz w:val="20"/>
              </w:rPr>
            </w:pPr>
            <w:r>
              <w:rPr>
                <w:rFonts w:ascii="PT Astra Serif" w:hAnsi="PT Astra Serif"/>
                <w:b/>
                <w:spacing w:val="0"/>
                <w:sz w:val="20"/>
              </w:rPr>
              <w:t>2016</w:t>
            </w:r>
          </w:p>
        </w:tc>
        <w:tc>
          <w:tcPr>
            <w:tcW w:w="1286"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9529</w:t>
            </w:r>
          </w:p>
        </w:tc>
        <w:tc>
          <w:tcPr>
            <w:tcW w:w="1588"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6,3</w:t>
            </w:r>
          </w:p>
        </w:tc>
        <w:tc>
          <w:tcPr>
            <w:tcW w:w="2085"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6,9</w:t>
            </w:r>
          </w:p>
        </w:tc>
        <w:tc>
          <w:tcPr>
            <w:tcW w:w="225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4,7</w:t>
            </w:r>
          </w:p>
        </w:tc>
      </w:tr>
      <w:tr>
        <w:trPr/>
        <w:tc>
          <w:tcPr>
            <w:tcW w:w="2294" w:type="dxa"/>
            <w:tcBorders>
              <w:left w:val="single" w:sz="4" w:space="0" w:color="000000"/>
              <w:bottom w:val="single" w:sz="4" w:space="0" w:color="000000"/>
              <w:right w:val="single" w:sz="4" w:space="0" w:color="000000"/>
            </w:tcBorders>
            <w:shd w:fill="auto" w:val="clear"/>
            <w:vAlign w:val="bottom"/>
          </w:tcPr>
          <w:p>
            <w:pPr>
              <w:pStyle w:val="Normal"/>
              <w:widowControl w:val="false"/>
              <w:bidi w:val="0"/>
              <w:spacing w:lineRule="auto" w:line="240" w:before="0" w:after="0"/>
              <w:ind w:left="0" w:right="0" w:hanging="0"/>
              <w:jc w:val="center"/>
              <w:rPr>
                <w:spacing w:val="0"/>
                <w:sz w:val="20"/>
              </w:rPr>
            </w:pPr>
            <w:r>
              <w:rPr>
                <w:rFonts w:ascii="PT Astra Serif" w:hAnsi="PT Astra Serif"/>
                <w:b/>
                <w:spacing w:val="0"/>
                <w:sz w:val="20"/>
              </w:rPr>
              <w:t>2017</w:t>
            </w:r>
          </w:p>
        </w:tc>
        <w:tc>
          <w:tcPr>
            <w:tcW w:w="1286"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10408</w:t>
            </w:r>
          </w:p>
        </w:tc>
        <w:tc>
          <w:tcPr>
            <w:tcW w:w="1588"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7,0</w:t>
            </w:r>
          </w:p>
        </w:tc>
        <w:tc>
          <w:tcPr>
            <w:tcW w:w="2085"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7,4</w:t>
            </w:r>
          </w:p>
        </w:tc>
        <w:tc>
          <w:tcPr>
            <w:tcW w:w="2254"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5,7</w:t>
            </w:r>
          </w:p>
        </w:tc>
      </w:tr>
      <w:tr>
        <w:trPr/>
        <w:tc>
          <w:tcPr>
            <w:tcW w:w="229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bidi w:val="0"/>
              <w:spacing w:lineRule="auto" w:line="240" w:before="0" w:after="0"/>
              <w:ind w:left="0" w:right="0" w:hanging="0"/>
              <w:jc w:val="center"/>
              <w:rPr>
                <w:spacing w:val="0"/>
                <w:sz w:val="20"/>
              </w:rPr>
            </w:pPr>
            <w:r>
              <w:rPr>
                <w:rFonts w:ascii="PT Astra Serif" w:hAnsi="PT Astra Serif"/>
                <w:b/>
                <w:spacing w:val="0"/>
                <w:sz w:val="20"/>
              </w:rPr>
              <w:t>2018</w:t>
            </w:r>
          </w:p>
        </w:tc>
        <w:tc>
          <w:tcPr>
            <w:tcW w:w="1286"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8453</w:t>
            </w:r>
          </w:p>
        </w:tc>
        <w:tc>
          <w:tcPr>
            <w:tcW w:w="1588"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5,7</w:t>
            </w:r>
          </w:p>
        </w:tc>
        <w:tc>
          <w:tcPr>
            <w:tcW w:w="2085"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6,1</w:t>
            </w:r>
          </w:p>
        </w:tc>
        <w:tc>
          <w:tcPr>
            <w:tcW w:w="225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4,6</w:t>
            </w:r>
          </w:p>
        </w:tc>
      </w:tr>
      <w:tr>
        <w:trPr/>
        <w:tc>
          <w:tcPr>
            <w:tcW w:w="229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bidi w:val="0"/>
              <w:spacing w:lineRule="auto" w:line="240" w:before="0" w:after="0"/>
              <w:ind w:left="0" w:right="0" w:hanging="0"/>
              <w:jc w:val="center"/>
              <w:rPr>
                <w:spacing w:val="0"/>
                <w:sz w:val="20"/>
              </w:rPr>
            </w:pPr>
            <w:r>
              <w:rPr>
                <w:rFonts w:ascii="PT Astra Serif" w:hAnsi="PT Astra Serif"/>
                <w:b/>
                <w:spacing w:val="0"/>
                <w:sz w:val="20"/>
              </w:rPr>
              <w:t>2019</w:t>
            </w:r>
          </w:p>
        </w:tc>
        <w:tc>
          <w:tcPr>
            <w:tcW w:w="1286"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9040</w:t>
            </w:r>
          </w:p>
        </w:tc>
        <w:tc>
          <w:tcPr>
            <w:tcW w:w="1588"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6,1</w:t>
            </w:r>
          </w:p>
        </w:tc>
        <w:tc>
          <w:tcPr>
            <w:tcW w:w="2085"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6,6</w:t>
            </w:r>
          </w:p>
        </w:tc>
        <w:tc>
          <w:tcPr>
            <w:tcW w:w="225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4,6</w:t>
            </w:r>
          </w:p>
        </w:tc>
      </w:tr>
      <w:tr>
        <w:trPr/>
        <w:tc>
          <w:tcPr>
            <w:tcW w:w="229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bidi w:val="0"/>
              <w:spacing w:lineRule="auto" w:line="240" w:before="0" w:after="0"/>
              <w:ind w:left="0" w:right="0" w:hanging="0"/>
              <w:jc w:val="center"/>
              <w:rPr>
                <w:spacing w:val="0"/>
                <w:sz w:val="20"/>
              </w:rPr>
            </w:pPr>
            <w:r>
              <w:rPr>
                <w:rFonts w:ascii="PT Astra Serif" w:hAnsi="PT Astra Serif"/>
                <w:b/>
                <w:spacing w:val="0"/>
                <w:sz w:val="20"/>
              </w:rPr>
              <w:t>2020</w:t>
            </w:r>
          </w:p>
        </w:tc>
        <w:tc>
          <w:tcPr>
            <w:tcW w:w="1286"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6935</w:t>
            </w:r>
          </w:p>
        </w:tc>
        <w:tc>
          <w:tcPr>
            <w:tcW w:w="1588"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4,8</w:t>
            </w:r>
          </w:p>
        </w:tc>
        <w:tc>
          <w:tcPr>
            <w:tcW w:w="2085"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5,1</w:t>
            </w:r>
          </w:p>
        </w:tc>
        <w:tc>
          <w:tcPr>
            <w:tcW w:w="225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3,9</w:t>
            </w:r>
          </w:p>
        </w:tc>
      </w:tr>
      <w:tr>
        <w:trPr/>
        <w:tc>
          <w:tcPr>
            <w:tcW w:w="229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bidi w:val="0"/>
              <w:spacing w:lineRule="auto" w:line="240" w:before="0" w:after="0"/>
              <w:ind w:left="0" w:right="0" w:hanging="0"/>
              <w:jc w:val="center"/>
              <w:rPr>
                <w:spacing w:val="0"/>
                <w:sz w:val="20"/>
              </w:rPr>
            </w:pPr>
            <w:r>
              <w:rPr>
                <w:rFonts w:ascii="PT Astra Serif" w:hAnsi="PT Astra Serif"/>
                <w:b/>
                <w:spacing w:val="0"/>
                <w:sz w:val="20"/>
              </w:rPr>
              <w:t>2021</w:t>
            </w:r>
          </w:p>
        </w:tc>
        <w:tc>
          <w:tcPr>
            <w:tcW w:w="1286"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8 828</w:t>
            </w:r>
          </w:p>
        </w:tc>
        <w:tc>
          <w:tcPr>
            <w:tcW w:w="1588"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6,1</w:t>
            </w:r>
          </w:p>
        </w:tc>
        <w:tc>
          <w:tcPr>
            <w:tcW w:w="2085"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6,4</w:t>
            </w:r>
          </w:p>
        </w:tc>
        <w:tc>
          <w:tcPr>
            <w:tcW w:w="225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5,4</w:t>
            </w:r>
          </w:p>
        </w:tc>
      </w:tr>
      <w:tr>
        <w:trPr/>
        <w:tc>
          <w:tcPr>
            <w:tcW w:w="2294" w:type="dxa"/>
            <w:tcBorders>
              <w:left w:val="single" w:sz="4" w:space="0" w:color="000000"/>
              <w:bottom w:val="single" w:sz="4" w:space="0" w:color="000000"/>
              <w:right w:val="single" w:sz="4" w:space="0" w:color="000000"/>
            </w:tcBorders>
            <w:shd w:fill="auto" w:val="clear"/>
            <w:vAlign w:val="bottom"/>
          </w:tcPr>
          <w:p>
            <w:pPr>
              <w:pStyle w:val="Normal"/>
              <w:widowControl w:val="false"/>
              <w:bidi w:val="0"/>
              <w:spacing w:lineRule="auto" w:line="240" w:before="0" w:after="0"/>
              <w:ind w:left="0" w:right="0" w:hanging="0"/>
              <w:jc w:val="center"/>
              <w:rPr>
                <w:spacing w:val="0"/>
                <w:sz w:val="20"/>
              </w:rPr>
            </w:pPr>
            <w:r>
              <w:rPr>
                <w:rFonts w:ascii="PT Astra Serif" w:hAnsi="PT Astra Serif"/>
                <w:b/>
                <w:spacing w:val="0"/>
                <w:sz w:val="20"/>
              </w:rPr>
              <w:t>ЦФО   2021</w:t>
            </w:r>
          </w:p>
        </w:tc>
        <w:tc>
          <w:tcPr>
            <w:tcW w:w="1286"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260025</w:t>
            </w:r>
          </w:p>
        </w:tc>
        <w:tc>
          <w:tcPr>
            <w:tcW w:w="1588"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6,6</w:t>
            </w:r>
          </w:p>
        </w:tc>
        <w:tc>
          <w:tcPr>
            <w:tcW w:w="2085"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6,9</w:t>
            </w:r>
          </w:p>
        </w:tc>
        <w:tc>
          <w:tcPr>
            <w:tcW w:w="2254"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5,5</w:t>
            </w:r>
          </w:p>
        </w:tc>
      </w:tr>
      <w:tr>
        <w:trPr/>
        <w:tc>
          <w:tcPr>
            <w:tcW w:w="2294"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firstLine="709"/>
              <w:jc w:val="center"/>
              <w:rPr>
                <w:spacing w:val="0"/>
                <w:sz w:val="20"/>
              </w:rPr>
            </w:pPr>
            <w:r>
              <w:rPr>
                <w:rFonts w:ascii="PT Astra Serif" w:hAnsi="PT Astra Serif"/>
                <w:b/>
                <w:spacing w:val="0"/>
                <w:sz w:val="20"/>
              </w:rPr>
              <w:t>РФ 2021</w:t>
            </w:r>
          </w:p>
        </w:tc>
        <w:tc>
          <w:tcPr>
            <w:tcW w:w="1286"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 xml:space="preserve">923550 </w:t>
            </w:r>
          </w:p>
        </w:tc>
        <w:tc>
          <w:tcPr>
            <w:tcW w:w="1588"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6,3</w:t>
            </w:r>
          </w:p>
        </w:tc>
        <w:tc>
          <w:tcPr>
            <w:tcW w:w="2085"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6,7</w:t>
            </w:r>
          </w:p>
        </w:tc>
        <w:tc>
          <w:tcPr>
            <w:tcW w:w="2254"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0"/>
              </w:rPr>
            </w:pPr>
            <w:r>
              <w:rPr>
                <w:rFonts w:ascii="PT Astra Serif" w:hAnsi="PT Astra Serif"/>
                <w:spacing w:val="0"/>
                <w:sz w:val="20"/>
              </w:rPr>
              <w:t>5,2</w:t>
            </w:r>
          </w:p>
        </w:tc>
      </w:tr>
    </w:tbl>
    <w:p>
      <w:pPr>
        <w:pStyle w:val="Normal"/>
        <w:spacing w:lineRule="auto" w:line="228"/>
        <w:ind w:left="0" w:right="0" w:firstLine="709"/>
        <w:jc w:val="both"/>
        <w:rPr>
          <w:rFonts w:ascii="PT Astra Serif" w:hAnsi="PT Astra Serif"/>
          <w:sz w:val="28"/>
        </w:rPr>
      </w:pPr>
      <w:r>
        <w:rPr>
          <w:rFonts w:ascii="PT Astra Serif" w:hAnsi="PT Astra Serif"/>
          <w:sz w:val="28"/>
        </w:rPr>
      </w:r>
    </w:p>
    <w:p>
      <w:pPr>
        <w:pStyle w:val="Normal"/>
        <w:spacing w:lineRule="auto" w:line="228"/>
        <w:ind w:left="0" w:right="0" w:firstLine="709"/>
        <w:jc w:val="both"/>
        <w:rPr/>
      </w:pPr>
      <w:r>
        <w:rPr>
          <w:rFonts w:ascii="PT Astra Serif" w:hAnsi="PT Astra Serif"/>
          <w:sz w:val="28"/>
        </w:rPr>
        <w:t>Тенденции изменения числа рождений последовательно повторяют изменения в числе зарегистрированных браков. В основе волнообразного изменения числа заключенных браков и числа родившихся лежит волнообразная деформация возрастного состава населения, чередование малочисленных и многочисленных поколений разных лет рождения. В 2021 году по сравнению с 2016  годом число браков в Тульской области сократилось  на 7,4%, в расчете на 1000 населения -на 3,2%.Сейчас возраста наиболее активного брачного и репродуктивного возраста достигают сравнительно малочисленные поколения родившихся во второй половине 1990-х годах, значительное влияние также имеет повышение возраста вступления в брак.</w:t>
      </w:r>
    </w:p>
    <w:p>
      <w:pPr>
        <w:pStyle w:val="Normal"/>
        <w:spacing w:lineRule="auto" w:line="228"/>
        <w:ind w:left="0" w:right="0" w:firstLine="709"/>
        <w:jc w:val="both"/>
        <w:rPr>
          <w:rFonts w:ascii="PT Astra Serif" w:hAnsi="PT Astra Serif"/>
          <w:sz w:val="28"/>
        </w:rPr>
      </w:pPr>
      <w:r>
        <w:rPr>
          <w:rFonts w:ascii="PT Astra Serif" w:hAnsi="PT Astra Serif"/>
          <w:sz w:val="28"/>
        </w:rPr>
      </w:r>
    </w:p>
    <w:p>
      <w:pPr>
        <w:pStyle w:val="Normal"/>
        <w:ind w:left="0" w:right="0" w:firstLine="709"/>
        <w:jc w:val="right"/>
        <w:rPr/>
      </w:pPr>
      <w:r>
        <w:rPr>
          <w:rFonts w:ascii="PT Astra Serif" w:hAnsi="PT Astra Serif"/>
          <w:sz w:val="28"/>
        </w:rPr>
        <w:t xml:space="preserve">  </w:t>
      </w:r>
      <w:r>
        <w:rPr>
          <w:rFonts w:ascii="PT Astra Serif" w:hAnsi="PT Astra Serif"/>
          <w:b/>
          <w:sz w:val="24"/>
        </w:rPr>
        <w:t>Таблица 27.</w:t>
      </w:r>
    </w:p>
    <w:p>
      <w:pPr>
        <w:pStyle w:val="Normal"/>
        <w:ind w:left="0" w:right="0" w:firstLine="709"/>
        <w:jc w:val="center"/>
        <w:rPr/>
      </w:pPr>
      <w:r>
        <w:rPr>
          <w:rFonts w:ascii="PT Astra Serif" w:hAnsi="PT Astra Serif"/>
          <w:b/>
        </w:rPr>
        <w:t>Средний возраст вступления в брак в Тульской области в 2015-2020 годах</w:t>
      </w:r>
    </w:p>
    <w:tbl>
      <w:tblPr>
        <w:tblW w:w="9360" w:type="dxa"/>
        <w:jc w:val="left"/>
        <w:tblInd w:w="-11" w:type="dxa"/>
        <w:tblLayout w:type="fixed"/>
        <w:tblCellMar>
          <w:top w:w="0" w:type="dxa"/>
          <w:left w:w="57" w:type="dxa"/>
          <w:bottom w:w="0" w:type="dxa"/>
          <w:right w:w="57" w:type="dxa"/>
        </w:tblCellMar>
      </w:tblPr>
      <w:tblGrid>
        <w:gridCol w:w="1199"/>
        <w:gridCol w:w="4080"/>
        <w:gridCol w:w="4081"/>
      </w:tblGrid>
      <w:tr>
        <w:trPr>
          <w:tblHeader w:val="true"/>
          <w:trHeight w:val="23" w:hRule="exact"/>
        </w:trPr>
        <w:tc>
          <w:tcPr>
            <w:tcW w:w="1199"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4"/>
              </w:rPr>
              <w:t>Годы</w:t>
            </w:r>
          </w:p>
        </w:tc>
        <w:tc>
          <w:tcPr>
            <w:tcW w:w="4080"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4"/>
              </w:rPr>
              <w:t>Мужчины</w:t>
            </w:r>
          </w:p>
        </w:tc>
        <w:tc>
          <w:tcPr>
            <w:tcW w:w="4081"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4"/>
              </w:rPr>
              <w:t>Женщины</w:t>
            </w:r>
          </w:p>
        </w:tc>
      </w:tr>
      <w:tr>
        <w:trPr>
          <w:tblHeader w:val="true"/>
          <w:trHeight w:val="276" w:hRule="atLeast"/>
        </w:trPr>
        <w:tc>
          <w:tcPr>
            <w:tcW w:w="1199"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4080"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4081"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r>
      <w:tr>
        <w:trPr/>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b/>
                <w:spacing w:val="0"/>
                <w:sz w:val="24"/>
              </w:rPr>
              <w:t>2015</w:t>
            </w:r>
          </w:p>
        </w:tc>
        <w:tc>
          <w:tcPr>
            <w:tcW w:w="408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4"/>
              </w:rPr>
              <w:t>31,35</w:t>
            </w:r>
          </w:p>
        </w:tc>
        <w:tc>
          <w:tcPr>
            <w:tcW w:w="408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4"/>
              </w:rPr>
              <w:t>28,32</w:t>
            </w:r>
          </w:p>
        </w:tc>
      </w:tr>
      <w:tr>
        <w:trPr/>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b/>
                <w:spacing w:val="0"/>
                <w:sz w:val="24"/>
              </w:rPr>
              <w:t>2016</w:t>
            </w:r>
          </w:p>
        </w:tc>
        <w:tc>
          <w:tcPr>
            <w:tcW w:w="408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4"/>
              </w:rPr>
              <w:t>31,47</w:t>
            </w:r>
          </w:p>
        </w:tc>
        <w:tc>
          <w:tcPr>
            <w:tcW w:w="408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4"/>
              </w:rPr>
              <w:t>28,55</w:t>
            </w:r>
          </w:p>
        </w:tc>
      </w:tr>
      <w:tr>
        <w:trPr/>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b/>
                <w:spacing w:val="0"/>
                <w:sz w:val="24"/>
              </w:rPr>
              <w:t>2017</w:t>
            </w:r>
          </w:p>
        </w:tc>
        <w:tc>
          <w:tcPr>
            <w:tcW w:w="408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4"/>
              </w:rPr>
              <w:t>31,31</w:t>
            </w:r>
          </w:p>
        </w:tc>
        <w:tc>
          <w:tcPr>
            <w:tcW w:w="408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4"/>
              </w:rPr>
              <w:t>28,54</w:t>
            </w:r>
          </w:p>
        </w:tc>
      </w:tr>
      <w:tr>
        <w:trPr/>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b/>
                <w:spacing w:val="0"/>
                <w:sz w:val="24"/>
              </w:rPr>
              <w:t>2018</w:t>
            </w:r>
          </w:p>
        </w:tc>
        <w:tc>
          <w:tcPr>
            <w:tcW w:w="408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4"/>
              </w:rPr>
              <w:t>31,44</w:t>
            </w:r>
          </w:p>
        </w:tc>
        <w:tc>
          <w:tcPr>
            <w:tcW w:w="408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4"/>
              </w:rPr>
              <w:t>28,64</w:t>
            </w:r>
          </w:p>
        </w:tc>
      </w:tr>
      <w:tr>
        <w:trPr/>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b/>
                <w:spacing w:val="0"/>
                <w:sz w:val="24"/>
              </w:rPr>
              <w:t>2019</w:t>
            </w:r>
          </w:p>
        </w:tc>
        <w:tc>
          <w:tcPr>
            <w:tcW w:w="408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4"/>
              </w:rPr>
              <w:t>31,56</w:t>
            </w:r>
          </w:p>
        </w:tc>
        <w:tc>
          <w:tcPr>
            <w:tcW w:w="408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4"/>
              </w:rPr>
              <w:t>29,00</w:t>
            </w:r>
          </w:p>
        </w:tc>
      </w:tr>
      <w:tr>
        <w:trPr/>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b/>
                <w:spacing w:val="0"/>
                <w:sz w:val="24"/>
              </w:rPr>
              <w:t>2020</w:t>
            </w:r>
          </w:p>
        </w:tc>
        <w:tc>
          <w:tcPr>
            <w:tcW w:w="408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4"/>
              </w:rPr>
              <w:t>32,38</w:t>
            </w:r>
          </w:p>
        </w:tc>
        <w:tc>
          <w:tcPr>
            <w:tcW w:w="408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4"/>
              </w:rPr>
              <w:t>29,39</w:t>
            </w:r>
          </w:p>
        </w:tc>
      </w:tr>
    </w:tbl>
    <w:p>
      <w:pPr>
        <w:pStyle w:val="Normal"/>
        <w:ind w:left="0" w:right="0" w:firstLine="709"/>
        <w:jc w:val="both"/>
        <w:rPr>
          <w:rFonts w:ascii="PT Astra Serif" w:hAnsi="PT Astra Serif"/>
          <w:sz w:val="28"/>
        </w:rPr>
      </w:pPr>
      <w:r>
        <w:rPr>
          <w:rFonts w:ascii="PT Astra Serif" w:hAnsi="PT Astra Serif"/>
          <w:sz w:val="28"/>
        </w:rPr>
      </w:r>
    </w:p>
    <w:p>
      <w:pPr>
        <w:pStyle w:val="Normal"/>
        <w:ind w:left="0" w:right="0" w:firstLine="709"/>
        <w:jc w:val="both"/>
        <w:rPr/>
      </w:pPr>
      <w:r>
        <w:rPr>
          <w:rFonts w:ascii="PT Astra Serif" w:hAnsi="PT Astra Serif"/>
          <w:sz w:val="28"/>
        </w:rPr>
        <w:t xml:space="preserve">Средний возраст вступления в брак в Тульской области в 2020 году составил 32,38 года у мужчин и 29,39 года у женщин. У женщин его повышение на 0,39 года было почти таким же, как в 2019 году (на 0,36 года). </w:t>
      </w:r>
    </w:p>
    <w:p>
      <w:pPr>
        <w:pStyle w:val="Normal"/>
        <w:ind w:left="0" w:right="0" w:firstLine="709"/>
        <w:jc w:val="both"/>
        <w:rPr/>
      </w:pPr>
      <w:r>
        <w:rPr>
          <w:rFonts w:ascii="PT Astra Serif" w:hAnsi="PT Astra Serif"/>
          <w:sz w:val="28"/>
        </w:rPr>
        <w:t>У мужчин средний возраст вступления в брак в 2020 году повысился  значительно (на 0,82 года).</w:t>
      </w:r>
    </w:p>
    <w:p>
      <w:pPr>
        <w:pStyle w:val="Normal"/>
        <w:ind w:left="0" w:right="0" w:firstLine="709"/>
        <w:jc w:val="both"/>
        <w:rPr/>
      </w:pPr>
      <w:r>
        <w:rPr>
          <w:rFonts w:ascii="PT Astra Serif" w:hAnsi="PT Astra Serif"/>
          <w:sz w:val="28"/>
        </w:rPr>
        <w:t xml:space="preserve">В 2021 году   в Тульской области выросло не только число браков, но и число разводов (хотя и в меньшей степени, чем браков), их число составило </w:t>
      </w:r>
      <w:r>
        <w:rPr>
          <w:rFonts w:ascii="PT Astra Serif" w:hAnsi="PT Astra Serif"/>
          <w:b/>
        </w:rPr>
        <w:t xml:space="preserve"> </w:t>
      </w:r>
      <w:r>
        <w:rPr>
          <w:rFonts w:ascii="PT Astra Serif" w:hAnsi="PT Astra Serif"/>
          <w:sz w:val="28"/>
        </w:rPr>
        <w:t>6 176.</w:t>
      </w:r>
    </w:p>
    <w:p>
      <w:pPr>
        <w:pStyle w:val="Normal"/>
        <w:ind w:left="0" w:right="0" w:firstLine="709"/>
        <w:jc w:val="right"/>
        <w:rPr>
          <w:rFonts w:ascii="PT Astra Serif" w:hAnsi="PT Astra Serif"/>
          <w:b/>
          <w:b/>
        </w:rPr>
      </w:pPr>
      <w:r>
        <w:rPr>
          <w:rFonts w:ascii="PT Astra Serif" w:hAnsi="PT Astra Serif"/>
          <w:b/>
        </w:rPr>
      </w:r>
    </w:p>
    <w:p>
      <w:pPr>
        <w:pStyle w:val="Normal"/>
        <w:ind w:left="0" w:right="0" w:firstLine="709"/>
        <w:jc w:val="right"/>
        <w:rPr/>
      </w:pPr>
      <w:r>
        <w:rPr>
          <w:rFonts w:ascii="PT Astra Serif" w:hAnsi="PT Astra Serif"/>
          <w:b/>
        </w:rPr>
        <w:t>Таблица 28.</w:t>
      </w:r>
    </w:p>
    <w:p>
      <w:pPr>
        <w:pStyle w:val="Normal"/>
        <w:ind w:left="0" w:right="0" w:firstLine="709"/>
        <w:jc w:val="center"/>
        <w:rPr/>
      </w:pPr>
      <w:r>
        <w:rPr>
          <w:rFonts w:ascii="PT Astra Serif" w:hAnsi="PT Astra Serif"/>
          <w:b/>
        </w:rPr>
        <w:t>Число разводов и общий коэффициент разводимости в Тульской области</w:t>
      </w:r>
    </w:p>
    <w:p>
      <w:pPr>
        <w:pStyle w:val="Normal"/>
        <w:ind w:left="0" w:right="0" w:firstLine="709"/>
        <w:jc w:val="center"/>
        <w:rPr/>
      </w:pPr>
      <w:r>
        <w:rPr>
          <w:rFonts w:ascii="PT Astra Serif" w:hAnsi="PT Astra Serif"/>
          <w:b/>
        </w:rPr>
        <w:t>в 2016-2021 годах</w:t>
      </w:r>
    </w:p>
    <w:p>
      <w:pPr>
        <w:pStyle w:val="Normal"/>
        <w:ind w:left="0" w:right="0" w:firstLine="709"/>
        <w:jc w:val="center"/>
        <w:rPr>
          <w:rFonts w:ascii="PT Astra Serif" w:hAnsi="PT Astra Serif"/>
          <w:b/>
          <w:b/>
        </w:rPr>
      </w:pPr>
      <w:r>
        <w:rPr>
          <w:rFonts w:ascii="PT Astra Serif" w:hAnsi="PT Astra Serif"/>
          <w:b/>
        </w:rPr>
      </w:r>
    </w:p>
    <w:tbl>
      <w:tblPr>
        <w:tblW w:w="9346" w:type="dxa"/>
        <w:jc w:val="left"/>
        <w:tblInd w:w="-11" w:type="dxa"/>
        <w:tblLayout w:type="fixed"/>
        <w:tblCellMar>
          <w:top w:w="0" w:type="dxa"/>
          <w:left w:w="57" w:type="dxa"/>
          <w:bottom w:w="0" w:type="dxa"/>
          <w:right w:w="57" w:type="dxa"/>
        </w:tblCellMar>
      </w:tblPr>
      <w:tblGrid>
        <w:gridCol w:w="1642"/>
        <w:gridCol w:w="1244"/>
        <w:gridCol w:w="1815"/>
        <w:gridCol w:w="2129"/>
        <w:gridCol w:w="2516"/>
      </w:tblGrid>
      <w:tr>
        <w:trPr>
          <w:tblHeader w:val="true"/>
        </w:trPr>
        <w:tc>
          <w:tcPr>
            <w:tcW w:w="1642"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4"/>
              </w:rPr>
              <w:t>Годы</w:t>
            </w:r>
          </w:p>
        </w:tc>
        <w:tc>
          <w:tcPr>
            <w:tcW w:w="1244"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4"/>
              </w:rPr>
              <w:t>Число разводов</w:t>
            </w:r>
          </w:p>
        </w:tc>
        <w:tc>
          <w:tcPr>
            <w:tcW w:w="6460" w:type="dxa"/>
            <w:gridSpan w:val="3"/>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4"/>
              </w:rPr>
              <w:t>Общий коэффициент разводимости (число разводов на 1000 населения)</w:t>
            </w:r>
          </w:p>
          <w:p>
            <w:pPr>
              <w:pStyle w:val="Normal"/>
              <w:widowControl w:val="false"/>
              <w:spacing w:before="0" w:after="0"/>
              <w:ind w:left="0" w:right="0" w:hanging="0"/>
              <w:jc w:val="center"/>
              <w:rPr>
                <w:rFonts w:ascii="PT Astra Serif" w:hAnsi="PT Astra Serif"/>
                <w:b/>
                <w:b/>
                <w:sz w:val="24"/>
              </w:rPr>
            </w:pPr>
            <w:r>
              <w:rPr>
                <w:rFonts w:ascii="PT Astra Serif" w:hAnsi="PT Astra Serif"/>
                <w:b/>
                <w:sz w:val="24"/>
              </w:rPr>
            </w:r>
          </w:p>
        </w:tc>
      </w:tr>
      <w:tr>
        <w:trPr>
          <w:tblHeader w:val="true"/>
        </w:trPr>
        <w:tc>
          <w:tcPr>
            <w:tcW w:w="1642"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244"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81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b/>
                <w:spacing w:val="0"/>
                <w:sz w:val="22"/>
              </w:rPr>
              <w:t>Все население</w:t>
            </w:r>
          </w:p>
          <w:p>
            <w:pPr>
              <w:pStyle w:val="Normal"/>
              <w:widowControl w:val="false"/>
              <w:spacing w:before="0" w:after="0"/>
              <w:ind w:left="0" w:right="0" w:hanging="0"/>
              <w:jc w:val="center"/>
              <w:rPr>
                <w:rFonts w:ascii="PT Astra Serif" w:hAnsi="PT Astra Serif"/>
                <w:b/>
                <w:b/>
                <w:sz w:val="22"/>
              </w:rPr>
            </w:pPr>
            <w:r>
              <w:rPr>
                <w:rFonts w:ascii="PT Astra Serif" w:hAnsi="PT Astra Serif"/>
                <w:b/>
                <w:sz w:val="22"/>
              </w:rPr>
            </w:r>
          </w:p>
        </w:tc>
        <w:tc>
          <w:tcPr>
            <w:tcW w:w="212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b/>
                <w:spacing w:val="0"/>
                <w:sz w:val="22"/>
              </w:rPr>
              <w:t>Городское население</w:t>
            </w:r>
          </w:p>
        </w:tc>
        <w:tc>
          <w:tcPr>
            <w:tcW w:w="25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b/>
                <w:spacing w:val="0"/>
                <w:sz w:val="22"/>
              </w:rPr>
              <w:t>Сельское население</w:t>
            </w:r>
          </w:p>
        </w:tc>
      </w:tr>
      <w:tr>
        <w:trPr/>
        <w:tc>
          <w:tcPr>
            <w:tcW w:w="164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b/>
                <w:spacing w:val="0"/>
                <w:sz w:val="22"/>
              </w:rPr>
              <w:t>2016</w:t>
            </w:r>
          </w:p>
        </w:tc>
        <w:tc>
          <w:tcPr>
            <w:tcW w:w="124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6237</w:t>
            </w:r>
          </w:p>
        </w:tc>
        <w:tc>
          <w:tcPr>
            <w:tcW w:w="1815"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4,1</w:t>
            </w:r>
          </w:p>
        </w:tc>
        <w:tc>
          <w:tcPr>
            <w:tcW w:w="212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4,3</w:t>
            </w:r>
          </w:p>
        </w:tc>
        <w:tc>
          <w:tcPr>
            <w:tcW w:w="2516"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4,4</w:t>
            </w:r>
          </w:p>
        </w:tc>
      </w:tr>
      <w:tr>
        <w:trPr/>
        <w:tc>
          <w:tcPr>
            <w:tcW w:w="1642"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b/>
                <w:spacing w:val="0"/>
                <w:sz w:val="22"/>
              </w:rPr>
              <w:t>2017</w:t>
            </w:r>
          </w:p>
        </w:tc>
        <w:tc>
          <w:tcPr>
            <w:tcW w:w="1244"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6327</w:t>
            </w:r>
          </w:p>
        </w:tc>
        <w:tc>
          <w:tcPr>
            <w:tcW w:w="1815"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4,2</w:t>
            </w:r>
          </w:p>
        </w:tc>
        <w:tc>
          <w:tcPr>
            <w:tcW w:w="2129"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4,4</w:t>
            </w:r>
          </w:p>
        </w:tc>
        <w:tc>
          <w:tcPr>
            <w:tcW w:w="2516"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3,6</w:t>
            </w:r>
          </w:p>
        </w:tc>
      </w:tr>
      <w:tr>
        <w:trPr/>
        <w:tc>
          <w:tcPr>
            <w:tcW w:w="164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b/>
                <w:spacing w:val="0"/>
                <w:sz w:val="22"/>
              </w:rPr>
              <w:t>2018</w:t>
            </w:r>
          </w:p>
        </w:tc>
        <w:tc>
          <w:tcPr>
            <w:tcW w:w="124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6042</w:t>
            </w:r>
          </w:p>
        </w:tc>
        <w:tc>
          <w:tcPr>
            <w:tcW w:w="1815"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4,1</w:t>
            </w:r>
          </w:p>
        </w:tc>
        <w:tc>
          <w:tcPr>
            <w:tcW w:w="212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4,3</w:t>
            </w:r>
          </w:p>
        </w:tc>
        <w:tc>
          <w:tcPr>
            <w:tcW w:w="2516"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3,4</w:t>
            </w:r>
          </w:p>
        </w:tc>
      </w:tr>
      <w:tr>
        <w:trPr/>
        <w:tc>
          <w:tcPr>
            <w:tcW w:w="164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b/>
                <w:spacing w:val="0"/>
                <w:sz w:val="22"/>
              </w:rPr>
              <w:t>2019</w:t>
            </w:r>
          </w:p>
        </w:tc>
        <w:tc>
          <w:tcPr>
            <w:tcW w:w="124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6116</w:t>
            </w:r>
          </w:p>
        </w:tc>
        <w:tc>
          <w:tcPr>
            <w:tcW w:w="1815"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4,2</w:t>
            </w:r>
          </w:p>
        </w:tc>
        <w:tc>
          <w:tcPr>
            <w:tcW w:w="212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4,4</w:t>
            </w:r>
          </w:p>
        </w:tc>
        <w:tc>
          <w:tcPr>
            <w:tcW w:w="2516"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3,5</w:t>
            </w:r>
          </w:p>
        </w:tc>
      </w:tr>
      <w:tr>
        <w:trPr/>
        <w:tc>
          <w:tcPr>
            <w:tcW w:w="164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b/>
                <w:spacing w:val="0"/>
                <w:sz w:val="22"/>
              </w:rPr>
              <w:t>2020</w:t>
            </w:r>
          </w:p>
        </w:tc>
        <w:tc>
          <w:tcPr>
            <w:tcW w:w="124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5580</w:t>
            </w:r>
          </w:p>
        </w:tc>
        <w:tc>
          <w:tcPr>
            <w:tcW w:w="1815"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3,8</w:t>
            </w:r>
          </w:p>
        </w:tc>
        <w:tc>
          <w:tcPr>
            <w:tcW w:w="212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4,0</w:t>
            </w:r>
          </w:p>
        </w:tc>
        <w:tc>
          <w:tcPr>
            <w:tcW w:w="2516"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3,2</w:t>
            </w:r>
          </w:p>
        </w:tc>
      </w:tr>
      <w:tr>
        <w:trPr/>
        <w:tc>
          <w:tcPr>
            <w:tcW w:w="164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b/>
                <w:spacing w:val="0"/>
                <w:sz w:val="22"/>
              </w:rPr>
              <w:t>2021</w:t>
            </w:r>
          </w:p>
        </w:tc>
        <w:tc>
          <w:tcPr>
            <w:tcW w:w="124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6176</w:t>
            </w:r>
          </w:p>
        </w:tc>
        <w:tc>
          <w:tcPr>
            <w:tcW w:w="1815"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4,3</w:t>
            </w:r>
          </w:p>
        </w:tc>
        <w:tc>
          <w:tcPr>
            <w:tcW w:w="212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4,4</w:t>
            </w:r>
          </w:p>
        </w:tc>
        <w:tc>
          <w:tcPr>
            <w:tcW w:w="2516"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4,1</w:t>
            </w:r>
          </w:p>
        </w:tc>
      </w:tr>
      <w:tr>
        <w:trPr/>
        <w:tc>
          <w:tcPr>
            <w:tcW w:w="1642"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b/>
                <w:spacing w:val="0"/>
                <w:sz w:val="22"/>
              </w:rPr>
              <w:t>ЦФО ,2021</w:t>
            </w:r>
          </w:p>
        </w:tc>
        <w:tc>
          <w:tcPr>
            <w:tcW w:w="1244"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165017</w:t>
            </w:r>
          </w:p>
        </w:tc>
        <w:tc>
          <w:tcPr>
            <w:tcW w:w="1815"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4,2</w:t>
            </w:r>
          </w:p>
        </w:tc>
        <w:tc>
          <w:tcPr>
            <w:tcW w:w="2129"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4,3</w:t>
            </w:r>
          </w:p>
        </w:tc>
        <w:tc>
          <w:tcPr>
            <w:tcW w:w="2516"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4,0</w:t>
            </w:r>
          </w:p>
        </w:tc>
      </w:tr>
      <w:tr>
        <w:trPr/>
        <w:tc>
          <w:tcPr>
            <w:tcW w:w="1642"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b/>
                <w:spacing w:val="0"/>
                <w:sz w:val="22"/>
              </w:rPr>
              <w:t>РФ, 2021</w:t>
            </w:r>
          </w:p>
        </w:tc>
        <w:tc>
          <w:tcPr>
            <w:tcW w:w="1244"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644209</w:t>
            </w:r>
          </w:p>
        </w:tc>
        <w:tc>
          <w:tcPr>
            <w:tcW w:w="1815"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4,4</w:t>
            </w:r>
          </w:p>
        </w:tc>
        <w:tc>
          <w:tcPr>
            <w:tcW w:w="2129"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4,6</w:t>
            </w:r>
          </w:p>
        </w:tc>
        <w:tc>
          <w:tcPr>
            <w:tcW w:w="2516" w:type="dxa"/>
            <w:tcBorders>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sz w:val="22"/>
              </w:rPr>
            </w:pPr>
            <w:r>
              <w:rPr>
                <w:rFonts w:ascii="PT Astra Serif" w:hAnsi="PT Astra Serif"/>
                <w:spacing w:val="0"/>
                <w:sz w:val="22"/>
              </w:rPr>
              <w:t>3,8</w:t>
            </w:r>
          </w:p>
        </w:tc>
      </w:tr>
    </w:tbl>
    <w:p>
      <w:pPr>
        <w:pStyle w:val="Normal"/>
        <w:ind w:left="0" w:right="0" w:firstLine="709"/>
        <w:jc w:val="both"/>
        <w:rPr>
          <w:rFonts w:ascii="PT Astra Serif" w:hAnsi="PT Astra Serif"/>
          <w:sz w:val="28"/>
        </w:rPr>
      </w:pPr>
      <w:r>
        <w:rPr>
          <w:rFonts w:ascii="PT Astra Serif" w:hAnsi="PT Astra Serif"/>
          <w:sz w:val="28"/>
        </w:rPr>
      </w:r>
    </w:p>
    <w:p>
      <w:pPr>
        <w:pStyle w:val="Normal"/>
        <w:ind w:left="0" w:right="0" w:firstLine="709"/>
        <w:jc w:val="both"/>
        <w:rPr/>
      </w:pPr>
      <w:r>
        <w:rPr>
          <w:rFonts w:ascii="PT Astra Serif" w:hAnsi="PT Astra Serif"/>
          <w:sz w:val="28"/>
        </w:rPr>
        <w:t>Общий коэффициент разводимости в Тульской области в 2021 году (4,3 промилле) был ниже, чем в целом по Российской Федерации (4,4 промилле) и немного выше, чем в  Центральном федеральном округе (4,2 промилле).</w:t>
      </w:r>
    </w:p>
    <w:p>
      <w:pPr>
        <w:pStyle w:val="Normal"/>
        <w:ind w:left="0" w:right="0" w:firstLine="709"/>
        <w:jc w:val="both"/>
        <w:rPr/>
      </w:pPr>
      <w:r>
        <w:rPr>
          <w:rFonts w:ascii="PT Astra Serif" w:hAnsi="PT Astra Serif"/>
          <w:sz w:val="28"/>
        </w:rPr>
        <w:t>На 1000 браков пришлось 700 разводов, это ниже чем в 2020 году на 12,9% (</w:t>
      </w:r>
      <w:r>
        <w:rPr>
          <w:rFonts w:ascii="PT Astra Serif" w:hAnsi="PT Astra Serif"/>
          <w:sz w:val="28"/>
          <w:highlight w:val="white"/>
        </w:rPr>
        <w:t>Российской Федерации</w:t>
      </w:r>
      <w:r>
        <w:rPr>
          <w:rFonts w:ascii="PT Astra Serif" w:hAnsi="PT Astra Serif"/>
          <w:sz w:val="28"/>
        </w:rPr>
        <w:t xml:space="preserve"> - 698, снижение на 4,6%; </w:t>
      </w:r>
      <w:r>
        <w:rPr>
          <w:rFonts w:ascii="PT Astra Serif" w:hAnsi="PT Astra Serif"/>
          <w:sz w:val="28"/>
          <w:highlight w:val="white"/>
        </w:rPr>
        <w:t>Центральном федеральном округе</w:t>
      </w:r>
      <w:r>
        <w:rPr>
          <w:rFonts w:ascii="PT Astra Serif" w:hAnsi="PT Astra Serif"/>
          <w:sz w:val="28"/>
        </w:rPr>
        <w:t xml:space="preserve"> - 635, снижение на 11,3%).</w:t>
      </w:r>
    </w:p>
    <w:p>
      <w:pPr>
        <w:pStyle w:val="Normal"/>
        <w:ind w:left="0" w:right="0" w:firstLine="709"/>
        <w:jc w:val="right"/>
        <w:rPr/>
      </w:pPr>
      <w:r>
        <w:rPr>
          <w:rFonts w:ascii="PT Astra Serif" w:hAnsi="PT Astra Serif"/>
          <w:sz w:val="28"/>
        </w:rPr>
        <w:t xml:space="preserve"> </w:t>
      </w:r>
      <w:r>
        <w:rPr>
          <w:rFonts w:ascii="PT Astra Serif" w:hAnsi="PT Astra Serif"/>
          <w:b/>
          <w:sz w:val="24"/>
        </w:rPr>
        <w:t>Таблица 29.</w:t>
      </w:r>
    </w:p>
    <w:p>
      <w:pPr>
        <w:pStyle w:val="Normal"/>
        <w:ind w:left="0" w:right="0" w:firstLine="709"/>
        <w:jc w:val="right"/>
        <w:rPr>
          <w:rFonts w:ascii="PT Astra Serif" w:hAnsi="PT Astra Serif"/>
          <w:b/>
          <w:b/>
          <w:sz w:val="24"/>
        </w:rPr>
      </w:pPr>
      <w:r>
        <w:rPr>
          <w:rFonts w:ascii="PT Astra Serif" w:hAnsi="PT Astra Serif"/>
          <w:b/>
          <w:sz w:val="24"/>
        </w:rPr>
      </w:r>
    </w:p>
    <w:tbl>
      <w:tblPr>
        <w:tblW w:w="9493" w:type="dxa"/>
        <w:jc w:val="left"/>
        <w:tblInd w:w="0" w:type="dxa"/>
        <w:tblLayout w:type="fixed"/>
        <w:tblCellMar>
          <w:top w:w="0" w:type="dxa"/>
          <w:left w:w="0" w:type="dxa"/>
          <w:bottom w:w="0" w:type="dxa"/>
          <w:right w:w="0" w:type="dxa"/>
        </w:tblCellMar>
      </w:tblPr>
      <w:tblGrid>
        <w:gridCol w:w="2400"/>
        <w:gridCol w:w="1202"/>
        <w:gridCol w:w="960"/>
        <w:gridCol w:w="1201"/>
        <w:gridCol w:w="1202"/>
        <w:gridCol w:w="1200"/>
        <w:gridCol w:w="281"/>
        <w:gridCol w:w="1045"/>
      </w:tblGrid>
      <w:tr>
        <w:trPr/>
        <w:tc>
          <w:tcPr>
            <w:tcW w:w="9491" w:type="dxa"/>
            <w:gridSpan w:val="8"/>
            <w:tcBorders/>
            <w:shd w:fill="auto" w:val="clear"/>
          </w:tcPr>
          <w:p>
            <w:pPr>
              <w:pStyle w:val="Normal"/>
              <w:widowControl w:val="false"/>
              <w:spacing w:before="0" w:after="0"/>
              <w:ind w:left="0" w:right="0" w:firstLine="709"/>
              <w:jc w:val="center"/>
              <w:rPr>
                <w:spacing w:val="0"/>
                <w:sz w:val="20"/>
              </w:rPr>
            </w:pPr>
            <w:r>
              <w:rPr>
                <w:rFonts w:ascii="PT Astra Serif" w:hAnsi="PT Astra Serif"/>
                <w:b/>
                <w:spacing w:val="0"/>
                <w:sz w:val="20"/>
              </w:rPr>
              <w:t xml:space="preserve"> </w:t>
            </w:r>
            <w:r>
              <w:rPr>
                <w:rFonts w:ascii="PT Astra Serif" w:hAnsi="PT Astra Serif"/>
                <w:b/>
                <w:spacing w:val="0"/>
                <w:sz w:val="20"/>
              </w:rPr>
              <w:t>Динамика отношения браков к разводам в Тульской области и в РФ за период 2016 – 2021 годов</w:t>
            </w:r>
          </w:p>
        </w:tc>
      </w:tr>
      <w:tr>
        <w:trPr/>
        <w:tc>
          <w:tcPr>
            <w:tcW w:w="2400"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Субъект</w:t>
            </w:r>
          </w:p>
        </w:tc>
        <w:tc>
          <w:tcPr>
            <w:tcW w:w="1202"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firstLine="709"/>
              <w:jc w:val="center"/>
              <w:rPr>
                <w:spacing w:val="0"/>
              </w:rPr>
            </w:pPr>
            <w:r>
              <w:rPr>
                <w:rFonts w:ascii="PT Astra Serif" w:hAnsi="PT Astra Serif"/>
                <w:b/>
                <w:spacing w:val="0"/>
                <w:sz w:val="20"/>
              </w:rPr>
              <w:t>2016</w:t>
            </w:r>
          </w:p>
        </w:tc>
        <w:tc>
          <w:tcPr>
            <w:tcW w:w="960"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2017</w:t>
            </w:r>
          </w:p>
        </w:tc>
        <w:tc>
          <w:tcPr>
            <w:tcW w:w="1201"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2018</w:t>
            </w:r>
          </w:p>
        </w:tc>
        <w:tc>
          <w:tcPr>
            <w:tcW w:w="1202"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2019</w:t>
            </w:r>
          </w:p>
        </w:tc>
        <w:tc>
          <w:tcPr>
            <w:tcW w:w="1200" w:type="dxa"/>
            <w:tcBorders>
              <w:top w:val="single" w:sz="2" w:space="0" w:color="000000"/>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2020</w:t>
            </w:r>
          </w:p>
        </w:tc>
        <w:tc>
          <w:tcPr>
            <w:tcW w:w="1326" w:type="dxa"/>
            <w:gridSpan w:val="2"/>
            <w:tcBorders>
              <w:top w:val="single" w:sz="2" w:space="0" w:color="000000"/>
              <w:left w:val="single" w:sz="2" w:space="0" w:color="000000"/>
              <w:bottom w:val="single" w:sz="2" w:space="0" w:color="000000"/>
              <w:right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2021</w:t>
            </w:r>
          </w:p>
        </w:tc>
      </w:tr>
      <w:tr>
        <w:trPr/>
        <w:tc>
          <w:tcPr>
            <w:tcW w:w="2400" w:type="dxa"/>
            <w:tcBorders>
              <w:left w:val="single" w:sz="2" w:space="0" w:color="000000"/>
              <w:bottom w:val="single" w:sz="2" w:space="0" w:color="000000"/>
            </w:tcBorders>
            <w:shd w:fill="auto" w:val="clear"/>
          </w:tcPr>
          <w:p>
            <w:pPr>
              <w:pStyle w:val="Normal"/>
              <w:widowControl w:val="false"/>
              <w:spacing w:before="0" w:after="0"/>
              <w:ind w:left="0" w:right="0" w:firstLine="709"/>
              <w:jc w:val="center"/>
              <w:rPr>
                <w:spacing w:val="0"/>
              </w:rPr>
            </w:pPr>
            <w:r>
              <w:rPr>
                <w:rFonts w:ascii="PT Astra Serif" w:hAnsi="PT Astra Serif"/>
                <w:b/>
                <w:spacing w:val="0"/>
                <w:sz w:val="20"/>
              </w:rPr>
              <w:t>Тульская область</w:t>
            </w:r>
          </w:p>
        </w:tc>
        <w:tc>
          <w:tcPr>
            <w:tcW w:w="1202" w:type="dxa"/>
            <w:tcBorders>
              <w:left w:val="single" w:sz="2" w:space="0" w:color="000000"/>
              <w:bottom w:val="single" w:sz="2" w:space="0" w:color="000000"/>
            </w:tcBorders>
            <w:shd w:fill="auto" w:val="clear"/>
          </w:tcPr>
          <w:p>
            <w:pPr>
              <w:pStyle w:val="Normal"/>
              <w:widowControl w:val="false"/>
              <w:spacing w:before="0" w:after="0"/>
              <w:ind w:left="0" w:right="0" w:firstLine="709"/>
              <w:jc w:val="center"/>
              <w:rPr>
                <w:spacing w:val="0"/>
              </w:rPr>
            </w:pPr>
            <w:r>
              <w:rPr>
                <w:rFonts w:ascii="PT Astra Serif" w:hAnsi="PT Astra Serif"/>
                <w:spacing w:val="0"/>
                <w:sz w:val="20"/>
              </w:rPr>
              <w:t>1,500</w:t>
            </w:r>
          </w:p>
        </w:tc>
        <w:tc>
          <w:tcPr>
            <w:tcW w:w="960"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1,667</w:t>
            </w:r>
          </w:p>
        </w:tc>
        <w:tc>
          <w:tcPr>
            <w:tcW w:w="1201"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1,390</w:t>
            </w:r>
          </w:p>
        </w:tc>
        <w:tc>
          <w:tcPr>
            <w:tcW w:w="1202"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1,452</w:t>
            </w:r>
          </w:p>
        </w:tc>
        <w:tc>
          <w:tcPr>
            <w:tcW w:w="1200"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1,263</w:t>
            </w:r>
          </w:p>
        </w:tc>
        <w:tc>
          <w:tcPr>
            <w:tcW w:w="1326" w:type="dxa"/>
            <w:gridSpan w:val="2"/>
            <w:tcBorders>
              <w:left w:val="single" w:sz="2" w:space="0" w:color="000000"/>
              <w:bottom w:val="single" w:sz="2" w:space="0" w:color="000000"/>
              <w:right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1,419</w:t>
            </w:r>
          </w:p>
        </w:tc>
      </w:tr>
      <w:tr>
        <w:trPr/>
        <w:tc>
          <w:tcPr>
            <w:tcW w:w="2400"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Российская Федерация</w:t>
            </w:r>
          </w:p>
        </w:tc>
        <w:tc>
          <w:tcPr>
            <w:tcW w:w="1202" w:type="dxa"/>
            <w:tcBorders>
              <w:left w:val="single" w:sz="2" w:space="0" w:color="000000"/>
              <w:bottom w:val="single" w:sz="2" w:space="0" w:color="000000"/>
            </w:tcBorders>
            <w:shd w:fill="auto" w:val="clear"/>
          </w:tcPr>
          <w:p>
            <w:pPr>
              <w:pStyle w:val="Normal"/>
              <w:widowControl w:val="false"/>
              <w:spacing w:before="0" w:after="0"/>
              <w:ind w:left="0" w:right="0" w:firstLine="709"/>
              <w:jc w:val="center"/>
              <w:rPr>
                <w:spacing w:val="0"/>
              </w:rPr>
            </w:pPr>
            <w:r>
              <w:rPr>
                <w:rFonts w:ascii="PT Astra Serif" w:hAnsi="PT Astra Serif"/>
                <w:b/>
                <w:spacing w:val="0"/>
                <w:sz w:val="20"/>
              </w:rPr>
              <w:t>1,595</w:t>
            </w:r>
          </w:p>
        </w:tc>
        <w:tc>
          <w:tcPr>
            <w:tcW w:w="960"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1,714</w:t>
            </w:r>
          </w:p>
        </w:tc>
        <w:tc>
          <w:tcPr>
            <w:tcW w:w="1201"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1,525</w:t>
            </w:r>
          </w:p>
        </w:tc>
        <w:tc>
          <w:tcPr>
            <w:tcW w:w="1202"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1,548</w:t>
            </w:r>
          </w:p>
        </w:tc>
        <w:tc>
          <w:tcPr>
            <w:tcW w:w="1200"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1,359</w:t>
            </w:r>
          </w:p>
        </w:tc>
        <w:tc>
          <w:tcPr>
            <w:tcW w:w="1326" w:type="dxa"/>
            <w:gridSpan w:val="2"/>
            <w:tcBorders>
              <w:left w:val="single" w:sz="2" w:space="0" w:color="000000"/>
              <w:bottom w:val="single" w:sz="2" w:space="0" w:color="000000"/>
              <w:right w:val="single" w:sz="2"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1,432</w:t>
            </w:r>
          </w:p>
        </w:tc>
      </w:tr>
      <w:tr>
        <w:trPr/>
        <w:tc>
          <w:tcPr>
            <w:tcW w:w="2400" w:type="dxa"/>
            <w:tcBorders/>
            <w:shd w:fill="auto" w:val="clear"/>
          </w:tcPr>
          <w:p>
            <w:pPr>
              <w:pStyle w:val="01"/>
              <w:widowControl w:val="false"/>
              <w:spacing w:lineRule="auto" w:line="240" w:before="0" w:after="0"/>
              <w:ind w:left="0" w:right="0" w:firstLine="709"/>
              <w:jc w:val="both"/>
              <w:rPr>
                <w:rFonts w:ascii="PT Astra Serif" w:hAnsi="PT Astra Serif"/>
                <w:sz w:val="28"/>
              </w:rPr>
            </w:pPr>
            <w:r>
              <w:rPr>
                <w:rFonts w:ascii="PT Astra Serif" w:hAnsi="PT Astra Serif"/>
                <w:sz w:val="28"/>
              </w:rPr>
            </w:r>
          </w:p>
        </w:tc>
        <w:tc>
          <w:tcPr>
            <w:tcW w:w="1202" w:type="dxa"/>
            <w:tcBorders/>
            <w:shd w:fill="auto" w:val="clear"/>
          </w:tcPr>
          <w:p>
            <w:pPr>
              <w:pStyle w:val="01"/>
              <w:widowControl w:val="false"/>
              <w:spacing w:lineRule="auto" w:line="240" w:before="0" w:after="0"/>
              <w:ind w:left="0" w:right="0" w:firstLine="709"/>
              <w:jc w:val="both"/>
              <w:rPr>
                <w:rFonts w:ascii="PT Astra Serif" w:hAnsi="PT Astra Serif"/>
                <w:sz w:val="28"/>
              </w:rPr>
            </w:pPr>
            <w:r>
              <w:rPr>
                <w:rFonts w:ascii="PT Astra Serif" w:hAnsi="PT Astra Serif"/>
                <w:sz w:val="28"/>
              </w:rPr>
            </w:r>
          </w:p>
        </w:tc>
        <w:tc>
          <w:tcPr>
            <w:tcW w:w="960" w:type="dxa"/>
            <w:tcBorders/>
            <w:shd w:fill="auto" w:val="clear"/>
          </w:tcPr>
          <w:p>
            <w:pPr>
              <w:pStyle w:val="01"/>
              <w:widowControl w:val="false"/>
              <w:spacing w:lineRule="auto" w:line="240" w:before="0" w:after="0"/>
              <w:ind w:left="0" w:right="0" w:firstLine="709"/>
              <w:jc w:val="both"/>
              <w:rPr>
                <w:rFonts w:ascii="PT Astra Serif" w:hAnsi="PT Astra Serif"/>
                <w:sz w:val="28"/>
              </w:rPr>
            </w:pPr>
            <w:r>
              <w:rPr>
                <w:rFonts w:ascii="PT Astra Serif" w:hAnsi="PT Astra Serif"/>
                <w:sz w:val="28"/>
              </w:rPr>
            </w:r>
          </w:p>
        </w:tc>
        <w:tc>
          <w:tcPr>
            <w:tcW w:w="1201" w:type="dxa"/>
            <w:tcBorders/>
            <w:shd w:fill="auto" w:val="clear"/>
          </w:tcPr>
          <w:p>
            <w:pPr>
              <w:pStyle w:val="01"/>
              <w:widowControl w:val="false"/>
              <w:spacing w:lineRule="auto" w:line="240" w:before="0" w:after="0"/>
              <w:ind w:left="0" w:right="0" w:firstLine="709"/>
              <w:jc w:val="both"/>
              <w:rPr>
                <w:rFonts w:ascii="PT Astra Serif" w:hAnsi="PT Astra Serif"/>
                <w:sz w:val="28"/>
              </w:rPr>
            </w:pPr>
            <w:r>
              <w:rPr>
                <w:rFonts w:ascii="PT Astra Serif" w:hAnsi="PT Astra Serif"/>
                <w:sz w:val="28"/>
              </w:rPr>
            </w:r>
          </w:p>
        </w:tc>
        <w:tc>
          <w:tcPr>
            <w:tcW w:w="1202" w:type="dxa"/>
            <w:tcBorders/>
            <w:shd w:fill="auto" w:val="clear"/>
          </w:tcPr>
          <w:p>
            <w:pPr>
              <w:pStyle w:val="01"/>
              <w:widowControl w:val="false"/>
              <w:spacing w:lineRule="auto" w:line="240" w:before="0" w:after="0"/>
              <w:ind w:left="0" w:right="0" w:firstLine="709"/>
              <w:jc w:val="both"/>
              <w:rPr>
                <w:rFonts w:ascii="PT Astra Serif" w:hAnsi="PT Astra Serif"/>
                <w:sz w:val="28"/>
              </w:rPr>
            </w:pPr>
            <w:r>
              <w:rPr>
                <w:rFonts w:ascii="PT Astra Serif" w:hAnsi="PT Astra Serif"/>
                <w:sz w:val="28"/>
              </w:rPr>
            </w:r>
          </w:p>
        </w:tc>
        <w:tc>
          <w:tcPr>
            <w:tcW w:w="1200" w:type="dxa"/>
            <w:tcBorders/>
            <w:shd w:fill="auto" w:val="clear"/>
          </w:tcPr>
          <w:p>
            <w:pPr>
              <w:pStyle w:val="01"/>
              <w:widowControl w:val="false"/>
              <w:spacing w:lineRule="auto" w:line="240" w:before="0" w:after="0"/>
              <w:ind w:left="0" w:right="0" w:firstLine="709"/>
              <w:jc w:val="both"/>
              <w:rPr>
                <w:rFonts w:ascii="PT Astra Serif" w:hAnsi="PT Astra Serif"/>
                <w:sz w:val="28"/>
              </w:rPr>
            </w:pPr>
            <w:r>
              <w:rPr>
                <w:rFonts w:ascii="PT Astra Serif" w:hAnsi="PT Astra Serif"/>
                <w:sz w:val="28"/>
              </w:rPr>
            </w:r>
          </w:p>
        </w:tc>
        <w:tc>
          <w:tcPr>
            <w:tcW w:w="281" w:type="dxa"/>
            <w:tcBorders/>
            <w:shd w:fill="auto" w:val="clear"/>
          </w:tcPr>
          <w:p>
            <w:pPr>
              <w:pStyle w:val="01"/>
              <w:widowControl w:val="false"/>
              <w:spacing w:lineRule="auto" w:line="240" w:before="0" w:after="0"/>
              <w:ind w:left="0" w:right="0" w:firstLine="709"/>
              <w:jc w:val="both"/>
              <w:rPr>
                <w:rFonts w:ascii="PT Astra Serif" w:hAnsi="PT Astra Serif"/>
                <w:sz w:val="28"/>
              </w:rPr>
            </w:pPr>
            <w:r>
              <w:rPr>
                <w:rFonts w:ascii="PT Astra Serif" w:hAnsi="PT Astra Serif"/>
                <w:sz w:val="28"/>
              </w:rPr>
            </w:r>
          </w:p>
        </w:tc>
        <w:tc>
          <w:tcPr>
            <w:tcW w:w="1045" w:type="dxa"/>
            <w:tcBorders/>
            <w:shd w:fill="auto" w:val="clear"/>
          </w:tcPr>
          <w:p>
            <w:pPr>
              <w:pStyle w:val="01"/>
              <w:widowControl w:val="false"/>
              <w:spacing w:lineRule="auto" w:line="240" w:before="0" w:after="0"/>
              <w:ind w:left="0" w:right="0" w:firstLine="709"/>
              <w:jc w:val="both"/>
              <w:rPr>
                <w:rFonts w:ascii="PT Astra Serif" w:hAnsi="PT Astra Serif"/>
                <w:sz w:val="28"/>
              </w:rPr>
            </w:pPr>
            <w:r>
              <w:rPr>
                <w:rFonts w:ascii="PT Astra Serif" w:hAnsi="PT Astra Serif"/>
                <w:sz w:val="28"/>
              </w:rPr>
            </w:r>
          </w:p>
        </w:tc>
      </w:tr>
    </w:tbl>
    <w:p>
      <w:pPr>
        <w:pStyle w:val="Normal"/>
        <w:ind w:left="0" w:right="0" w:firstLine="709"/>
        <w:jc w:val="both"/>
        <w:rPr/>
      </w:pPr>
      <w:r>
        <w:rPr>
          <w:rFonts w:ascii="PT Astra Serif" w:hAnsi="PT Astra Serif"/>
          <w:sz w:val="28"/>
        </w:rPr>
        <w:t xml:space="preserve">Нестабильность семейно-брачных отношений, высокий уровень разводов, неблагоприятное соотношение   браков к разводом имеет прямое влияние на уровень рождаемости. Чем выше частота разводов, особенно в молодых семьях, тем меньше вероятность рождения второго и последующего ребенка в семье. </w:t>
      </w:r>
    </w:p>
    <w:p>
      <w:pPr>
        <w:pStyle w:val="Normal"/>
        <w:ind w:left="0" w:right="0" w:firstLine="709"/>
        <w:jc w:val="both"/>
        <w:rPr/>
      </w:pPr>
      <w:r>
        <w:rPr>
          <w:rFonts w:ascii="PT Astra Serif" w:hAnsi="PT Astra Serif"/>
          <w:sz w:val="28"/>
        </w:rPr>
        <w:t xml:space="preserve">К тому же остается низким процент женщин, вступивших  в повторный брак, что непосредственным образом влияет на возможность  реализации репродуктивных намерений. За период 2016 - 2021 годы динамика отношения браков к разводам имела разнонаправленный характер. </w:t>
      </w:r>
    </w:p>
    <w:p>
      <w:pPr>
        <w:pStyle w:val="Normal"/>
        <w:ind w:left="0" w:right="0" w:firstLine="709"/>
        <w:jc w:val="both"/>
        <w:rPr/>
      </w:pPr>
      <w:r>
        <w:rPr>
          <w:rFonts w:ascii="PT Astra Serif" w:hAnsi="PT Astra Serif"/>
          <w:sz w:val="28"/>
        </w:rPr>
        <w:t>Снижение показателя сменялось ростом и наоборот (что связано с волнообразным характером браков и разводов, к тому же нехарактерным был 2020 год  в связи с распространением новой коронавирусной инфекции). В  итоге по сравнению с 2016 годом отношение браков к разводам сократилось с 1,500 до 1,419 или на 5,4%, в Российской Федерации это отношение сократилось на 10,2%. Как отмечено выше, коэффициент брачности в Российской Федерации выше, чем в Тульской области.</w:t>
      </w:r>
    </w:p>
    <w:p>
      <w:pPr>
        <w:pStyle w:val="Normal"/>
        <w:ind w:left="0" w:right="0" w:firstLine="709"/>
        <w:jc w:val="both"/>
        <w:rPr/>
      </w:pPr>
      <w:r>
        <w:rPr>
          <w:rFonts w:ascii="PT Astra Serif" w:hAnsi="PT Astra Serif"/>
          <w:sz w:val="28"/>
        </w:rPr>
        <w:t>Динамика отношения браков к разводам в Тульской области в сравнении с Российской Федерацией отражена на графике.</w:t>
      </w:r>
    </w:p>
    <w:p>
      <w:pPr>
        <w:pStyle w:val="Normal"/>
        <w:ind w:left="0" w:right="0" w:firstLine="709"/>
        <w:jc w:val="both"/>
        <w:rPr>
          <w:rFonts w:ascii="PT Astra Serif" w:hAnsi="PT Astra Serif"/>
          <w:b/>
          <w:b/>
          <w:sz w:val="28"/>
        </w:rPr>
      </w:pPr>
      <w:r>
        <w:rPr>
          <w:rFonts w:ascii="PT Astra Serif" w:hAnsi="PT Astra Serif"/>
          <w:b/>
          <w:sz w:val="28"/>
        </w:rPr>
      </w:r>
    </w:p>
    <w:p>
      <w:pPr>
        <w:pStyle w:val="Normal"/>
        <w:ind w:left="0" w:right="0" w:firstLine="709"/>
        <w:jc w:val="both"/>
        <w:rPr>
          <w:rFonts w:ascii="PT Astra Serif" w:hAnsi="PT Astra Serif"/>
          <w:b/>
          <w:b/>
          <w:sz w:val="28"/>
        </w:rPr>
      </w:pPr>
      <w:r>
        <w:rPr>
          <w:rFonts w:ascii="PT Astra Serif" w:hAnsi="PT Astra Serif"/>
          <w:b/>
          <w:sz w:val="28"/>
        </w:rPr>
        <w:drawing>
          <wp:anchor behindDoc="0" distT="0" distB="0" distL="0" distR="0" simplePos="0" locked="0" layoutInCell="0" allowOverlap="1" relativeHeight="6">
            <wp:simplePos x="0" y="0"/>
            <wp:positionH relativeFrom="column">
              <wp:posOffset>-19050</wp:posOffset>
            </wp:positionH>
            <wp:positionV relativeFrom="paragraph">
              <wp:posOffset>5080</wp:posOffset>
            </wp:positionV>
            <wp:extent cx="6024880" cy="2437130"/>
            <wp:effectExtent l="0" t="0" r="0" b="0"/>
            <wp:wrapSquare wrapText="bothSides"/>
            <wp:docPr id="6"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descr=""/>
                    <pic:cNvPicPr>
                      <a:picLocks noChangeAspect="1" noChangeArrowheads="1"/>
                    </pic:cNvPicPr>
                  </pic:nvPicPr>
                  <pic:blipFill>
                    <a:blip r:embed="rId7"/>
                    <a:srcRect l="-541" t="-1364" r="-541" b="-1364"/>
                    <a:stretch>
                      <a:fillRect/>
                    </a:stretch>
                  </pic:blipFill>
                  <pic:spPr bwMode="auto">
                    <a:xfrm>
                      <a:off x="0" y="0"/>
                      <a:ext cx="6024880" cy="2437130"/>
                    </a:xfrm>
                    <a:prstGeom prst="rect">
                      <a:avLst/>
                    </a:prstGeom>
                  </pic:spPr>
                </pic:pic>
              </a:graphicData>
            </a:graphic>
          </wp:anchor>
        </w:drawing>
      </w:r>
    </w:p>
    <w:p>
      <w:pPr>
        <w:pStyle w:val="Normal"/>
        <w:ind w:left="0" w:right="0" w:firstLine="709"/>
        <w:jc w:val="both"/>
        <w:rPr/>
      </w:pPr>
      <w:r>
        <w:rPr>
          <w:rFonts w:ascii="PT Astra Serif" w:hAnsi="PT Astra Serif"/>
          <w:sz w:val="28"/>
        </w:rPr>
        <w:t xml:space="preserve"> </w:t>
      </w:r>
      <w:r>
        <w:rPr>
          <w:rFonts w:ascii="PT Astra Serif" w:hAnsi="PT Astra Serif"/>
          <w:sz w:val="28"/>
        </w:rPr>
        <w:t xml:space="preserve">Ежегодно 70%-74% от всех расторжений брака осуществляется по решению суда, то есть у семейных пар с детьми. </w:t>
      </w:r>
    </w:p>
    <w:p>
      <w:pPr>
        <w:pStyle w:val="Normal"/>
        <w:ind w:left="0" w:right="0" w:firstLine="709"/>
        <w:jc w:val="both"/>
        <w:rPr/>
      </w:pPr>
      <w:r>
        <w:rPr>
          <w:rFonts w:ascii="PT Astra Serif" w:hAnsi="PT Astra Serif"/>
          <w:sz w:val="28"/>
        </w:rPr>
        <w:t xml:space="preserve">По данным территориального органа государственной статистики по Тульской области, в 2019 году зарегистрированы 3138 разводов у семейных пар с детьми, которые воспитывали 4082 ребенка, в 2020 году -  2756 разводов у семейных пар с детьми, в семьях воспитывались 3674 ребенка. </w:t>
      </w:r>
    </w:p>
    <w:p>
      <w:pPr>
        <w:pStyle w:val="Normal"/>
        <w:ind w:left="0" w:right="0" w:firstLine="709"/>
        <w:jc w:val="both"/>
        <w:rPr/>
      </w:pPr>
      <w:r>
        <w:rPr>
          <w:rFonts w:ascii="PT Astra Serif" w:hAnsi="PT Astra Serif"/>
          <w:sz w:val="28"/>
        </w:rPr>
        <w:t xml:space="preserve">В 2021 году увеличилось как число разводов в браке без детей, так и число разводов в браке с детьми, значительно выросла численность детей, оставшихся без одного из родителей в результате развода. </w:t>
      </w:r>
    </w:p>
    <w:p>
      <w:pPr>
        <w:pStyle w:val="Normal"/>
        <w:ind w:left="0" w:right="0" w:firstLine="709"/>
        <w:jc w:val="both"/>
        <w:rPr/>
      </w:pPr>
      <w:r>
        <w:rPr>
          <w:rFonts w:ascii="PT Astra Serif" w:hAnsi="PT Astra Serif"/>
          <w:sz w:val="28"/>
        </w:rPr>
        <w:t xml:space="preserve">По отношению к 2020 году их стало больше на 14,9%, по отношению к 2019 году - на 3,5%.  </w:t>
      </w:r>
    </w:p>
    <w:p>
      <w:pPr>
        <w:pStyle w:val="Normal"/>
        <w:ind w:left="0" w:right="0" w:firstLine="709"/>
        <w:jc w:val="right"/>
        <w:rPr/>
      </w:pPr>
      <w:r>
        <w:rPr>
          <w:rFonts w:ascii="PT Astra Serif" w:hAnsi="PT Astra Serif"/>
          <w:b/>
          <w:sz w:val="24"/>
        </w:rPr>
        <w:t>Таблица 30.</w:t>
      </w:r>
    </w:p>
    <w:tbl>
      <w:tblPr>
        <w:tblW w:w="9345" w:type="dxa"/>
        <w:jc w:val="left"/>
        <w:tblInd w:w="-3" w:type="dxa"/>
        <w:tblLayout w:type="fixed"/>
        <w:tblCellMar>
          <w:top w:w="0" w:type="dxa"/>
          <w:left w:w="108" w:type="dxa"/>
          <w:bottom w:w="0" w:type="dxa"/>
          <w:right w:w="108" w:type="dxa"/>
        </w:tblCellMar>
      </w:tblPr>
      <w:tblGrid>
        <w:gridCol w:w="1868"/>
        <w:gridCol w:w="1870"/>
        <w:gridCol w:w="1869"/>
        <w:gridCol w:w="1869"/>
        <w:gridCol w:w="1869"/>
      </w:tblGrid>
      <w:tr>
        <w:trPr>
          <w:trHeight w:val="234" w:hRule="atLeast"/>
        </w:trPr>
        <w:tc>
          <w:tcPr>
            <w:tcW w:w="1868" w:type="dxa"/>
            <w:vMerge w:val="restart"/>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szCs w:val="22"/>
              </w:rPr>
            </w:pPr>
            <w:r>
              <w:rPr>
                <w:rFonts w:ascii="PT Astra Serif" w:hAnsi="PT Astra Serif"/>
                <w:b/>
                <w:spacing w:val="0"/>
                <w:sz w:val="22"/>
                <w:szCs w:val="22"/>
              </w:rPr>
              <w:t>Годы</w:t>
            </w:r>
          </w:p>
        </w:tc>
        <w:tc>
          <w:tcPr>
            <w:tcW w:w="1870" w:type="dxa"/>
            <w:vMerge w:val="restart"/>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szCs w:val="22"/>
              </w:rPr>
            </w:pPr>
            <w:r>
              <w:rPr>
                <w:rFonts w:ascii="PT Astra Serif" w:hAnsi="PT Astra Serif"/>
                <w:b/>
                <w:spacing w:val="0"/>
                <w:sz w:val="22"/>
                <w:szCs w:val="22"/>
              </w:rPr>
              <w:t>Всего расторгнутых браков</w:t>
            </w:r>
          </w:p>
          <w:p>
            <w:pPr>
              <w:pStyle w:val="Normal"/>
              <w:widowControl w:val="false"/>
              <w:spacing w:before="0" w:after="0"/>
              <w:ind w:left="0" w:right="0" w:firstLine="709"/>
              <w:jc w:val="center"/>
              <w:rPr>
                <w:rFonts w:ascii="PT Astra Serif" w:hAnsi="PT Astra Serif"/>
                <w:b/>
                <w:b/>
                <w:sz w:val="22"/>
                <w:szCs w:val="22"/>
              </w:rPr>
            </w:pPr>
            <w:r>
              <w:rPr>
                <w:rFonts w:ascii="PT Astra Serif" w:hAnsi="PT Astra Serif"/>
                <w:b/>
                <w:sz w:val="22"/>
                <w:szCs w:val="22"/>
              </w:rPr>
            </w:r>
          </w:p>
        </w:tc>
        <w:tc>
          <w:tcPr>
            <w:tcW w:w="5607" w:type="dxa"/>
            <w:gridSpan w:val="3"/>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szCs w:val="22"/>
              </w:rPr>
            </w:pPr>
            <w:r>
              <w:rPr>
                <w:rFonts w:ascii="PT Astra Serif" w:hAnsi="PT Astra Serif"/>
                <w:b/>
                <w:spacing w:val="0"/>
                <w:sz w:val="22"/>
                <w:szCs w:val="22"/>
              </w:rPr>
              <w:t>в том числе расторгнуто браков</w:t>
            </w:r>
          </w:p>
          <w:p>
            <w:pPr>
              <w:pStyle w:val="Normal"/>
              <w:widowControl w:val="false"/>
              <w:spacing w:before="0" w:after="0"/>
              <w:ind w:left="0" w:right="0" w:firstLine="709"/>
              <w:jc w:val="center"/>
              <w:rPr>
                <w:rFonts w:ascii="PT Astra Serif" w:hAnsi="PT Astra Serif"/>
                <w:b/>
                <w:b/>
                <w:sz w:val="22"/>
                <w:szCs w:val="22"/>
              </w:rPr>
            </w:pPr>
            <w:r>
              <w:rPr>
                <w:rFonts w:ascii="PT Astra Serif" w:hAnsi="PT Astra Serif"/>
                <w:b/>
                <w:sz w:val="22"/>
                <w:szCs w:val="22"/>
              </w:rPr>
            </w:r>
          </w:p>
        </w:tc>
      </w:tr>
      <w:tr>
        <w:trPr>
          <w:trHeight w:val="255" w:hRule="atLeast"/>
        </w:trPr>
        <w:tc>
          <w:tcPr>
            <w:tcW w:w="1868" w:type="dxa"/>
            <w:vMerge w:val="continue"/>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rPr>
                <w:sz w:val="22"/>
                <w:szCs w:val="22"/>
              </w:rPr>
            </w:pPr>
            <w:r>
              <w:rPr>
                <w:sz w:val="22"/>
                <w:szCs w:val="22"/>
              </w:rPr>
            </w:r>
          </w:p>
        </w:tc>
        <w:tc>
          <w:tcPr>
            <w:tcW w:w="1870" w:type="dxa"/>
            <w:vMerge w:val="continue"/>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rPr>
                <w:sz w:val="22"/>
                <w:szCs w:val="22"/>
              </w:rPr>
            </w:pPr>
            <w:r>
              <w:rPr>
                <w:sz w:val="22"/>
                <w:szCs w:val="22"/>
              </w:rPr>
            </w:r>
          </w:p>
        </w:tc>
        <w:tc>
          <w:tcPr>
            <w:tcW w:w="1869" w:type="dxa"/>
            <w:vMerge w:val="restart"/>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szCs w:val="22"/>
              </w:rPr>
            </w:pPr>
            <w:r>
              <w:rPr>
                <w:rFonts w:ascii="PT Astra Serif" w:hAnsi="PT Astra Serif"/>
                <w:b/>
                <w:spacing w:val="0"/>
                <w:sz w:val="22"/>
                <w:szCs w:val="22"/>
              </w:rPr>
              <w:t>без детей</w:t>
            </w:r>
          </w:p>
          <w:p>
            <w:pPr>
              <w:pStyle w:val="Normal"/>
              <w:widowControl w:val="false"/>
              <w:spacing w:before="0" w:after="0"/>
              <w:ind w:left="0" w:right="0" w:firstLine="709"/>
              <w:jc w:val="center"/>
              <w:rPr>
                <w:rFonts w:ascii="PT Astra Serif" w:hAnsi="PT Astra Serif"/>
                <w:b/>
                <w:b/>
                <w:sz w:val="22"/>
                <w:szCs w:val="22"/>
              </w:rPr>
            </w:pPr>
            <w:r>
              <w:rPr>
                <w:rFonts w:ascii="PT Astra Serif" w:hAnsi="PT Astra Serif"/>
                <w:b/>
                <w:sz w:val="22"/>
                <w:szCs w:val="22"/>
              </w:rPr>
            </w:r>
          </w:p>
        </w:tc>
        <w:tc>
          <w:tcPr>
            <w:tcW w:w="3738"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szCs w:val="22"/>
              </w:rPr>
            </w:pPr>
            <w:r>
              <w:rPr>
                <w:rFonts w:ascii="PT Astra Serif" w:hAnsi="PT Astra Serif"/>
                <w:b/>
                <w:spacing w:val="0"/>
                <w:sz w:val="22"/>
                <w:szCs w:val="22"/>
              </w:rPr>
              <w:t>с детьми</w:t>
            </w:r>
          </w:p>
        </w:tc>
      </w:tr>
      <w:tr>
        <w:trPr/>
        <w:tc>
          <w:tcPr>
            <w:tcW w:w="1868" w:type="dxa"/>
            <w:vMerge w:val="continue"/>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rPr>
                <w:sz w:val="22"/>
                <w:szCs w:val="22"/>
              </w:rPr>
            </w:pPr>
            <w:r>
              <w:rPr>
                <w:sz w:val="22"/>
                <w:szCs w:val="22"/>
              </w:rPr>
            </w:r>
          </w:p>
        </w:tc>
        <w:tc>
          <w:tcPr>
            <w:tcW w:w="1870" w:type="dxa"/>
            <w:vMerge w:val="continue"/>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rPr>
                <w:sz w:val="22"/>
                <w:szCs w:val="22"/>
              </w:rPr>
            </w:pPr>
            <w:r>
              <w:rPr>
                <w:sz w:val="22"/>
                <w:szCs w:val="22"/>
              </w:rPr>
            </w:r>
          </w:p>
        </w:tc>
        <w:tc>
          <w:tcPr>
            <w:tcW w:w="1869" w:type="dxa"/>
            <w:vMerge w:val="continue"/>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rPr>
                <w:sz w:val="22"/>
                <w:szCs w:val="22"/>
              </w:rPr>
            </w:pPr>
            <w:r>
              <w:rPr>
                <w:sz w:val="22"/>
                <w:szCs w:val="22"/>
              </w:rPr>
            </w:r>
          </w:p>
        </w:tc>
        <w:tc>
          <w:tcPr>
            <w:tcW w:w="18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szCs w:val="22"/>
              </w:rPr>
            </w:pPr>
            <w:r>
              <w:rPr>
                <w:rFonts w:ascii="PT Astra Serif" w:hAnsi="PT Astra Serif"/>
                <w:b/>
                <w:spacing w:val="0"/>
                <w:sz w:val="22"/>
                <w:szCs w:val="22"/>
              </w:rPr>
              <w:t>Разводов</w:t>
            </w:r>
          </w:p>
        </w:tc>
        <w:tc>
          <w:tcPr>
            <w:tcW w:w="18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szCs w:val="22"/>
              </w:rPr>
            </w:pPr>
            <w:r>
              <w:rPr>
                <w:rFonts w:ascii="PT Astra Serif" w:hAnsi="PT Astra Serif"/>
                <w:b/>
                <w:spacing w:val="0"/>
                <w:sz w:val="22"/>
                <w:szCs w:val="22"/>
              </w:rPr>
              <w:t>в них детей</w:t>
            </w:r>
          </w:p>
        </w:tc>
      </w:tr>
      <w:tr>
        <w:trPr>
          <w:trHeight w:val="343" w:hRule="atLeast"/>
        </w:trPr>
        <w:tc>
          <w:tcPr>
            <w:tcW w:w="18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contextualSpacing/>
              <w:jc w:val="center"/>
              <w:rPr>
                <w:spacing w:val="0"/>
                <w:sz w:val="22"/>
                <w:szCs w:val="22"/>
              </w:rPr>
            </w:pPr>
            <w:r>
              <w:rPr>
                <w:rFonts w:ascii="PT Astra Serif" w:hAnsi="PT Astra Serif"/>
                <w:b/>
                <w:spacing w:val="0"/>
                <w:sz w:val="22"/>
                <w:szCs w:val="22"/>
              </w:rPr>
              <w:t>2019</w:t>
            </w:r>
          </w:p>
        </w:tc>
        <w:tc>
          <w:tcPr>
            <w:tcW w:w="187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19" w:hanging="0"/>
              <w:contextualSpacing/>
              <w:jc w:val="center"/>
              <w:rPr>
                <w:spacing w:val="0"/>
                <w:sz w:val="22"/>
                <w:szCs w:val="22"/>
              </w:rPr>
            </w:pPr>
            <w:r>
              <w:rPr>
                <w:rFonts w:ascii="PT Astra Serif" w:hAnsi="PT Astra Serif"/>
                <w:spacing w:val="0"/>
                <w:sz w:val="22"/>
                <w:szCs w:val="22"/>
              </w:rPr>
              <w:t>6116</w:t>
            </w:r>
          </w:p>
        </w:tc>
        <w:tc>
          <w:tcPr>
            <w:tcW w:w="18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19" w:hanging="0"/>
              <w:contextualSpacing/>
              <w:jc w:val="center"/>
              <w:rPr>
                <w:spacing w:val="0"/>
                <w:sz w:val="22"/>
                <w:szCs w:val="22"/>
              </w:rPr>
            </w:pPr>
            <w:r>
              <w:rPr>
                <w:rFonts w:ascii="PT Astra Serif" w:hAnsi="PT Astra Serif"/>
                <w:spacing w:val="0"/>
                <w:sz w:val="22"/>
                <w:szCs w:val="22"/>
              </w:rPr>
              <w:t>2978</w:t>
            </w:r>
          </w:p>
        </w:tc>
        <w:tc>
          <w:tcPr>
            <w:tcW w:w="18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19" w:hanging="0"/>
              <w:contextualSpacing/>
              <w:jc w:val="center"/>
              <w:rPr>
                <w:spacing w:val="0"/>
                <w:sz w:val="22"/>
                <w:szCs w:val="22"/>
              </w:rPr>
            </w:pPr>
            <w:r>
              <w:rPr>
                <w:rFonts w:ascii="PT Astra Serif" w:hAnsi="PT Astra Serif"/>
                <w:spacing w:val="0"/>
                <w:sz w:val="22"/>
                <w:szCs w:val="22"/>
              </w:rPr>
              <w:t>3138</w:t>
            </w:r>
          </w:p>
        </w:tc>
        <w:tc>
          <w:tcPr>
            <w:tcW w:w="18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19" w:hanging="0"/>
              <w:contextualSpacing/>
              <w:jc w:val="center"/>
              <w:rPr>
                <w:spacing w:val="0"/>
                <w:sz w:val="22"/>
                <w:szCs w:val="22"/>
              </w:rPr>
            </w:pPr>
            <w:r>
              <w:rPr>
                <w:rFonts w:ascii="PT Astra Serif" w:hAnsi="PT Astra Serif"/>
                <w:spacing w:val="0"/>
                <w:sz w:val="22"/>
                <w:szCs w:val="22"/>
              </w:rPr>
              <w:t>4082</w:t>
            </w:r>
          </w:p>
        </w:tc>
      </w:tr>
      <w:tr>
        <w:trPr>
          <w:trHeight w:val="284" w:hRule="atLeast"/>
        </w:trPr>
        <w:tc>
          <w:tcPr>
            <w:tcW w:w="18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contextualSpacing/>
              <w:jc w:val="center"/>
              <w:rPr>
                <w:spacing w:val="0"/>
                <w:sz w:val="22"/>
                <w:szCs w:val="22"/>
              </w:rPr>
            </w:pPr>
            <w:r>
              <w:rPr>
                <w:rFonts w:ascii="PT Astra Serif" w:hAnsi="PT Astra Serif"/>
                <w:b/>
                <w:spacing w:val="0"/>
                <w:sz w:val="22"/>
                <w:szCs w:val="22"/>
              </w:rPr>
              <w:t>2020</w:t>
            </w:r>
          </w:p>
        </w:tc>
        <w:tc>
          <w:tcPr>
            <w:tcW w:w="187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19" w:hanging="0"/>
              <w:contextualSpacing/>
              <w:jc w:val="center"/>
              <w:rPr>
                <w:spacing w:val="0"/>
                <w:sz w:val="22"/>
                <w:szCs w:val="22"/>
              </w:rPr>
            </w:pPr>
            <w:r>
              <w:rPr>
                <w:rFonts w:ascii="PT Astra Serif" w:hAnsi="PT Astra Serif"/>
                <w:spacing w:val="0"/>
                <w:sz w:val="22"/>
                <w:szCs w:val="22"/>
              </w:rPr>
              <w:t>5580</w:t>
            </w:r>
          </w:p>
        </w:tc>
        <w:tc>
          <w:tcPr>
            <w:tcW w:w="18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19" w:hanging="0"/>
              <w:contextualSpacing/>
              <w:jc w:val="center"/>
              <w:rPr>
                <w:spacing w:val="0"/>
                <w:sz w:val="22"/>
                <w:szCs w:val="22"/>
              </w:rPr>
            </w:pPr>
            <w:r>
              <w:rPr>
                <w:rFonts w:ascii="PT Astra Serif" w:hAnsi="PT Astra Serif"/>
                <w:spacing w:val="0"/>
                <w:sz w:val="22"/>
                <w:szCs w:val="22"/>
              </w:rPr>
              <w:t>2815</w:t>
            </w:r>
          </w:p>
        </w:tc>
        <w:tc>
          <w:tcPr>
            <w:tcW w:w="18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19" w:hanging="0"/>
              <w:contextualSpacing/>
              <w:jc w:val="center"/>
              <w:rPr>
                <w:spacing w:val="0"/>
                <w:sz w:val="22"/>
                <w:szCs w:val="22"/>
              </w:rPr>
            </w:pPr>
            <w:r>
              <w:rPr>
                <w:rFonts w:ascii="PT Astra Serif" w:hAnsi="PT Astra Serif"/>
                <w:spacing w:val="0"/>
                <w:sz w:val="22"/>
                <w:szCs w:val="22"/>
              </w:rPr>
              <w:t>2765</w:t>
            </w:r>
          </w:p>
        </w:tc>
        <w:tc>
          <w:tcPr>
            <w:tcW w:w="18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19" w:hanging="0"/>
              <w:contextualSpacing/>
              <w:jc w:val="center"/>
              <w:rPr>
                <w:spacing w:val="0"/>
                <w:sz w:val="22"/>
                <w:szCs w:val="22"/>
              </w:rPr>
            </w:pPr>
            <w:r>
              <w:rPr>
                <w:rFonts w:ascii="PT Astra Serif" w:hAnsi="PT Astra Serif"/>
                <w:spacing w:val="0"/>
                <w:sz w:val="22"/>
                <w:szCs w:val="22"/>
              </w:rPr>
              <w:t>3674</w:t>
            </w:r>
          </w:p>
        </w:tc>
      </w:tr>
      <w:tr>
        <w:trPr>
          <w:trHeight w:val="268" w:hRule="atLeast"/>
        </w:trPr>
        <w:tc>
          <w:tcPr>
            <w:tcW w:w="186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contextualSpacing/>
              <w:jc w:val="center"/>
              <w:rPr>
                <w:spacing w:val="0"/>
                <w:sz w:val="22"/>
                <w:szCs w:val="22"/>
              </w:rPr>
            </w:pPr>
            <w:r>
              <w:rPr>
                <w:rFonts w:ascii="PT Astra Serif" w:hAnsi="PT Astra Serif"/>
                <w:b/>
                <w:spacing w:val="0"/>
                <w:sz w:val="22"/>
                <w:szCs w:val="22"/>
              </w:rPr>
              <w:t>2021</w:t>
            </w:r>
          </w:p>
        </w:tc>
        <w:tc>
          <w:tcPr>
            <w:tcW w:w="187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19" w:hanging="0"/>
              <w:contextualSpacing/>
              <w:jc w:val="center"/>
              <w:rPr>
                <w:spacing w:val="0"/>
                <w:sz w:val="22"/>
                <w:szCs w:val="22"/>
              </w:rPr>
            </w:pPr>
            <w:r>
              <w:rPr>
                <w:rFonts w:ascii="PT Astra Serif" w:hAnsi="PT Astra Serif"/>
                <w:spacing w:val="0"/>
                <w:sz w:val="22"/>
                <w:szCs w:val="22"/>
              </w:rPr>
              <w:t>6176</w:t>
            </w:r>
          </w:p>
        </w:tc>
        <w:tc>
          <w:tcPr>
            <w:tcW w:w="18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19" w:hanging="0"/>
              <w:contextualSpacing/>
              <w:jc w:val="center"/>
              <w:rPr>
                <w:spacing w:val="0"/>
                <w:sz w:val="22"/>
                <w:szCs w:val="22"/>
              </w:rPr>
            </w:pPr>
            <w:r>
              <w:rPr>
                <w:rFonts w:ascii="PT Astra Serif" w:hAnsi="PT Astra Serif"/>
                <w:spacing w:val="0"/>
                <w:sz w:val="22"/>
                <w:szCs w:val="22"/>
              </w:rPr>
              <w:t>3056</w:t>
            </w:r>
          </w:p>
        </w:tc>
        <w:tc>
          <w:tcPr>
            <w:tcW w:w="18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19" w:hanging="0"/>
              <w:contextualSpacing/>
              <w:jc w:val="center"/>
              <w:rPr>
                <w:spacing w:val="0"/>
                <w:sz w:val="22"/>
                <w:szCs w:val="22"/>
              </w:rPr>
            </w:pPr>
            <w:r>
              <w:rPr>
                <w:rFonts w:ascii="PT Astra Serif" w:hAnsi="PT Astra Serif"/>
                <w:spacing w:val="0"/>
                <w:sz w:val="22"/>
                <w:szCs w:val="22"/>
              </w:rPr>
              <w:t>3120</w:t>
            </w:r>
          </w:p>
        </w:tc>
        <w:tc>
          <w:tcPr>
            <w:tcW w:w="186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19" w:hanging="0"/>
              <w:contextualSpacing/>
              <w:jc w:val="center"/>
              <w:rPr>
                <w:spacing w:val="0"/>
                <w:sz w:val="22"/>
                <w:szCs w:val="22"/>
              </w:rPr>
            </w:pPr>
            <w:r>
              <w:rPr>
                <w:rFonts w:ascii="PT Astra Serif" w:hAnsi="PT Astra Serif"/>
                <w:spacing w:val="0"/>
                <w:sz w:val="22"/>
                <w:szCs w:val="22"/>
              </w:rPr>
              <w:t>4223</w:t>
            </w:r>
          </w:p>
        </w:tc>
      </w:tr>
    </w:tbl>
    <w:p>
      <w:pPr>
        <w:pStyle w:val="NormalWeb01"/>
        <w:spacing w:before="0" w:after="0"/>
        <w:ind w:left="0" w:right="0" w:firstLine="709"/>
        <w:jc w:val="both"/>
        <w:rPr>
          <w:rFonts w:ascii="PT Astra Serif" w:hAnsi="PT Astra Serif"/>
          <w:sz w:val="28"/>
        </w:rPr>
      </w:pPr>
      <w:r>
        <w:rPr>
          <w:rFonts w:ascii="PT Astra Serif" w:hAnsi="PT Astra Serif"/>
          <w:sz w:val="28"/>
        </w:rPr>
      </w:r>
    </w:p>
    <w:p>
      <w:pPr>
        <w:pStyle w:val="NormalWeb01"/>
        <w:spacing w:before="0" w:after="0"/>
        <w:ind w:left="0" w:right="0" w:firstLine="709"/>
        <w:jc w:val="both"/>
        <w:rPr/>
      </w:pPr>
      <w:r>
        <w:rPr>
          <w:rFonts w:ascii="PT Astra Serif" w:hAnsi="PT Astra Serif"/>
          <w:sz w:val="28"/>
        </w:rPr>
        <w:t xml:space="preserve">Таким образом, социальная профилактика разводов остается одной из самых актуальных задач региональной демографической политики, включая: </w:t>
      </w:r>
    </w:p>
    <w:p>
      <w:pPr>
        <w:pStyle w:val="Normal"/>
        <w:ind w:left="0" w:right="0" w:firstLine="709"/>
        <w:jc w:val="both"/>
        <w:rPr/>
      </w:pPr>
      <w:r>
        <w:rPr>
          <w:rFonts w:ascii="PT Astra Serif" w:hAnsi="PT Astra Serif"/>
          <w:sz w:val="28"/>
        </w:rPr>
        <w:t>социально - психологическое просвещение по вопросам создания и функционирования семьи;</w:t>
      </w:r>
    </w:p>
    <w:p>
      <w:pPr>
        <w:pStyle w:val="Normal"/>
        <w:tabs>
          <w:tab w:val="clear" w:pos="720"/>
          <w:tab w:val="left" w:pos="142" w:leader="none"/>
        </w:tabs>
        <w:ind w:left="0" w:right="0" w:firstLine="709"/>
        <w:jc w:val="both"/>
        <w:rPr/>
      </w:pPr>
      <w:r>
        <w:rPr>
          <w:rFonts w:ascii="PT Astra Serif" w:hAnsi="PT Astra Serif"/>
          <w:sz w:val="28"/>
        </w:rPr>
        <w:t xml:space="preserve">повышение уровня компетентности в вопросах создания быта, налаживания психологического микроклимата, содействие созданию воспитательной и супружеской концепции в семье; </w:t>
      </w:r>
    </w:p>
    <w:p>
      <w:pPr>
        <w:pStyle w:val="Normal"/>
        <w:ind w:left="0" w:right="0" w:firstLine="709"/>
        <w:jc w:val="both"/>
        <w:rPr/>
      </w:pPr>
      <w:r>
        <w:rPr>
          <w:rFonts w:ascii="PT Astra Serif" w:hAnsi="PT Astra Serif"/>
          <w:sz w:val="28"/>
        </w:rPr>
        <w:t xml:space="preserve">содействие в решении проблем, конфликтности в супружеских,  внутрисемейных  отношениях на всех этапах семейной жизни, независимо от стажа совместной жизни супругов. </w:t>
      </w:r>
    </w:p>
    <w:p>
      <w:pPr>
        <w:pStyle w:val="Normal"/>
        <w:ind w:left="0" w:right="0" w:firstLine="709"/>
        <w:jc w:val="both"/>
        <w:rPr/>
      </w:pPr>
      <w:r>
        <w:rPr>
          <w:rFonts w:ascii="PT Astra Serif" w:hAnsi="PT Astra Serif"/>
          <w:b/>
          <w:i/>
          <w:sz w:val="28"/>
        </w:rPr>
        <w:t>Выводы.</w:t>
      </w:r>
      <w:r>
        <w:rPr>
          <w:rFonts w:ascii="PT Astra Serif" w:hAnsi="PT Astra Serif"/>
          <w:b/>
          <w:sz w:val="28"/>
        </w:rPr>
        <w:t xml:space="preserve"> </w:t>
      </w:r>
      <w:r>
        <w:rPr>
          <w:rFonts w:ascii="PT Astra Serif" w:hAnsi="PT Astra Serif"/>
          <w:sz w:val="28"/>
        </w:rPr>
        <w:t>Тенденции рождаемости в Тульской области соответствуют общероссийским трендам. В 2022 году число родившихся сократилось по сравнению с 2016 годом на 5696 человек или на 37,3%, по сравнению с 2021 годом - на 5,8</w:t>
      </w:r>
      <w:r>
        <w:rPr>
          <w:rFonts w:ascii="PT Astra Serif" w:hAnsi="PT Astra Serif"/>
          <w:i/>
          <w:sz w:val="28"/>
        </w:rPr>
        <w:t>%.</w:t>
      </w:r>
    </w:p>
    <w:p>
      <w:pPr>
        <w:pStyle w:val="Normal"/>
        <w:tabs>
          <w:tab w:val="clear" w:pos="720"/>
          <w:tab w:val="left" w:pos="851" w:leader="none"/>
        </w:tabs>
        <w:ind w:left="0" w:right="0" w:firstLine="709"/>
        <w:jc w:val="both"/>
        <w:rPr/>
      </w:pPr>
      <w:r>
        <w:rPr>
          <w:rFonts w:ascii="PT Astra Serif" w:hAnsi="PT Astra Serif"/>
          <w:sz w:val="28"/>
        </w:rPr>
        <w:t>Общий коэффициент рождаемости в 2022  году в Тульской области составил 6,7 на 1000 населения. По сравнению с 2016 годом  он снизился на 3,5  промилле или на 34,3% (в Российской Федерации снижение составило 3,9 промилле или 30,2%).</w:t>
      </w:r>
    </w:p>
    <w:p>
      <w:pPr>
        <w:pStyle w:val="Normal"/>
        <w:tabs>
          <w:tab w:val="clear" w:pos="720"/>
          <w:tab w:val="left" w:pos="851" w:leader="none"/>
        </w:tabs>
        <w:ind w:left="0" w:right="0" w:firstLine="709"/>
        <w:jc w:val="both"/>
        <w:rPr/>
      </w:pPr>
      <w:r>
        <w:rPr>
          <w:rFonts w:ascii="PT Astra Serif" w:hAnsi="PT Astra Serif"/>
          <w:sz w:val="28"/>
        </w:rPr>
        <w:t>Общий коэффициент рождаемости в Тульской области в 2022 году значительно меньше, чем в целом по России (9,0 промилле) и в Центральном федеральном округе (8,5 промилле).</w:t>
      </w:r>
    </w:p>
    <w:p>
      <w:pPr>
        <w:pStyle w:val="Normal"/>
        <w:ind w:left="0" w:right="0" w:firstLine="709"/>
        <w:jc w:val="both"/>
        <w:rPr/>
      </w:pPr>
      <w:r>
        <w:rPr>
          <w:rFonts w:ascii="PT Astra Serif" w:hAnsi="PT Astra Serif"/>
          <w:sz w:val="28"/>
        </w:rPr>
        <w:t xml:space="preserve">Наиболее объективный показатель уровня рождаемости в реальных поколениях - суммарный коэффициент рождаемости, так как он не зависит от возрастной структуры населения. В Тульской области значения показателя суммарного коэффициента рождаемости  всех очередностей рождения ниже, чем в среднем по Российской Федерации на всем протяжении анализируемого периода. </w:t>
      </w:r>
    </w:p>
    <w:p>
      <w:pPr>
        <w:pStyle w:val="Normal"/>
        <w:tabs>
          <w:tab w:val="clear" w:pos="720"/>
          <w:tab w:val="left" w:pos="851" w:leader="none"/>
        </w:tabs>
        <w:ind w:left="0" w:right="0" w:firstLine="709"/>
        <w:jc w:val="both"/>
        <w:rPr/>
      </w:pPr>
      <w:r>
        <w:rPr>
          <w:rFonts w:ascii="PT Astra Serif" w:hAnsi="PT Astra Serif"/>
          <w:sz w:val="28"/>
        </w:rPr>
        <w:t>В Тульской области значение суммарного показателя рождаемости по третьими последующим рождения ниже, но темп роста показателя по третьим, четвертым, пятым и последующим рождениям выше, чем в среднем по Российской Федерации. Рост обеспечен не только за счет изменения возрастной структуры женщин репродуктивного возраста, но и в результате реализации стимулирующих мер при рождении третьих и последующих детей.</w:t>
      </w:r>
    </w:p>
    <w:p>
      <w:pPr>
        <w:pStyle w:val="Normal"/>
        <w:tabs>
          <w:tab w:val="clear" w:pos="720"/>
          <w:tab w:val="left" w:pos="851" w:leader="none"/>
        </w:tabs>
        <w:ind w:left="0" w:right="0" w:firstLine="709"/>
        <w:jc w:val="both"/>
        <w:rPr/>
      </w:pPr>
      <w:r>
        <w:rPr>
          <w:rFonts w:ascii="PT Astra Serif" w:hAnsi="PT Astra Serif"/>
          <w:sz w:val="28"/>
        </w:rPr>
        <w:t>Наиболее многочисленные контингенты женщин 1983-1988 годов рождения сдвигаются к более старшим возрастам, и это влияет на динамику распределения родившихся по очередности рождения.</w:t>
      </w:r>
    </w:p>
    <w:p>
      <w:pPr>
        <w:pStyle w:val="Normal"/>
        <w:tabs>
          <w:tab w:val="clear" w:pos="720"/>
          <w:tab w:val="left" w:pos="851" w:leader="none"/>
        </w:tabs>
        <w:ind w:left="0" w:right="0" w:firstLine="709"/>
        <w:jc w:val="both"/>
        <w:rPr/>
      </w:pPr>
      <w:r>
        <w:rPr>
          <w:rFonts w:ascii="PT Astra Serif" w:hAnsi="PT Astra Serif"/>
          <w:sz w:val="28"/>
        </w:rPr>
        <w:t>Динамика изменения доли рождений детей каждой очередности рождения в Тульской области соотносится с  динамикой изменения данного показателя в среднем по Российской Федерации.</w:t>
      </w:r>
    </w:p>
    <w:p>
      <w:pPr>
        <w:pStyle w:val="Normal"/>
        <w:tabs>
          <w:tab w:val="clear" w:pos="720"/>
          <w:tab w:val="left" w:pos="851" w:leader="none"/>
        </w:tabs>
        <w:ind w:left="0" w:right="0" w:firstLine="709"/>
        <w:jc w:val="both"/>
        <w:rPr/>
      </w:pPr>
      <w:r>
        <w:rPr>
          <w:rFonts w:ascii="PT Astra Serif" w:hAnsi="PT Astra Serif"/>
          <w:sz w:val="28"/>
        </w:rPr>
        <w:t>Доля первых рождений неуклонно снижалась  с 42,2% до 36,3% в 2021 году, снижение составило 5,9-процентных пункта.  Доля родившихся вторыми сокращалась небольшими темпами (ежегодно в пределах 1-2 процентных пунктов) с 41,7% до 36,8%, снижение составило  5,5 процентных пункта.</w:t>
      </w:r>
    </w:p>
    <w:p>
      <w:pPr>
        <w:pStyle w:val="Normal"/>
        <w:tabs>
          <w:tab w:val="clear" w:pos="720"/>
          <w:tab w:val="left" w:pos="851" w:leader="none"/>
        </w:tabs>
        <w:ind w:left="0" w:right="0" w:firstLine="709"/>
        <w:jc w:val="both"/>
        <w:rPr/>
      </w:pPr>
      <w:r>
        <w:rPr>
          <w:rFonts w:ascii="PT Astra Serif" w:hAnsi="PT Astra Serif"/>
          <w:sz w:val="28"/>
        </w:rPr>
        <w:t>Доля родившихся третьими и последующими росла ежегодно в пределах 2,4-1,9 процентных пункта, увеличилась с 15,8 до 26,7%, или на 9,1 процентных пункта.</w:t>
      </w:r>
    </w:p>
    <w:p>
      <w:pPr>
        <w:pStyle w:val="Normal"/>
        <w:tabs>
          <w:tab w:val="clear" w:pos="720"/>
          <w:tab w:val="left" w:pos="851" w:leader="none"/>
        </w:tabs>
        <w:ind w:left="0" w:right="0" w:firstLine="709"/>
        <w:jc w:val="both"/>
        <w:rPr/>
      </w:pPr>
      <w:r>
        <w:rPr>
          <w:rFonts w:ascii="PT Astra Serif" w:hAnsi="PT Astra Serif"/>
          <w:sz w:val="28"/>
        </w:rPr>
        <w:t>Динамика роста доли третьих, четвертых, пятых и последующих рождений по очередности рождения выше, чем в среднем по Российской Федерации.</w:t>
      </w:r>
    </w:p>
    <w:p>
      <w:pPr>
        <w:pStyle w:val="Normal"/>
        <w:ind w:left="0" w:right="0" w:firstLine="709"/>
        <w:jc w:val="both"/>
        <w:rPr/>
      </w:pPr>
      <w:r>
        <w:rPr>
          <w:rFonts w:ascii="PT Astra Serif" w:hAnsi="PT Astra Serif"/>
          <w:sz w:val="28"/>
        </w:rPr>
        <w:t>Такое повышение доли третьих и последующих рождений связано как с сохраняющейся положительной динамикой возрастных и суммарного коэффициента рождаемости по третьим и последующим рождениям (в отличие от первых и вторых), так и с повышением доли женщин в возрасте 35 лет и старше. На начало 2015 года она составляла 46,5%,  на начало 2021 года  – 52,5%. Значимую роль сыграли меры поддержки семей при рождении третьих и последующих детей.</w:t>
      </w:r>
    </w:p>
    <w:p>
      <w:pPr>
        <w:pStyle w:val="Normal"/>
        <w:ind w:left="0" w:right="0" w:firstLine="709"/>
        <w:jc w:val="both"/>
        <w:rPr/>
      </w:pPr>
      <w:r>
        <w:rPr>
          <w:rFonts w:ascii="PT Astra Serif" w:hAnsi="PT Astra Serif"/>
          <w:sz w:val="28"/>
        </w:rPr>
        <w:t>В Тульской области, как и в среднем в Российской Федерации,  повышается средний возраст матерей. За 2018-2021 годы он увеличился  с 27,6 года до 28,1 года.</w:t>
      </w:r>
    </w:p>
    <w:p>
      <w:pPr>
        <w:pStyle w:val="Normal"/>
        <w:ind w:left="0" w:right="0" w:firstLine="709"/>
        <w:jc w:val="both"/>
        <w:rPr/>
      </w:pPr>
      <w:r>
        <w:rPr>
          <w:rFonts w:ascii="PT Astra Serif" w:hAnsi="PT Astra Serif"/>
          <w:sz w:val="28"/>
        </w:rPr>
        <w:t>В тоже время  в Тульской области средний возраст матери при рождении детей (всех, независимо от очередности)   ниже, чем в среднем по Российской Федерации.</w:t>
      </w:r>
    </w:p>
    <w:p>
      <w:pPr>
        <w:pStyle w:val="Normal"/>
        <w:ind w:left="0" w:right="0" w:firstLine="709"/>
        <w:jc w:val="both"/>
        <w:rPr/>
      </w:pPr>
      <w:r>
        <w:rPr>
          <w:rFonts w:ascii="PT Astra Serif" w:hAnsi="PT Astra Serif"/>
          <w:sz w:val="28"/>
        </w:rPr>
        <w:t xml:space="preserve">Это связано как с различиями в возрастной модели рождаемости, в том числе по очередности рождения (в области ниже средний возраст матери при рождении первого ребенка, а также более высокая доля первых рождений, которые имеет место в относительно более раннем возрасте). </w:t>
      </w:r>
    </w:p>
    <w:p>
      <w:pPr>
        <w:pStyle w:val="Normal"/>
        <w:ind w:left="0" w:right="0" w:firstLine="709"/>
        <w:jc w:val="both"/>
        <w:rPr/>
      </w:pPr>
      <w:r>
        <w:rPr>
          <w:rFonts w:ascii="PT Astra Serif" w:hAnsi="PT Astra Serif"/>
          <w:sz w:val="28"/>
        </w:rPr>
        <w:t>За период 2016-2021 годов произошла значительная трансформация в повозрастных показателях суммарной рождаемости.  Так, по всему населению заметно сократились значения показателя   в возрастных  группах 15-19 лет, 20-24 года, 25-29 лет. В меньшей степени было сокращение  в возрастных группах 30-34 и 35-39 лет.</w:t>
      </w:r>
    </w:p>
    <w:p>
      <w:pPr>
        <w:pStyle w:val="Normal"/>
        <w:ind w:left="0" w:right="0" w:firstLine="709"/>
        <w:jc w:val="both"/>
        <w:rPr/>
      </w:pPr>
      <w:r>
        <w:rPr>
          <w:rFonts w:ascii="PT Astra Serif" w:hAnsi="PT Astra Serif"/>
          <w:sz w:val="28"/>
        </w:rPr>
        <w:t>В Тульской области, как в Российской Федерации и Центральном федеральном округе, наибольший коэффициент рождаемости, по-прежнему, в возрастной группе 25-29 лет.</w:t>
      </w:r>
    </w:p>
    <w:p>
      <w:pPr>
        <w:pStyle w:val="Normal"/>
        <w:ind w:left="0" w:right="0" w:firstLine="709"/>
        <w:jc w:val="both"/>
        <w:rPr/>
      </w:pPr>
      <w:r>
        <w:rPr>
          <w:rFonts w:ascii="PT Astra Serif" w:hAnsi="PT Astra Serif"/>
          <w:sz w:val="28"/>
        </w:rPr>
        <w:t>Значительно сокращается разница между коэффициентами рождаемости в возрастных группах 20-24 и 30-34 года. В 2021 году у городского населения показатели почти сравнялись.</w:t>
      </w:r>
    </w:p>
    <w:p>
      <w:pPr>
        <w:pStyle w:val="Normal"/>
        <w:ind w:left="0" w:right="0" w:firstLine="709"/>
        <w:jc w:val="both"/>
        <w:rPr/>
      </w:pPr>
      <w:r>
        <w:rPr>
          <w:rFonts w:ascii="PT Astra Serif" w:hAnsi="PT Astra Serif"/>
          <w:sz w:val="28"/>
        </w:rPr>
        <w:t>По сравнению с Россией в целом, возрастная модель рождаемости в Тульской области в 2021 году  более молодая: в Тульской области коэффициенты рождаемости ниже, чем в целом по России, во всех возрастах, но различие между ними в более молодых возрастах меньше, что свидетельствует о том, что в Тульской области возрастная модель рождаемости в несколько большей мере смещена к более молодым возрастам.</w:t>
      </w:r>
    </w:p>
    <w:p>
      <w:pPr>
        <w:pStyle w:val="Normal"/>
        <w:ind w:left="0" w:right="0" w:firstLine="709"/>
        <w:jc w:val="both"/>
        <w:rPr/>
      </w:pPr>
      <w:r>
        <w:rPr>
          <w:rFonts w:ascii="PT Astra Serif" w:hAnsi="PT Astra Serif"/>
          <w:sz w:val="28"/>
        </w:rPr>
        <w:t xml:space="preserve">По-прежнему  в Тульской области сохраняется высоким удельный вес детей, родившихся вне зарегистрированного брака, их доля в течение последних лет превышала 21,7%, то есть каждый пятый ребенок рождался вне зарегистрированного брака. </w:t>
      </w:r>
    </w:p>
    <w:p>
      <w:pPr>
        <w:pStyle w:val="Normal"/>
        <w:ind w:left="0" w:right="0" w:firstLine="709"/>
        <w:jc w:val="both"/>
        <w:rPr/>
      </w:pPr>
      <w:r>
        <w:rPr>
          <w:rFonts w:ascii="PT Astra Serif" w:hAnsi="PT Astra Serif"/>
          <w:sz w:val="28"/>
          <w:highlight w:val="white"/>
        </w:rPr>
        <w:t xml:space="preserve">Внебрачная рождаемость наряду с разводами и овдовениями является причиной образования  неполных семей, и, как следствие, оказывает влияние на показатели  уровня рождаемости. </w:t>
      </w:r>
    </w:p>
    <w:p>
      <w:pPr>
        <w:pStyle w:val="Normal"/>
        <w:ind w:left="0" w:right="0" w:firstLine="709"/>
        <w:jc w:val="both"/>
        <w:rPr/>
      </w:pPr>
      <w:r>
        <w:rPr>
          <w:rFonts w:ascii="PT Astra Serif" w:hAnsi="PT Astra Serif"/>
          <w:sz w:val="28"/>
          <w:highlight w:val="white"/>
        </w:rPr>
        <w:t>Укрепление института семьи, сохранение традиционных семейных ценностей, подготовка молодежи к созданию семьи, являются важным фактором формирования репродуктивного потенциала в  Тульской области.</w:t>
      </w:r>
    </w:p>
    <w:p>
      <w:pPr>
        <w:pStyle w:val="Normal"/>
        <w:ind w:left="0" w:right="0" w:firstLine="709"/>
        <w:jc w:val="both"/>
        <w:rPr/>
      </w:pPr>
      <w:r>
        <w:rPr>
          <w:rFonts w:ascii="PT Astra Serif" w:hAnsi="PT Astra Serif"/>
          <w:sz w:val="28"/>
        </w:rPr>
        <w:t xml:space="preserve">Таким образом, снижение уровня рождаемости в регионе по-прежнему обусловлено сокращением численности женщин фертильного возраста (15-49 лет). В репродуктивный возраст (20-34 года) вступают женщины, рожденные в 1990 годах и в начале 2000 годов (период с низким уровнем рождаемости), на долю которых должно приходиться значительное число рождений. </w:t>
      </w:r>
    </w:p>
    <w:p>
      <w:pPr>
        <w:pStyle w:val="Normal"/>
        <w:ind w:left="0" w:right="0" w:firstLine="709"/>
        <w:jc w:val="both"/>
        <w:rPr/>
      </w:pPr>
      <w:r>
        <w:rPr>
          <w:rFonts w:ascii="PT Astra Serif" w:hAnsi="PT Astra Serif"/>
          <w:sz w:val="28"/>
        </w:rPr>
        <w:t xml:space="preserve">За пределы активного репродуктивного возраста выходит многочисленная когорта женщин, рожденных в 1980 годы, на долю которых приходилось наибольшее число рождений. </w:t>
      </w:r>
    </w:p>
    <w:p>
      <w:pPr>
        <w:pStyle w:val="Normal"/>
        <w:ind w:left="0" w:right="0" w:firstLine="709"/>
        <w:jc w:val="both"/>
        <w:rPr/>
      </w:pPr>
      <w:r>
        <w:rPr>
          <w:rFonts w:ascii="PT Astra Serif" w:hAnsi="PT Astra Serif"/>
          <w:sz w:val="28"/>
        </w:rPr>
        <w:t>Кроме того, из-за позднего периода вступления в брак  (средний возраст невест вырос на 1 год, как и у женихов, составил 31,3 года) наблюдается повышение среднего возраста матерей при рождении детей (28-30 лет), а также снижение интенсивности рождений во всех возрастах.</w:t>
      </w:r>
    </w:p>
    <w:p>
      <w:pPr>
        <w:pStyle w:val="Standard1"/>
        <w:ind w:left="0" w:right="0" w:firstLine="709"/>
        <w:jc w:val="both"/>
        <w:rPr/>
      </w:pPr>
      <w:r>
        <w:rPr>
          <w:rFonts w:ascii="PT Astra Serif" w:hAnsi="PT Astra Serif"/>
          <w:sz w:val="28"/>
        </w:rPr>
        <w:t xml:space="preserve">Доля женщин, фертильного возраста, имеющих одного ребенка, составляет в Тульской области 27,99%, что выше, чем в среднем по Российской Федерации  ( 21,23%),  двоих детей всего  19,46% (в Российской Федерации 19,92%),  троих детей 4,16%, что ниже, чем в среднем по Российской Федерации  (5,76%), четверых детей имеют 0,82% женщин, по Российской Федерации (1,29%). </w:t>
      </w:r>
    </w:p>
    <w:p>
      <w:pPr>
        <w:pStyle w:val="Standard1"/>
        <w:ind w:left="0" w:right="0" w:firstLine="709"/>
        <w:jc w:val="both"/>
        <w:rPr/>
      </w:pPr>
      <w:r>
        <w:rPr>
          <w:rFonts w:ascii="PT Astra Serif" w:hAnsi="PT Astra Serif"/>
          <w:sz w:val="28"/>
        </w:rPr>
        <w:t xml:space="preserve">При этом 21,6% женщин фертильного возраста не имеют детей, в этом показателе находятся женщины совсем молодых возрастов, которые еще не успели реализовать свою репродуктивную функцию, так и те, кто вышел за пределы активного репродуктивного возраста (39 - 49 лет), так и находящиеся в активном репродуктивном возрасте, но не имеющие детей. </w:t>
      </w:r>
    </w:p>
    <w:p>
      <w:pPr>
        <w:pStyle w:val="Normal"/>
        <w:ind w:left="0" w:right="0" w:firstLine="709"/>
        <w:jc w:val="both"/>
        <w:rPr/>
      </w:pPr>
      <w:r>
        <w:rPr>
          <w:rFonts w:ascii="PT Astra Serif" w:hAnsi="PT Astra Serif"/>
          <w:sz w:val="28"/>
          <w:highlight w:val="white"/>
        </w:rPr>
        <w:t>В целях стимулирования рождаемости в области проводится активная работа по реализации мер государственной поддержки: предоставление регионального материнского (семейного) капитала, пособий в связи с рождением и воспитанием детей; создание новых мест в дошкольных образовательных учреждениях; обеспечение условий для совмещения материнства  и занятости, реализуется комплекс мер по охране и укреплению репродуктивного здоровья, пропаганде  традиционных семейных ценностей, развитию семейной инфраструктуры.</w:t>
      </w:r>
    </w:p>
    <w:p>
      <w:pPr>
        <w:pStyle w:val="Normal"/>
        <w:ind w:left="0" w:right="0" w:firstLine="709"/>
        <w:jc w:val="center"/>
        <w:rPr>
          <w:rFonts w:ascii="PT Astra Serif" w:hAnsi="PT Astra Serif"/>
          <w:b/>
          <w:b/>
          <w:sz w:val="28"/>
          <w:highlight w:val="yellow"/>
        </w:rPr>
      </w:pPr>
      <w:r>
        <w:rPr>
          <w:rFonts w:ascii="PT Astra Serif" w:hAnsi="PT Astra Serif"/>
          <w:b/>
          <w:sz w:val="28"/>
          <w:highlight w:val="yellow"/>
        </w:rPr>
      </w:r>
    </w:p>
    <w:p>
      <w:pPr>
        <w:pStyle w:val="Normal"/>
        <w:ind w:left="0" w:right="0" w:firstLine="709"/>
        <w:jc w:val="center"/>
        <w:rPr/>
      </w:pPr>
      <w:r>
        <w:rPr>
          <w:rFonts w:ascii="PT Astra Serif" w:hAnsi="PT Astra Serif"/>
          <w:b/>
          <w:sz w:val="28"/>
        </w:rPr>
        <w:t>4. Социально- медицинские показатели</w:t>
      </w:r>
    </w:p>
    <w:p>
      <w:pPr>
        <w:pStyle w:val="Normal"/>
        <w:spacing w:lineRule="auto" w:line="240" w:before="0" w:after="0"/>
        <w:ind w:left="0" w:right="0" w:firstLine="709"/>
        <w:jc w:val="both"/>
        <w:rPr/>
      </w:pPr>
      <w:r>
        <w:rPr>
          <w:rFonts w:ascii="PT Astra Serif" w:hAnsi="PT Astra Serif"/>
          <w:b w:val="false"/>
          <w:sz w:val="28"/>
        </w:rPr>
        <w:t>В Тульской области, как и в целом в Российской Федерации,   сформировалась устойчивая положительная тенденция снижения числа абортов.</w:t>
      </w:r>
    </w:p>
    <w:p>
      <w:pPr>
        <w:pStyle w:val="Normal"/>
        <w:ind w:left="0" w:right="0" w:firstLine="709"/>
        <w:jc w:val="right"/>
        <w:rPr>
          <w:rFonts w:ascii="PT Astra Serif" w:hAnsi="PT Astra Serif"/>
          <w:b/>
          <w:b/>
          <w:sz w:val="24"/>
        </w:rPr>
      </w:pPr>
      <w:r>
        <w:rPr>
          <w:rFonts w:ascii="PT Astra Serif" w:hAnsi="PT Astra Serif"/>
          <w:b/>
          <w:sz w:val="24"/>
        </w:rPr>
      </w:r>
    </w:p>
    <w:p>
      <w:pPr>
        <w:pStyle w:val="Normal"/>
        <w:ind w:left="0" w:right="0" w:firstLine="709"/>
        <w:jc w:val="right"/>
        <w:rPr/>
      </w:pPr>
      <w:r>
        <w:rPr>
          <w:rFonts w:ascii="PT Astra Serif" w:hAnsi="PT Astra Serif"/>
          <w:b/>
          <w:sz w:val="24"/>
        </w:rPr>
        <w:t xml:space="preserve"> </w:t>
      </w:r>
      <w:r>
        <w:rPr>
          <w:rFonts w:ascii="PT Astra Serif" w:hAnsi="PT Astra Serif"/>
          <w:b/>
          <w:sz w:val="24"/>
        </w:rPr>
        <w:t>Таблица  31.</w:t>
      </w:r>
    </w:p>
    <w:p>
      <w:pPr>
        <w:pStyle w:val="Normal"/>
        <w:ind w:left="0" w:right="0" w:firstLine="709"/>
        <w:jc w:val="center"/>
        <w:rPr/>
      </w:pPr>
      <w:r>
        <w:rPr>
          <w:rFonts w:ascii="PT Astra Serif" w:hAnsi="PT Astra Serif"/>
          <w:b/>
          <w:sz w:val="28"/>
          <w:u w:val="none"/>
        </w:rPr>
        <w:t>Д</w:t>
      </w:r>
      <w:r>
        <w:rPr>
          <w:rFonts w:ascii="PT Astra Serif" w:hAnsi="PT Astra Serif"/>
          <w:b/>
          <w:sz w:val="24"/>
          <w:u w:val="none"/>
        </w:rPr>
        <w:t>инамика числа женщин, сделавших аборт в расчете на 1000 женщин фертильного возраста за период 2016-2021 годы</w:t>
      </w:r>
    </w:p>
    <w:p>
      <w:pPr>
        <w:pStyle w:val="Normal"/>
        <w:ind w:left="0" w:right="0" w:firstLine="709"/>
        <w:jc w:val="center"/>
        <w:rPr>
          <w:b/>
          <w:b/>
        </w:rPr>
      </w:pPr>
      <w:r>
        <w:rPr>
          <w:rFonts w:ascii="PT Astra Serif" w:hAnsi="PT Astra Serif"/>
          <w:b/>
        </w:rPr>
        <w:t xml:space="preserve"> </w:t>
      </w:r>
      <w:r>
        <w:rPr>
          <w:rFonts w:ascii="PT Astra Serif" w:hAnsi="PT Astra Serif"/>
          <w:b/>
        </w:rPr>
        <w:t>Прерывание беременности (аборты) и роды  в Тульской области.</w:t>
      </w:r>
    </w:p>
    <w:tbl>
      <w:tblPr>
        <w:tblW w:w="9366" w:type="dxa"/>
        <w:jc w:val="left"/>
        <w:tblInd w:w="109" w:type="dxa"/>
        <w:tblLayout w:type="fixed"/>
        <w:tblCellMar>
          <w:top w:w="0" w:type="dxa"/>
          <w:left w:w="108" w:type="dxa"/>
          <w:bottom w:w="0" w:type="dxa"/>
          <w:right w:w="108" w:type="dxa"/>
        </w:tblCellMar>
      </w:tblPr>
      <w:tblGrid>
        <w:gridCol w:w="1354"/>
        <w:gridCol w:w="1091"/>
        <w:gridCol w:w="1558"/>
        <w:gridCol w:w="1420"/>
        <w:gridCol w:w="1324"/>
        <w:gridCol w:w="1318"/>
        <w:gridCol w:w="1300"/>
      </w:tblGrid>
      <w:tr>
        <w:trPr>
          <w:trHeight w:val="720" w:hRule="atLeast"/>
        </w:trPr>
        <w:tc>
          <w:tcPr>
            <w:tcW w:w="1354" w:type="dxa"/>
            <w:vMerge w:val="restart"/>
            <w:tcBorders>
              <w:top w:val="single" w:sz="6" w:space="0" w:color="000000"/>
              <w:left w:val="single" w:sz="6" w:space="0" w:color="000000"/>
              <w:bottom w:val="single" w:sz="6" w:space="0" w:color="000000"/>
            </w:tcBorders>
            <w:shd w:fill="auto" w:val="clear"/>
          </w:tcPr>
          <w:p>
            <w:pPr>
              <w:pStyle w:val="Normal"/>
              <w:keepNext w:val="true"/>
              <w:widowControl w:val="false"/>
              <w:spacing w:lineRule="auto" w:line="216" w:before="0" w:after="0"/>
              <w:ind w:left="-57" w:right="-57" w:firstLine="57"/>
              <w:jc w:val="center"/>
              <w:rPr>
                <w:spacing w:val="0"/>
                <w:sz w:val="24"/>
              </w:rPr>
            </w:pPr>
            <w:r>
              <w:rPr>
                <w:rFonts w:ascii="PT Astra Serif" w:hAnsi="PT Astra Serif"/>
                <w:b/>
                <w:i w:val="false"/>
                <w:spacing w:val="0"/>
                <w:sz w:val="24"/>
              </w:rPr>
              <w:t>Годы</w:t>
            </w:r>
          </w:p>
        </w:tc>
        <w:tc>
          <w:tcPr>
            <w:tcW w:w="4069" w:type="dxa"/>
            <w:gridSpan w:val="3"/>
            <w:tcBorders>
              <w:top w:val="single" w:sz="6" w:space="0" w:color="000000"/>
              <w:left w:val="single" w:sz="6" w:space="0" w:color="000000"/>
              <w:bottom w:val="single" w:sz="6" w:space="0" w:color="000000"/>
            </w:tcBorders>
            <w:shd w:fill="auto" w:val="clear"/>
          </w:tcPr>
          <w:p>
            <w:pPr>
              <w:pStyle w:val="Normal"/>
              <w:keepNext w:val="true"/>
              <w:widowControl w:val="false"/>
              <w:spacing w:lineRule="auto" w:line="216" w:before="0" w:after="0"/>
              <w:ind w:left="-57" w:right="-57" w:firstLine="57"/>
              <w:jc w:val="center"/>
              <w:rPr>
                <w:spacing w:val="0"/>
                <w:sz w:val="24"/>
              </w:rPr>
            </w:pPr>
            <w:r>
              <w:rPr>
                <w:rFonts w:ascii="PT Astra Serif" w:hAnsi="PT Astra Serif"/>
                <w:i w:val="false"/>
                <w:spacing w:val="0"/>
                <w:sz w:val="24"/>
              </w:rPr>
              <w:t>Число абортов</w:t>
            </w:r>
          </w:p>
        </w:tc>
        <w:tc>
          <w:tcPr>
            <w:tcW w:w="2642" w:type="dxa"/>
            <w:gridSpan w:val="2"/>
            <w:tcBorders>
              <w:top w:val="single" w:sz="6" w:space="0" w:color="000000"/>
              <w:left w:val="single" w:sz="6" w:space="0" w:color="000000"/>
              <w:bottom w:val="single" w:sz="6" w:space="0" w:color="000000"/>
            </w:tcBorders>
            <w:shd w:fill="auto" w:val="clear"/>
          </w:tcPr>
          <w:p>
            <w:pPr>
              <w:pStyle w:val="Normal"/>
              <w:keepNext w:val="true"/>
              <w:widowControl w:val="false"/>
              <w:spacing w:lineRule="auto" w:line="216" w:before="0" w:after="0"/>
              <w:ind w:left="-57" w:right="-57" w:firstLine="57"/>
              <w:jc w:val="center"/>
              <w:rPr>
                <w:spacing w:val="0"/>
                <w:sz w:val="24"/>
              </w:rPr>
            </w:pPr>
            <w:r>
              <w:rPr>
                <w:rFonts w:ascii="PT Astra Serif" w:hAnsi="PT Astra Serif"/>
                <w:i w:val="false"/>
                <w:spacing w:val="0"/>
                <w:sz w:val="24"/>
              </w:rPr>
              <w:t xml:space="preserve">Число родов (включая </w:t>
              <w:br/>
              <w:t>мертворожденных)</w:t>
            </w:r>
          </w:p>
        </w:tc>
        <w:tc>
          <w:tcPr>
            <w:tcW w:w="1300" w:type="dxa"/>
            <w:vMerge w:val="restart"/>
            <w:tcBorders>
              <w:top w:val="single" w:sz="6" w:space="0" w:color="000000"/>
              <w:left w:val="single" w:sz="6" w:space="0" w:color="000000"/>
              <w:bottom w:val="single" w:sz="6" w:space="0" w:color="000000"/>
              <w:right w:val="single" w:sz="6" w:space="0" w:color="000000"/>
            </w:tcBorders>
            <w:shd w:fill="auto" w:val="clear"/>
          </w:tcPr>
          <w:p>
            <w:pPr>
              <w:pStyle w:val="Normal"/>
              <w:keepNext w:val="true"/>
              <w:widowControl w:val="false"/>
              <w:spacing w:lineRule="auto" w:line="216" w:before="0" w:after="0"/>
              <w:ind w:left="-57" w:right="-57" w:firstLine="57"/>
              <w:jc w:val="center"/>
              <w:rPr>
                <w:spacing w:val="0"/>
                <w:sz w:val="24"/>
              </w:rPr>
            </w:pPr>
            <w:r>
              <w:rPr>
                <w:rFonts w:ascii="PT Astra Serif" w:hAnsi="PT Astra Serif"/>
                <w:i w:val="false"/>
                <w:spacing w:val="0"/>
                <w:sz w:val="24"/>
              </w:rPr>
              <w:t>Число</w:t>
              <w:br/>
              <w:t>абортов</w:t>
              <w:br/>
              <w:t xml:space="preserve">на 100 </w:t>
              <w:br/>
              <w:t>родов</w:t>
            </w:r>
          </w:p>
        </w:tc>
      </w:tr>
      <w:tr>
        <w:trPr>
          <w:trHeight w:val="1443" w:hRule="atLeast"/>
        </w:trPr>
        <w:tc>
          <w:tcPr>
            <w:tcW w:w="1354" w:type="dxa"/>
            <w:vMerge w:val="continue"/>
            <w:tcBorders>
              <w:top w:val="single" w:sz="6" w:space="0" w:color="000000"/>
              <w:left w:val="single" w:sz="6" w:space="0" w:color="000000"/>
              <w:bottom w:val="single" w:sz="6" w:space="0" w:color="000000"/>
            </w:tcBorders>
            <w:shd w:fill="auto" w:val="clear"/>
          </w:tcPr>
          <w:p>
            <w:pPr>
              <w:pStyle w:val="Normal"/>
              <w:widowControl w:val="false"/>
              <w:rPr/>
            </w:pPr>
            <w:r>
              <w:rPr/>
            </w:r>
          </w:p>
        </w:tc>
        <w:tc>
          <w:tcPr>
            <w:tcW w:w="1091" w:type="dxa"/>
            <w:tcBorders>
              <w:left w:val="single" w:sz="6" w:space="0" w:color="000000"/>
              <w:bottom w:val="single" w:sz="6" w:space="0" w:color="000000"/>
            </w:tcBorders>
            <w:shd w:fill="auto" w:val="clear"/>
          </w:tcPr>
          <w:p>
            <w:pPr>
              <w:pStyle w:val="Normal"/>
              <w:keepNext w:val="true"/>
              <w:widowControl w:val="false"/>
              <w:spacing w:lineRule="auto" w:line="216" w:before="0" w:after="0"/>
              <w:ind w:left="-57" w:right="-57" w:firstLine="57"/>
              <w:jc w:val="center"/>
              <w:rPr>
                <w:spacing w:val="0"/>
                <w:sz w:val="24"/>
              </w:rPr>
            </w:pPr>
            <w:r>
              <w:rPr>
                <w:rFonts w:ascii="PT Astra Serif" w:hAnsi="PT Astra Serif"/>
                <w:i w:val="false"/>
                <w:spacing w:val="0"/>
                <w:sz w:val="24"/>
              </w:rPr>
              <w:t>всего,</w:t>
              <w:br/>
              <w:t>тысяч</w:t>
            </w:r>
          </w:p>
        </w:tc>
        <w:tc>
          <w:tcPr>
            <w:tcW w:w="1558" w:type="dxa"/>
            <w:tcBorders>
              <w:left w:val="single" w:sz="6" w:space="0" w:color="000000"/>
              <w:bottom w:val="single" w:sz="6" w:space="0" w:color="000000"/>
            </w:tcBorders>
            <w:shd w:fill="auto" w:val="clear"/>
          </w:tcPr>
          <w:p>
            <w:pPr>
              <w:pStyle w:val="Normal"/>
              <w:keepNext w:val="true"/>
              <w:widowControl w:val="false"/>
              <w:spacing w:lineRule="auto" w:line="216" w:before="0" w:after="0"/>
              <w:ind w:left="-57" w:right="-57" w:firstLine="57"/>
              <w:jc w:val="center"/>
              <w:rPr>
                <w:sz w:val="24"/>
              </w:rPr>
            </w:pPr>
            <w:r>
              <w:rPr>
                <w:rFonts w:ascii="PT Astra Serif" w:hAnsi="PT Astra Serif"/>
                <w:i w:val="false"/>
                <w:spacing w:val="0"/>
                <w:sz w:val="24"/>
              </w:rPr>
              <w:t>в том числе</w:t>
              <w:br/>
              <w:t>у перво-беременных</w:t>
            </w:r>
            <w:r>
              <w:rPr>
                <w:rFonts w:ascii="PT Astra Serif" w:hAnsi="PT Astra Serif"/>
                <w:i w:val="false"/>
                <w:spacing w:val="0"/>
                <w:sz w:val="24"/>
                <w:vertAlign w:val="superscript"/>
              </w:rPr>
              <w:t>1)</w:t>
            </w:r>
            <w:r>
              <w:rPr>
                <w:rFonts w:ascii="PT Astra Serif" w:hAnsi="PT Astra Serif"/>
                <w:i w:val="false"/>
                <w:spacing w:val="0"/>
                <w:sz w:val="24"/>
              </w:rPr>
              <w:t>,</w:t>
              <w:br/>
              <w:t>единиц</w:t>
            </w:r>
          </w:p>
        </w:tc>
        <w:tc>
          <w:tcPr>
            <w:tcW w:w="1420" w:type="dxa"/>
            <w:tcBorders>
              <w:left w:val="single" w:sz="6" w:space="0" w:color="000000"/>
              <w:bottom w:val="single" w:sz="6" w:space="0" w:color="000000"/>
            </w:tcBorders>
            <w:shd w:fill="auto" w:val="clear"/>
          </w:tcPr>
          <w:p>
            <w:pPr>
              <w:pStyle w:val="Normal"/>
              <w:keepNext w:val="true"/>
              <w:widowControl w:val="false"/>
              <w:spacing w:lineRule="auto" w:line="216" w:before="0" w:after="0"/>
              <w:ind w:left="0" w:right="-13" w:hanging="0"/>
              <w:jc w:val="center"/>
              <w:rPr>
                <w:spacing w:val="0"/>
                <w:sz w:val="24"/>
              </w:rPr>
            </w:pPr>
            <w:r>
              <w:rPr>
                <w:rFonts w:ascii="PT Astra Serif" w:hAnsi="PT Astra Serif"/>
                <w:i w:val="false"/>
                <w:spacing w:val="0"/>
                <w:sz w:val="24"/>
              </w:rPr>
              <w:t>всего</w:t>
              <w:br/>
              <w:t xml:space="preserve">абортов на 1000 </w:t>
              <w:br/>
              <w:t xml:space="preserve">женщин </w:t>
              <w:br/>
              <w:t>(15-49 лет)</w:t>
            </w:r>
          </w:p>
        </w:tc>
        <w:tc>
          <w:tcPr>
            <w:tcW w:w="1324" w:type="dxa"/>
            <w:tcBorders>
              <w:left w:val="single" w:sz="6" w:space="0" w:color="000000"/>
              <w:bottom w:val="single" w:sz="6" w:space="0" w:color="000000"/>
            </w:tcBorders>
            <w:shd w:fill="auto" w:val="clear"/>
          </w:tcPr>
          <w:p>
            <w:pPr>
              <w:pStyle w:val="Normal"/>
              <w:keepNext w:val="true"/>
              <w:widowControl w:val="false"/>
              <w:spacing w:lineRule="auto" w:line="216" w:before="0" w:after="0"/>
              <w:ind w:left="-57" w:right="-57" w:firstLine="57"/>
              <w:jc w:val="center"/>
              <w:rPr>
                <w:spacing w:val="0"/>
                <w:sz w:val="24"/>
              </w:rPr>
            </w:pPr>
            <w:r>
              <w:rPr>
                <w:rFonts w:ascii="PT Astra Serif" w:hAnsi="PT Astra Serif"/>
                <w:i w:val="false"/>
                <w:spacing w:val="0"/>
                <w:sz w:val="24"/>
              </w:rPr>
              <w:t xml:space="preserve">всего, </w:t>
              <w:br/>
              <w:t>тыс.</w:t>
            </w:r>
          </w:p>
        </w:tc>
        <w:tc>
          <w:tcPr>
            <w:tcW w:w="1318" w:type="dxa"/>
            <w:tcBorders>
              <w:left w:val="single" w:sz="6" w:space="0" w:color="000000"/>
              <w:bottom w:val="single" w:sz="6" w:space="0" w:color="000000"/>
            </w:tcBorders>
            <w:shd w:fill="auto" w:val="clear"/>
          </w:tcPr>
          <w:p>
            <w:pPr>
              <w:pStyle w:val="Normal"/>
              <w:keepNext w:val="true"/>
              <w:widowControl w:val="false"/>
              <w:spacing w:lineRule="auto" w:line="216" w:before="0" w:after="0"/>
              <w:ind w:left="-57" w:right="-57" w:firstLine="57"/>
              <w:jc w:val="center"/>
              <w:rPr>
                <w:spacing w:val="0"/>
                <w:sz w:val="24"/>
              </w:rPr>
            </w:pPr>
            <w:r>
              <w:rPr>
                <w:rFonts w:ascii="PT Astra Serif" w:hAnsi="PT Astra Serif"/>
                <w:i w:val="false"/>
                <w:spacing w:val="0"/>
                <w:sz w:val="24"/>
              </w:rPr>
              <w:t xml:space="preserve">на 1000 </w:t>
              <w:br/>
              <w:t>женщин</w:t>
              <w:br/>
              <w:t>(15-49 лет)</w:t>
            </w:r>
          </w:p>
        </w:tc>
        <w:tc>
          <w:tcPr>
            <w:tcW w:w="1300" w:type="dxa"/>
            <w:vMerge w:val="continue"/>
            <w:tcBorders>
              <w:top w:val="single" w:sz="6" w:space="0" w:color="000000"/>
              <w:left w:val="single" w:sz="6" w:space="0" w:color="000000"/>
              <w:bottom w:val="single" w:sz="6" w:space="0" w:color="000000"/>
              <w:right w:val="single" w:sz="6" w:space="0" w:color="000000"/>
            </w:tcBorders>
            <w:shd w:fill="auto" w:val="clear"/>
          </w:tcPr>
          <w:p>
            <w:pPr>
              <w:pStyle w:val="Normal"/>
              <w:widowControl w:val="false"/>
              <w:rPr/>
            </w:pPr>
            <w:r>
              <w:rPr/>
            </w:r>
          </w:p>
        </w:tc>
      </w:tr>
      <w:tr>
        <w:trPr>
          <w:trHeight w:val="258" w:hRule="atLeast"/>
        </w:trPr>
        <w:tc>
          <w:tcPr>
            <w:tcW w:w="1354" w:type="dxa"/>
            <w:tcBorders>
              <w:left w:val="single" w:sz="6" w:space="0" w:color="000000"/>
              <w:bottom w:val="single" w:sz="6" w:space="0" w:color="000000"/>
            </w:tcBorders>
            <w:shd w:fill="auto" w:val="clear"/>
            <w:vAlign w:val="bottom"/>
          </w:tcPr>
          <w:p>
            <w:pPr>
              <w:pStyle w:val="Normal"/>
              <w:widowControl w:val="false"/>
              <w:spacing w:before="40" w:after="40"/>
              <w:ind w:left="0" w:right="0" w:hanging="0"/>
              <w:jc w:val="center"/>
              <w:rPr>
                <w:spacing w:val="0"/>
                <w:sz w:val="24"/>
              </w:rPr>
            </w:pPr>
            <w:r>
              <w:rPr>
                <w:rFonts w:ascii="PT Astra Serif" w:hAnsi="PT Astra Serif"/>
                <w:b/>
                <w:i w:val="false"/>
                <w:spacing w:val="0"/>
                <w:sz w:val="24"/>
              </w:rPr>
              <w:t>2016</w:t>
            </w:r>
          </w:p>
        </w:tc>
        <w:tc>
          <w:tcPr>
            <w:tcW w:w="1091"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6,7</w:t>
            </w:r>
          </w:p>
        </w:tc>
        <w:tc>
          <w:tcPr>
            <w:tcW w:w="1558"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404</w:t>
            </w:r>
          </w:p>
        </w:tc>
        <w:tc>
          <w:tcPr>
            <w:tcW w:w="1420"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20</w:t>
            </w:r>
          </w:p>
        </w:tc>
        <w:tc>
          <w:tcPr>
            <w:tcW w:w="1324"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14,9</w:t>
            </w:r>
          </w:p>
        </w:tc>
        <w:tc>
          <w:tcPr>
            <w:tcW w:w="1318"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44</w:t>
            </w:r>
          </w:p>
        </w:tc>
        <w:tc>
          <w:tcPr>
            <w:tcW w:w="1300" w:type="dxa"/>
            <w:tcBorders>
              <w:left w:val="single" w:sz="6" w:space="0" w:color="000000"/>
              <w:bottom w:val="single" w:sz="6" w:space="0" w:color="000000"/>
              <w:right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45</w:t>
            </w:r>
          </w:p>
        </w:tc>
      </w:tr>
      <w:tr>
        <w:trPr>
          <w:trHeight w:val="258" w:hRule="atLeast"/>
        </w:trPr>
        <w:tc>
          <w:tcPr>
            <w:tcW w:w="1354" w:type="dxa"/>
            <w:tcBorders>
              <w:left w:val="single" w:sz="6" w:space="0" w:color="000000"/>
              <w:bottom w:val="single" w:sz="6" w:space="0" w:color="000000"/>
            </w:tcBorders>
            <w:shd w:fill="auto" w:val="clear"/>
            <w:vAlign w:val="bottom"/>
          </w:tcPr>
          <w:p>
            <w:pPr>
              <w:pStyle w:val="Normal"/>
              <w:widowControl w:val="false"/>
              <w:spacing w:before="40" w:after="40"/>
              <w:ind w:left="0" w:right="0" w:hanging="0"/>
              <w:jc w:val="center"/>
              <w:rPr>
                <w:spacing w:val="0"/>
                <w:sz w:val="24"/>
              </w:rPr>
            </w:pPr>
            <w:r>
              <w:rPr>
                <w:rFonts w:ascii="PT Astra Serif" w:hAnsi="PT Astra Serif"/>
                <w:b/>
                <w:i w:val="false"/>
                <w:spacing w:val="0"/>
                <w:sz w:val="24"/>
              </w:rPr>
              <w:t>2017</w:t>
            </w:r>
          </w:p>
        </w:tc>
        <w:tc>
          <w:tcPr>
            <w:tcW w:w="1091"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5,6</w:t>
            </w:r>
          </w:p>
        </w:tc>
        <w:tc>
          <w:tcPr>
            <w:tcW w:w="1558"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452</w:t>
            </w:r>
          </w:p>
        </w:tc>
        <w:tc>
          <w:tcPr>
            <w:tcW w:w="1420"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17</w:t>
            </w:r>
          </w:p>
        </w:tc>
        <w:tc>
          <w:tcPr>
            <w:tcW w:w="1324"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13,0</w:t>
            </w:r>
          </w:p>
        </w:tc>
        <w:tc>
          <w:tcPr>
            <w:tcW w:w="1318"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38</w:t>
            </w:r>
          </w:p>
        </w:tc>
        <w:tc>
          <w:tcPr>
            <w:tcW w:w="1300" w:type="dxa"/>
            <w:tcBorders>
              <w:left w:val="single" w:sz="6" w:space="0" w:color="000000"/>
              <w:bottom w:val="single" w:sz="6" w:space="0" w:color="000000"/>
              <w:right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43</w:t>
            </w:r>
          </w:p>
        </w:tc>
      </w:tr>
      <w:tr>
        <w:trPr>
          <w:trHeight w:val="258" w:hRule="atLeast"/>
        </w:trPr>
        <w:tc>
          <w:tcPr>
            <w:tcW w:w="1354" w:type="dxa"/>
            <w:tcBorders>
              <w:left w:val="single" w:sz="6" w:space="0" w:color="000000"/>
              <w:bottom w:val="single" w:sz="6" w:space="0" w:color="000000"/>
            </w:tcBorders>
            <w:shd w:fill="auto" w:val="clear"/>
            <w:vAlign w:val="bottom"/>
          </w:tcPr>
          <w:p>
            <w:pPr>
              <w:pStyle w:val="Normal"/>
              <w:widowControl w:val="false"/>
              <w:spacing w:before="40" w:after="40"/>
              <w:ind w:left="0" w:right="0" w:hanging="0"/>
              <w:jc w:val="center"/>
              <w:rPr>
                <w:spacing w:val="0"/>
                <w:sz w:val="24"/>
              </w:rPr>
            </w:pPr>
            <w:r>
              <w:rPr>
                <w:rFonts w:ascii="PT Astra Serif" w:hAnsi="PT Astra Serif"/>
                <w:b/>
                <w:i w:val="false"/>
                <w:spacing w:val="0"/>
                <w:sz w:val="24"/>
              </w:rPr>
              <w:t>2018</w:t>
            </w:r>
          </w:p>
        </w:tc>
        <w:tc>
          <w:tcPr>
            <w:tcW w:w="1091"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4,7</w:t>
            </w:r>
          </w:p>
        </w:tc>
        <w:tc>
          <w:tcPr>
            <w:tcW w:w="1558"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367</w:t>
            </w:r>
          </w:p>
        </w:tc>
        <w:tc>
          <w:tcPr>
            <w:tcW w:w="1420"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14</w:t>
            </w:r>
          </w:p>
        </w:tc>
        <w:tc>
          <w:tcPr>
            <w:tcW w:w="1324"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11,9</w:t>
            </w:r>
          </w:p>
        </w:tc>
        <w:tc>
          <w:tcPr>
            <w:tcW w:w="1318"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36</w:t>
            </w:r>
          </w:p>
        </w:tc>
        <w:tc>
          <w:tcPr>
            <w:tcW w:w="1300" w:type="dxa"/>
            <w:tcBorders>
              <w:left w:val="single" w:sz="6" w:space="0" w:color="000000"/>
              <w:bottom w:val="single" w:sz="6" w:space="0" w:color="000000"/>
              <w:right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39</w:t>
            </w:r>
          </w:p>
        </w:tc>
      </w:tr>
      <w:tr>
        <w:trPr>
          <w:trHeight w:val="258" w:hRule="atLeast"/>
        </w:trPr>
        <w:tc>
          <w:tcPr>
            <w:tcW w:w="1354" w:type="dxa"/>
            <w:tcBorders>
              <w:left w:val="single" w:sz="6" w:space="0" w:color="000000"/>
              <w:bottom w:val="single" w:sz="6" w:space="0" w:color="000000"/>
            </w:tcBorders>
            <w:shd w:fill="auto" w:val="clear"/>
            <w:vAlign w:val="bottom"/>
          </w:tcPr>
          <w:p>
            <w:pPr>
              <w:pStyle w:val="Normal"/>
              <w:widowControl w:val="false"/>
              <w:spacing w:before="40" w:after="40"/>
              <w:ind w:left="0" w:right="0" w:hanging="0"/>
              <w:jc w:val="center"/>
              <w:rPr>
                <w:spacing w:val="0"/>
                <w:sz w:val="24"/>
              </w:rPr>
            </w:pPr>
            <w:r>
              <w:rPr>
                <w:rFonts w:ascii="PT Astra Serif" w:hAnsi="PT Astra Serif"/>
                <w:b/>
                <w:i w:val="false"/>
                <w:spacing w:val="0"/>
                <w:sz w:val="24"/>
              </w:rPr>
              <w:t>2019</w:t>
            </w:r>
          </w:p>
        </w:tc>
        <w:tc>
          <w:tcPr>
            <w:tcW w:w="1091"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4,0</w:t>
            </w:r>
          </w:p>
        </w:tc>
        <w:tc>
          <w:tcPr>
            <w:tcW w:w="1558"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183</w:t>
            </w:r>
          </w:p>
        </w:tc>
        <w:tc>
          <w:tcPr>
            <w:tcW w:w="1420"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12</w:t>
            </w:r>
          </w:p>
        </w:tc>
        <w:tc>
          <w:tcPr>
            <w:tcW w:w="1324"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11,0</w:t>
            </w:r>
          </w:p>
        </w:tc>
        <w:tc>
          <w:tcPr>
            <w:tcW w:w="1318"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33</w:t>
            </w:r>
          </w:p>
        </w:tc>
        <w:tc>
          <w:tcPr>
            <w:tcW w:w="1300" w:type="dxa"/>
            <w:tcBorders>
              <w:left w:val="single" w:sz="6" w:space="0" w:color="000000"/>
              <w:bottom w:val="single" w:sz="6" w:space="0" w:color="000000"/>
              <w:right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36</w:t>
            </w:r>
          </w:p>
        </w:tc>
      </w:tr>
      <w:tr>
        <w:trPr>
          <w:trHeight w:val="258" w:hRule="atLeast"/>
        </w:trPr>
        <w:tc>
          <w:tcPr>
            <w:tcW w:w="1354" w:type="dxa"/>
            <w:tcBorders>
              <w:left w:val="single" w:sz="6" w:space="0" w:color="000000"/>
              <w:bottom w:val="single" w:sz="6" w:space="0" w:color="000000"/>
            </w:tcBorders>
            <w:shd w:fill="auto" w:val="clear"/>
            <w:vAlign w:val="bottom"/>
          </w:tcPr>
          <w:p>
            <w:pPr>
              <w:pStyle w:val="Normal"/>
              <w:widowControl w:val="false"/>
              <w:spacing w:before="40" w:after="40"/>
              <w:ind w:left="0" w:right="0" w:hanging="0"/>
              <w:jc w:val="center"/>
              <w:rPr>
                <w:spacing w:val="0"/>
                <w:sz w:val="24"/>
              </w:rPr>
            </w:pPr>
            <w:r>
              <w:rPr>
                <w:rFonts w:ascii="PT Astra Serif" w:hAnsi="PT Astra Serif"/>
                <w:b/>
                <w:i w:val="false"/>
                <w:spacing w:val="0"/>
                <w:sz w:val="24"/>
              </w:rPr>
              <w:t>2020</w:t>
            </w:r>
          </w:p>
        </w:tc>
        <w:tc>
          <w:tcPr>
            <w:tcW w:w="1091"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3,9</w:t>
            </w:r>
          </w:p>
        </w:tc>
        <w:tc>
          <w:tcPr>
            <w:tcW w:w="1558"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535</w:t>
            </w:r>
          </w:p>
        </w:tc>
        <w:tc>
          <w:tcPr>
            <w:tcW w:w="1420"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12</w:t>
            </w:r>
          </w:p>
        </w:tc>
        <w:tc>
          <w:tcPr>
            <w:tcW w:w="1324"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10,6</w:t>
            </w:r>
          </w:p>
        </w:tc>
        <w:tc>
          <w:tcPr>
            <w:tcW w:w="1318"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33</w:t>
            </w:r>
          </w:p>
        </w:tc>
        <w:tc>
          <w:tcPr>
            <w:tcW w:w="1300" w:type="dxa"/>
            <w:tcBorders>
              <w:left w:val="single" w:sz="6" w:space="0" w:color="000000"/>
              <w:bottom w:val="single" w:sz="6" w:space="0" w:color="000000"/>
              <w:right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36</w:t>
            </w:r>
          </w:p>
        </w:tc>
      </w:tr>
      <w:tr>
        <w:trPr>
          <w:trHeight w:val="258" w:hRule="atLeast"/>
        </w:trPr>
        <w:tc>
          <w:tcPr>
            <w:tcW w:w="1354" w:type="dxa"/>
            <w:tcBorders>
              <w:left w:val="single" w:sz="6" w:space="0" w:color="000000"/>
              <w:bottom w:val="single" w:sz="6" w:space="0" w:color="000000"/>
            </w:tcBorders>
            <w:shd w:fill="auto" w:val="clear"/>
            <w:vAlign w:val="bottom"/>
          </w:tcPr>
          <w:p>
            <w:pPr>
              <w:pStyle w:val="Normal"/>
              <w:widowControl w:val="false"/>
              <w:spacing w:before="40" w:after="40"/>
              <w:ind w:left="0" w:right="0" w:hanging="0"/>
              <w:jc w:val="center"/>
              <w:rPr>
                <w:spacing w:val="0"/>
                <w:sz w:val="24"/>
              </w:rPr>
            </w:pPr>
            <w:r>
              <w:rPr>
                <w:rFonts w:ascii="PT Astra Serif" w:hAnsi="PT Astra Serif"/>
                <w:b/>
                <w:i w:val="false"/>
                <w:spacing w:val="0"/>
                <w:sz w:val="24"/>
              </w:rPr>
              <w:t>2021</w:t>
            </w:r>
          </w:p>
        </w:tc>
        <w:tc>
          <w:tcPr>
            <w:tcW w:w="1091"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3,0</w:t>
            </w:r>
          </w:p>
        </w:tc>
        <w:tc>
          <w:tcPr>
            <w:tcW w:w="1558"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177</w:t>
            </w:r>
          </w:p>
        </w:tc>
        <w:tc>
          <w:tcPr>
            <w:tcW w:w="1420"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9</w:t>
            </w:r>
          </w:p>
        </w:tc>
        <w:tc>
          <w:tcPr>
            <w:tcW w:w="1324"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10,1</w:t>
            </w:r>
          </w:p>
        </w:tc>
        <w:tc>
          <w:tcPr>
            <w:tcW w:w="1318" w:type="dxa"/>
            <w:tcBorders>
              <w:left w:val="single" w:sz="6" w:space="0" w:color="000000"/>
              <w:bottom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32</w:t>
            </w:r>
          </w:p>
        </w:tc>
        <w:tc>
          <w:tcPr>
            <w:tcW w:w="1300" w:type="dxa"/>
            <w:tcBorders>
              <w:left w:val="single" w:sz="6" w:space="0" w:color="000000"/>
              <w:bottom w:val="single" w:sz="6" w:space="0" w:color="000000"/>
              <w:right w:val="single" w:sz="6" w:space="0" w:color="000000"/>
            </w:tcBorders>
            <w:shd w:fill="auto" w:val="clear"/>
            <w:vAlign w:val="bottom"/>
          </w:tcPr>
          <w:p>
            <w:pPr>
              <w:pStyle w:val="Normal"/>
              <w:widowControl w:val="false"/>
              <w:spacing w:before="40" w:after="40"/>
              <w:ind w:left="0" w:right="284" w:hanging="0"/>
              <w:jc w:val="right"/>
              <w:rPr>
                <w:spacing w:val="0"/>
                <w:sz w:val="24"/>
              </w:rPr>
            </w:pPr>
            <w:r>
              <w:rPr>
                <w:rFonts w:ascii="PT Astra Serif" w:hAnsi="PT Astra Serif"/>
                <w:i w:val="false"/>
                <w:spacing w:val="0"/>
                <w:sz w:val="24"/>
              </w:rPr>
              <w:t>30</w:t>
            </w:r>
          </w:p>
        </w:tc>
      </w:tr>
    </w:tbl>
    <w:p>
      <w:pPr>
        <w:pStyle w:val="Normal"/>
        <w:spacing w:lineRule="auto" w:line="216" w:before="40" w:after="0"/>
        <w:ind w:left="568" w:right="0" w:firstLine="141"/>
        <w:jc w:val="both"/>
        <w:rPr/>
      </w:pPr>
      <w:r>
        <w:rPr>
          <w:rFonts w:ascii="PT Astra Serif" w:hAnsi="PT Astra Serif"/>
          <w:vertAlign w:val="superscript"/>
        </w:rPr>
        <w:t xml:space="preserve">1) </w:t>
      </w:r>
      <w:r>
        <w:rPr>
          <w:rFonts w:ascii="PT Astra Serif" w:hAnsi="PT Astra Serif"/>
        </w:rPr>
        <w:t>До 2010 г.  данные приведены по организациям министерства здравоохране</w:t>
      </w:r>
      <w:r>
        <w:rPr/>
        <w:t xml:space="preserve">ния </w:t>
      </w:r>
    </w:p>
    <w:p>
      <w:pPr>
        <w:pStyle w:val="2"/>
        <w:keepNext w:val="true"/>
        <w:widowControl/>
        <w:numPr>
          <w:ilvl w:val="0"/>
          <w:numId w:val="0"/>
        </w:numPr>
        <w:spacing w:before="240" w:after="60"/>
        <w:ind w:left="0" w:right="0" w:firstLine="709"/>
        <w:jc w:val="both"/>
        <w:rPr/>
      </w:pPr>
      <w:r>
        <w:rPr>
          <w:rFonts w:ascii="PT Astra Serif" w:hAnsi="PT Astra Serif"/>
          <w:b w:val="false"/>
          <w:i w:val="false"/>
          <w:sz w:val="28"/>
          <w:highlight w:val="white"/>
        </w:rPr>
        <w:t xml:space="preserve"> </w:t>
      </w:r>
      <w:r>
        <w:rPr>
          <w:rFonts w:ascii="PT Astra Serif" w:hAnsi="PT Astra Serif"/>
          <w:b w:val="false"/>
          <w:i w:val="false"/>
          <w:sz w:val="28"/>
          <w:highlight w:val="white"/>
        </w:rPr>
        <w:tab/>
        <w:t>В Тульской области число абортов   в абсолютном значении сократилось за 2016-2021 годы с 6,7 тыс. единиц до 3,0 тыс. единиц или  в 2,2 раза,  в том числе у первобеременных в 2,3 раза.</w:t>
      </w:r>
    </w:p>
    <w:p>
      <w:pPr>
        <w:pStyle w:val="2"/>
        <w:numPr>
          <w:ilvl w:val="0"/>
          <w:numId w:val="0"/>
        </w:numPr>
        <w:ind w:left="720" w:right="0" w:hanging="11"/>
        <w:jc w:val="right"/>
        <w:rPr>
          <w:rFonts w:ascii="PT Astra Serif" w:hAnsi="PT Astra Serif"/>
          <w:i w:val="false"/>
          <w:i w:val="false"/>
          <w:sz w:val="24"/>
          <w:highlight w:val="white"/>
        </w:rPr>
      </w:pPr>
      <w:r>
        <w:rPr>
          <w:rFonts w:ascii="PT Astra Serif" w:hAnsi="PT Astra Serif"/>
          <w:i w:val="false"/>
          <w:sz w:val="24"/>
          <w:highlight w:val="white"/>
        </w:rPr>
      </w:r>
    </w:p>
    <w:p>
      <w:pPr>
        <w:pStyle w:val="2"/>
        <w:numPr>
          <w:ilvl w:val="0"/>
          <w:numId w:val="0"/>
        </w:numPr>
        <w:ind w:left="720" w:right="0" w:hanging="11"/>
        <w:jc w:val="right"/>
        <w:rPr>
          <w:b/>
          <w:b/>
        </w:rPr>
      </w:pPr>
      <w:r>
        <w:rPr>
          <w:rFonts w:ascii="PT Astra Serif" w:hAnsi="PT Astra Serif"/>
          <w:b/>
          <w:i w:val="false"/>
          <w:sz w:val="24"/>
          <w:highlight w:val="white"/>
        </w:rPr>
        <w:t>Таблица 32.</w:t>
      </w:r>
    </w:p>
    <w:p>
      <w:pPr>
        <w:pStyle w:val="2"/>
        <w:numPr>
          <w:ilvl w:val="0"/>
          <w:numId w:val="0"/>
        </w:numPr>
        <w:ind w:left="720" w:right="0" w:hanging="11"/>
        <w:jc w:val="center"/>
        <w:rPr>
          <w:b/>
          <w:b/>
        </w:rPr>
      </w:pPr>
      <w:r>
        <w:rPr>
          <w:rFonts w:ascii="PT Astra Serif" w:hAnsi="PT Astra Serif"/>
          <w:b/>
          <w:i w:val="false"/>
          <w:sz w:val="24"/>
          <w:highlight w:val="white"/>
        </w:rPr>
        <w:t>Прерывание беременности (аборты) по возрастным группам</w:t>
      </w:r>
      <w:r>
        <w:rPr>
          <w:rFonts w:ascii="PT Astra Serif" w:hAnsi="PT Astra Serif"/>
          <w:b/>
          <w:i w:val="false"/>
          <w:sz w:val="24"/>
          <w:highlight w:val="white"/>
          <w:vertAlign w:val="superscript"/>
        </w:rPr>
        <w:t>1)</w:t>
      </w:r>
      <w:r>
        <w:rPr>
          <w:rFonts w:ascii="PT Astra Serif" w:hAnsi="PT Astra Serif"/>
          <w:b/>
          <w:i w:val="false"/>
          <w:sz w:val="24"/>
          <w:highlight w:val="white"/>
        </w:rPr>
        <w:t xml:space="preserve"> </w:t>
        <w:br/>
        <w:t>в 2016-2021 годы</w:t>
      </w:r>
    </w:p>
    <w:tbl>
      <w:tblPr>
        <w:tblW w:w="9135" w:type="dxa"/>
        <w:jc w:val="left"/>
        <w:tblInd w:w="138" w:type="dxa"/>
        <w:tblLayout w:type="fixed"/>
        <w:tblCellMar>
          <w:top w:w="0" w:type="dxa"/>
          <w:left w:w="108" w:type="dxa"/>
          <w:bottom w:w="0" w:type="dxa"/>
          <w:right w:w="108" w:type="dxa"/>
        </w:tblCellMar>
      </w:tblPr>
      <w:tblGrid>
        <w:gridCol w:w="718"/>
        <w:gridCol w:w="961"/>
        <w:gridCol w:w="736"/>
        <w:gridCol w:w="989"/>
        <w:gridCol w:w="990"/>
        <w:gridCol w:w="991"/>
        <w:gridCol w:w="990"/>
        <w:gridCol w:w="989"/>
        <w:gridCol w:w="990"/>
        <w:gridCol w:w="780"/>
      </w:tblGrid>
      <w:tr>
        <w:trPr>
          <w:trHeight w:val="480" w:hRule="atLeast"/>
        </w:trPr>
        <w:tc>
          <w:tcPr>
            <w:tcW w:w="718" w:type="dxa"/>
            <w:vMerge w:val="restart"/>
            <w:tcBorders>
              <w:top w:val="single" w:sz="6" w:space="0" w:color="000000"/>
              <w:left w:val="single" w:sz="6" w:space="0" w:color="000000"/>
              <w:bottom w:val="single" w:sz="6" w:space="0" w:color="000000"/>
            </w:tcBorders>
            <w:shd w:fill="auto" w:val="clear"/>
          </w:tcPr>
          <w:p>
            <w:pPr>
              <w:pStyle w:val="Normal"/>
              <w:keepNext w:val="true"/>
              <w:widowControl w:val="false"/>
              <w:spacing w:before="0" w:after="0"/>
              <w:ind w:left="-57" w:right="-57" w:firstLine="57"/>
              <w:jc w:val="center"/>
              <w:rPr>
                <w:spacing w:val="0"/>
                <w:sz w:val="22"/>
              </w:rPr>
            </w:pPr>
            <w:r>
              <w:rPr>
                <w:rFonts w:ascii="PT Astra Serif" w:hAnsi="PT Astra Serif"/>
                <w:b/>
                <w:i w:val="false"/>
                <w:spacing w:val="0"/>
                <w:sz w:val="22"/>
              </w:rPr>
              <w:t>Годы</w:t>
            </w:r>
          </w:p>
        </w:tc>
        <w:tc>
          <w:tcPr>
            <w:tcW w:w="961" w:type="dxa"/>
            <w:vMerge w:val="restart"/>
            <w:tcBorders>
              <w:top w:val="single" w:sz="6" w:space="0" w:color="000000"/>
              <w:left w:val="single" w:sz="6" w:space="0" w:color="000000"/>
              <w:bottom w:val="single" w:sz="6" w:space="0" w:color="000000"/>
            </w:tcBorders>
            <w:shd w:fill="auto" w:val="clear"/>
          </w:tcPr>
          <w:p>
            <w:pPr>
              <w:pStyle w:val="Normal"/>
              <w:keepNext w:val="true"/>
              <w:widowControl w:val="false"/>
              <w:spacing w:before="0" w:after="0"/>
              <w:ind w:left="-57" w:right="-57" w:firstLine="57"/>
              <w:jc w:val="center"/>
              <w:rPr>
                <w:spacing w:val="0"/>
                <w:sz w:val="22"/>
              </w:rPr>
            </w:pPr>
            <w:r>
              <w:rPr>
                <w:rFonts w:ascii="PT Astra Serif" w:hAnsi="PT Astra Serif"/>
                <w:i w:val="false"/>
                <w:spacing w:val="0"/>
                <w:sz w:val="22"/>
              </w:rPr>
              <w:t>Всего абортов</w:t>
            </w:r>
          </w:p>
        </w:tc>
        <w:tc>
          <w:tcPr>
            <w:tcW w:w="7455" w:type="dxa"/>
            <w:gridSpan w:val="8"/>
            <w:tcBorders>
              <w:top w:val="single" w:sz="6" w:space="0" w:color="000000"/>
              <w:left w:val="single" w:sz="6" w:space="0" w:color="000000"/>
              <w:bottom w:val="single" w:sz="6" w:space="0" w:color="000000"/>
              <w:right w:val="single" w:sz="6" w:space="0" w:color="000000"/>
            </w:tcBorders>
            <w:shd w:fill="auto" w:val="clear"/>
          </w:tcPr>
          <w:p>
            <w:pPr>
              <w:pStyle w:val="Normal"/>
              <w:keepNext w:val="true"/>
              <w:widowControl w:val="false"/>
              <w:spacing w:before="0" w:after="0"/>
              <w:ind w:left="-57" w:right="-57" w:firstLine="57"/>
              <w:jc w:val="center"/>
              <w:rPr>
                <w:spacing w:val="0"/>
                <w:sz w:val="22"/>
              </w:rPr>
            </w:pPr>
            <w:r>
              <w:rPr>
                <w:rFonts w:ascii="PT Astra Serif" w:hAnsi="PT Astra Serif"/>
                <w:i w:val="false"/>
                <w:spacing w:val="0"/>
                <w:sz w:val="22"/>
              </w:rPr>
              <w:t>в том числе у  женщин в возрасте, лет</w:t>
            </w:r>
          </w:p>
        </w:tc>
      </w:tr>
      <w:tr>
        <w:trPr>
          <w:trHeight w:val="720" w:hRule="atLeast"/>
        </w:trPr>
        <w:tc>
          <w:tcPr>
            <w:tcW w:w="718" w:type="dxa"/>
            <w:vMerge w:val="continue"/>
            <w:tcBorders>
              <w:top w:val="single" w:sz="6" w:space="0" w:color="000000"/>
              <w:left w:val="single" w:sz="6" w:space="0" w:color="000000"/>
              <w:bottom w:val="single" w:sz="6" w:space="0" w:color="000000"/>
            </w:tcBorders>
            <w:shd w:fill="auto" w:val="clear"/>
          </w:tcPr>
          <w:p>
            <w:pPr>
              <w:pStyle w:val="Normal"/>
              <w:widowControl w:val="false"/>
              <w:rPr/>
            </w:pPr>
            <w:r>
              <w:rPr/>
            </w:r>
          </w:p>
        </w:tc>
        <w:tc>
          <w:tcPr>
            <w:tcW w:w="961" w:type="dxa"/>
            <w:vMerge w:val="continue"/>
            <w:tcBorders>
              <w:top w:val="single" w:sz="6" w:space="0" w:color="000000"/>
              <w:left w:val="single" w:sz="6" w:space="0" w:color="000000"/>
              <w:bottom w:val="single" w:sz="6" w:space="0" w:color="000000"/>
            </w:tcBorders>
            <w:shd w:fill="auto" w:val="clear"/>
          </w:tcPr>
          <w:p>
            <w:pPr>
              <w:pStyle w:val="Normal"/>
              <w:widowControl w:val="false"/>
              <w:rPr/>
            </w:pPr>
            <w:r>
              <w:rPr/>
            </w:r>
          </w:p>
        </w:tc>
        <w:tc>
          <w:tcPr>
            <w:tcW w:w="1725" w:type="dxa"/>
            <w:gridSpan w:val="2"/>
            <w:tcBorders>
              <w:left w:val="single" w:sz="6" w:space="0" w:color="000000"/>
              <w:bottom w:val="single" w:sz="6" w:space="0" w:color="000000"/>
            </w:tcBorders>
            <w:shd w:fill="auto" w:val="clear"/>
          </w:tcPr>
          <w:p>
            <w:pPr>
              <w:pStyle w:val="Normal"/>
              <w:keepNext w:val="true"/>
              <w:widowControl w:val="false"/>
              <w:spacing w:before="0" w:after="0"/>
              <w:ind w:left="-57" w:right="-57" w:firstLine="57"/>
              <w:jc w:val="center"/>
              <w:rPr>
                <w:spacing w:val="0"/>
                <w:sz w:val="22"/>
              </w:rPr>
            </w:pPr>
            <w:r>
              <w:rPr>
                <w:rFonts w:ascii="PT Astra Serif" w:hAnsi="PT Astra Serif"/>
                <w:i w:val="false"/>
                <w:spacing w:val="0"/>
                <w:sz w:val="22"/>
              </w:rPr>
              <w:t>до 15</w:t>
            </w:r>
          </w:p>
        </w:tc>
        <w:tc>
          <w:tcPr>
            <w:tcW w:w="1981" w:type="dxa"/>
            <w:gridSpan w:val="2"/>
            <w:tcBorders>
              <w:left w:val="single" w:sz="6" w:space="0" w:color="000000"/>
              <w:bottom w:val="single" w:sz="6" w:space="0" w:color="000000"/>
            </w:tcBorders>
            <w:shd w:fill="auto" w:val="clear"/>
          </w:tcPr>
          <w:p>
            <w:pPr>
              <w:pStyle w:val="Normal"/>
              <w:keepNext w:val="true"/>
              <w:widowControl w:val="false"/>
              <w:spacing w:before="0" w:after="0"/>
              <w:ind w:left="-57" w:right="-57" w:firstLine="57"/>
              <w:jc w:val="center"/>
              <w:rPr>
                <w:spacing w:val="0"/>
                <w:sz w:val="22"/>
              </w:rPr>
            </w:pPr>
            <w:r>
              <w:rPr>
                <w:rFonts w:ascii="PT Astra Serif" w:hAnsi="PT Astra Serif"/>
                <w:i w:val="false"/>
                <w:spacing w:val="0"/>
                <w:sz w:val="22"/>
              </w:rPr>
              <w:t>15-17</w:t>
            </w:r>
          </w:p>
        </w:tc>
        <w:tc>
          <w:tcPr>
            <w:tcW w:w="1979" w:type="dxa"/>
            <w:gridSpan w:val="2"/>
            <w:tcBorders>
              <w:left w:val="single" w:sz="6" w:space="0" w:color="000000"/>
              <w:bottom w:val="single" w:sz="6" w:space="0" w:color="000000"/>
            </w:tcBorders>
            <w:shd w:fill="auto" w:val="clear"/>
          </w:tcPr>
          <w:p>
            <w:pPr>
              <w:pStyle w:val="Normal"/>
              <w:keepNext w:val="true"/>
              <w:widowControl w:val="false"/>
              <w:spacing w:before="0" w:after="0"/>
              <w:ind w:left="-57" w:right="-57" w:firstLine="57"/>
              <w:jc w:val="center"/>
              <w:rPr>
                <w:spacing w:val="0"/>
                <w:sz w:val="22"/>
              </w:rPr>
            </w:pPr>
            <w:r>
              <w:rPr>
                <w:rFonts w:ascii="PT Astra Serif" w:hAnsi="PT Astra Serif"/>
                <w:i w:val="false"/>
                <w:spacing w:val="0"/>
                <w:sz w:val="22"/>
              </w:rPr>
              <w:t>18-44</w:t>
            </w:r>
          </w:p>
        </w:tc>
        <w:tc>
          <w:tcPr>
            <w:tcW w:w="1770" w:type="dxa"/>
            <w:gridSpan w:val="2"/>
            <w:tcBorders>
              <w:left w:val="single" w:sz="6" w:space="0" w:color="000000"/>
              <w:bottom w:val="single" w:sz="6" w:space="0" w:color="000000"/>
              <w:right w:val="single" w:sz="6" w:space="0" w:color="000000"/>
            </w:tcBorders>
            <w:shd w:fill="auto" w:val="clear"/>
          </w:tcPr>
          <w:p>
            <w:pPr>
              <w:pStyle w:val="Normal"/>
              <w:keepNext w:val="true"/>
              <w:widowControl w:val="false"/>
              <w:spacing w:before="0" w:after="0"/>
              <w:ind w:left="-57" w:right="-57" w:firstLine="57"/>
              <w:jc w:val="center"/>
              <w:rPr>
                <w:spacing w:val="0"/>
                <w:sz w:val="22"/>
              </w:rPr>
            </w:pPr>
            <w:r>
              <w:rPr>
                <w:rFonts w:ascii="PT Astra Serif" w:hAnsi="PT Astra Serif"/>
                <w:i w:val="false"/>
                <w:spacing w:val="0"/>
                <w:sz w:val="22"/>
              </w:rPr>
              <w:t>45-49</w:t>
            </w:r>
          </w:p>
        </w:tc>
      </w:tr>
      <w:tr>
        <w:trPr/>
        <w:tc>
          <w:tcPr>
            <w:tcW w:w="718" w:type="dxa"/>
            <w:vMerge w:val="continue"/>
            <w:tcBorders>
              <w:top w:val="single" w:sz="6" w:space="0" w:color="000000"/>
              <w:left w:val="single" w:sz="6" w:space="0" w:color="000000"/>
              <w:bottom w:val="single" w:sz="6" w:space="0" w:color="000000"/>
            </w:tcBorders>
            <w:shd w:fill="auto" w:val="clear"/>
          </w:tcPr>
          <w:p>
            <w:pPr>
              <w:pStyle w:val="Normal"/>
              <w:widowControl w:val="false"/>
              <w:rPr/>
            </w:pPr>
            <w:r>
              <w:rPr/>
            </w:r>
          </w:p>
        </w:tc>
        <w:tc>
          <w:tcPr>
            <w:tcW w:w="961" w:type="dxa"/>
            <w:vMerge w:val="continue"/>
            <w:tcBorders>
              <w:top w:val="single" w:sz="6" w:space="0" w:color="000000"/>
              <w:left w:val="single" w:sz="6" w:space="0" w:color="000000"/>
              <w:bottom w:val="single" w:sz="6" w:space="0" w:color="000000"/>
            </w:tcBorders>
            <w:shd w:fill="auto" w:val="clear"/>
          </w:tcPr>
          <w:p>
            <w:pPr>
              <w:pStyle w:val="Normal"/>
              <w:widowControl w:val="false"/>
              <w:rPr/>
            </w:pPr>
            <w:r>
              <w:rPr/>
            </w:r>
          </w:p>
        </w:tc>
        <w:tc>
          <w:tcPr>
            <w:tcW w:w="736" w:type="dxa"/>
            <w:tcBorders>
              <w:left w:val="single" w:sz="6" w:space="0" w:color="000000"/>
              <w:bottom w:val="single" w:sz="6" w:space="0" w:color="000000"/>
            </w:tcBorders>
            <w:shd w:fill="auto" w:val="clear"/>
          </w:tcPr>
          <w:p>
            <w:pPr>
              <w:pStyle w:val="Normal"/>
              <w:keepNext w:val="true"/>
              <w:widowControl w:val="false"/>
              <w:spacing w:before="0" w:after="0"/>
              <w:ind w:left="-57" w:right="-57" w:firstLine="57"/>
              <w:jc w:val="center"/>
              <w:rPr>
                <w:spacing w:val="0"/>
                <w:sz w:val="22"/>
              </w:rPr>
            </w:pPr>
            <w:r>
              <w:rPr>
                <w:rFonts w:ascii="PT Astra Serif" w:hAnsi="PT Astra Serif"/>
                <w:i w:val="false"/>
                <w:spacing w:val="0"/>
                <w:sz w:val="22"/>
              </w:rPr>
              <w:t>всего</w:t>
            </w:r>
          </w:p>
        </w:tc>
        <w:tc>
          <w:tcPr>
            <w:tcW w:w="989" w:type="dxa"/>
            <w:tcBorders>
              <w:left w:val="single" w:sz="6" w:space="0" w:color="000000"/>
              <w:bottom w:val="single" w:sz="6" w:space="0" w:color="000000"/>
            </w:tcBorders>
            <w:shd w:fill="auto" w:val="clear"/>
          </w:tcPr>
          <w:p>
            <w:pPr>
              <w:pStyle w:val="Normal"/>
              <w:keepNext w:val="true"/>
              <w:widowControl w:val="false"/>
              <w:spacing w:before="0" w:after="0"/>
              <w:ind w:left="-57" w:right="-57" w:firstLine="57"/>
              <w:jc w:val="center"/>
              <w:rPr>
                <w:spacing w:val="0"/>
                <w:sz w:val="22"/>
              </w:rPr>
            </w:pPr>
            <w:r>
              <w:rPr>
                <w:rFonts w:ascii="PT Astra Serif" w:hAnsi="PT Astra Serif"/>
                <w:i w:val="false"/>
                <w:spacing w:val="0"/>
                <w:sz w:val="22"/>
              </w:rPr>
              <w:t>на 1000 женщин</w:t>
              <w:br/>
              <w:t>10-14 лет</w:t>
            </w:r>
          </w:p>
        </w:tc>
        <w:tc>
          <w:tcPr>
            <w:tcW w:w="990" w:type="dxa"/>
            <w:tcBorders>
              <w:left w:val="single" w:sz="6" w:space="0" w:color="000000"/>
              <w:bottom w:val="single" w:sz="6" w:space="0" w:color="000000"/>
            </w:tcBorders>
            <w:shd w:fill="auto" w:val="clear"/>
          </w:tcPr>
          <w:p>
            <w:pPr>
              <w:pStyle w:val="Normal"/>
              <w:keepNext w:val="true"/>
              <w:widowControl w:val="false"/>
              <w:spacing w:before="0" w:after="0"/>
              <w:ind w:left="-57" w:right="-57" w:firstLine="57"/>
              <w:jc w:val="center"/>
              <w:rPr>
                <w:spacing w:val="0"/>
                <w:sz w:val="22"/>
              </w:rPr>
            </w:pPr>
            <w:r>
              <w:rPr>
                <w:rFonts w:ascii="PT Astra Serif" w:hAnsi="PT Astra Serif"/>
                <w:i w:val="false"/>
                <w:spacing w:val="0"/>
                <w:sz w:val="22"/>
              </w:rPr>
              <w:t>всего</w:t>
            </w:r>
          </w:p>
        </w:tc>
        <w:tc>
          <w:tcPr>
            <w:tcW w:w="991" w:type="dxa"/>
            <w:tcBorders>
              <w:left w:val="single" w:sz="6" w:space="0" w:color="000000"/>
              <w:bottom w:val="single" w:sz="6" w:space="0" w:color="000000"/>
            </w:tcBorders>
            <w:shd w:fill="auto" w:val="clear"/>
          </w:tcPr>
          <w:p>
            <w:pPr>
              <w:pStyle w:val="Normal"/>
              <w:keepNext w:val="true"/>
              <w:widowControl w:val="false"/>
              <w:spacing w:before="0" w:after="0"/>
              <w:ind w:left="-57" w:right="-57" w:firstLine="57"/>
              <w:jc w:val="center"/>
              <w:rPr>
                <w:spacing w:val="0"/>
                <w:sz w:val="22"/>
              </w:rPr>
            </w:pPr>
            <w:r>
              <w:rPr>
                <w:rFonts w:ascii="PT Astra Serif" w:hAnsi="PT Astra Serif"/>
                <w:i w:val="false"/>
                <w:spacing w:val="0"/>
                <w:sz w:val="22"/>
              </w:rPr>
              <w:t xml:space="preserve">на 1000 женщин </w:t>
              <w:br/>
              <w:t>15-17 лет</w:t>
            </w:r>
          </w:p>
        </w:tc>
        <w:tc>
          <w:tcPr>
            <w:tcW w:w="990" w:type="dxa"/>
            <w:tcBorders>
              <w:left w:val="single" w:sz="6" w:space="0" w:color="000000"/>
              <w:bottom w:val="single" w:sz="6" w:space="0" w:color="000000"/>
            </w:tcBorders>
            <w:shd w:fill="auto" w:val="clear"/>
          </w:tcPr>
          <w:p>
            <w:pPr>
              <w:pStyle w:val="Normal"/>
              <w:keepNext w:val="true"/>
              <w:widowControl w:val="false"/>
              <w:spacing w:before="0" w:after="0"/>
              <w:ind w:left="-57" w:right="-57" w:firstLine="57"/>
              <w:jc w:val="center"/>
              <w:rPr>
                <w:spacing w:val="0"/>
                <w:sz w:val="22"/>
              </w:rPr>
            </w:pPr>
            <w:r>
              <w:rPr>
                <w:rFonts w:ascii="PT Astra Serif" w:hAnsi="PT Astra Serif"/>
                <w:i w:val="false"/>
                <w:spacing w:val="0"/>
                <w:sz w:val="22"/>
              </w:rPr>
              <w:t>всего</w:t>
            </w:r>
          </w:p>
        </w:tc>
        <w:tc>
          <w:tcPr>
            <w:tcW w:w="989" w:type="dxa"/>
            <w:tcBorders>
              <w:left w:val="single" w:sz="6" w:space="0" w:color="000000"/>
              <w:bottom w:val="single" w:sz="6" w:space="0" w:color="000000"/>
            </w:tcBorders>
            <w:shd w:fill="auto" w:val="clear"/>
          </w:tcPr>
          <w:p>
            <w:pPr>
              <w:pStyle w:val="Normal"/>
              <w:keepNext w:val="true"/>
              <w:widowControl w:val="false"/>
              <w:spacing w:before="0" w:after="0"/>
              <w:ind w:left="-57" w:right="-57" w:firstLine="57"/>
              <w:jc w:val="center"/>
              <w:rPr>
                <w:spacing w:val="0"/>
                <w:sz w:val="22"/>
              </w:rPr>
            </w:pPr>
            <w:r>
              <w:rPr>
                <w:rFonts w:ascii="PT Astra Serif" w:hAnsi="PT Astra Serif"/>
                <w:i w:val="false"/>
                <w:spacing w:val="0"/>
                <w:sz w:val="22"/>
              </w:rPr>
              <w:t xml:space="preserve">на 1000 женщин </w:t>
              <w:br/>
              <w:t>18-44 лет</w:t>
            </w:r>
          </w:p>
        </w:tc>
        <w:tc>
          <w:tcPr>
            <w:tcW w:w="990" w:type="dxa"/>
            <w:tcBorders>
              <w:left w:val="single" w:sz="6" w:space="0" w:color="000000"/>
              <w:bottom w:val="single" w:sz="6" w:space="0" w:color="000000"/>
            </w:tcBorders>
            <w:shd w:fill="auto" w:val="clear"/>
          </w:tcPr>
          <w:p>
            <w:pPr>
              <w:pStyle w:val="Normal"/>
              <w:keepNext w:val="true"/>
              <w:widowControl w:val="false"/>
              <w:spacing w:before="0" w:after="0"/>
              <w:ind w:left="-57" w:right="-57" w:firstLine="57"/>
              <w:jc w:val="center"/>
              <w:rPr>
                <w:spacing w:val="0"/>
                <w:sz w:val="22"/>
              </w:rPr>
            </w:pPr>
            <w:r>
              <w:rPr>
                <w:rFonts w:ascii="PT Astra Serif" w:hAnsi="PT Astra Serif"/>
                <w:i w:val="false"/>
                <w:spacing w:val="0"/>
                <w:sz w:val="22"/>
              </w:rPr>
              <w:t>всего</w:t>
            </w:r>
          </w:p>
        </w:tc>
        <w:tc>
          <w:tcPr>
            <w:tcW w:w="780" w:type="dxa"/>
            <w:tcBorders>
              <w:left w:val="single" w:sz="6" w:space="0" w:color="000000"/>
              <w:bottom w:val="single" w:sz="6" w:space="0" w:color="000000"/>
              <w:right w:val="single" w:sz="6" w:space="0" w:color="000000"/>
            </w:tcBorders>
            <w:shd w:fill="auto" w:val="clear"/>
          </w:tcPr>
          <w:p>
            <w:pPr>
              <w:pStyle w:val="Normal"/>
              <w:keepNext w:val="true"/>
              <w:widowControl w:val="false"/>
              <w:spacing w:before="0" w:after="0"/>
              <w:ind w:left="-57" w:right="-57" w:firstLine="57"/>
              <w:jc w:val="center"/>
              <w:rPr>
                <w:spacing w:val="0"/>
                <w:sz w:val="22"/>
              </w:rPr>
            </w:pPr>
            <w:r>
              <w:rPr>
                <w:rFonts w:ascii="PT Astra Serif" w:hAnsi="PT Astra Serif"/>
                <w:i w:val="false"/>
                <w:spacing w:val="0"/>
                <w:sz w:val="22"/>
              </w:rPr>
              <w:t>на 1000 женщин 45-49 лет</w:t>
            </w:r>
          </w:p>
        </w:tc>
      </w:tr>
      <w:tr>
        <w:trPr>
          <w:trHeight w:val="255" w:hRule="atLeast"/>
        </w:trPr>
        <w:tc>
          <w:tcPr>
            <w:tcW w:w="718"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b/>
                <w:i w:val="false"/>
                <w:spacing w:val="0"/>
                <w:sz w:val="22"/>
              </w:rPr>
              <w:t>2016</w:t>
            </w:r>
          </w:p>
        </w:tc>
        <w:tc>
          <w:tcPr>
            <w:tcW w:w="961" w:type="dxa"/>
            <w:tcBorders>
              <w:left w:val="single" w:sz="6" w:space="0" w:color="000000"/>
              <w:bottom w:val="single" w:sz="6" w:space="0" w:color="000000"/>
            </w:tcBorders>
            <w:shd w:fill="auto" w:val="clear"/>
          </w:tcPr>
          <w:p>
            <w:pPr>
              <w:pStyle w:val="Normal"/>
              <w:widowControl w:val="false"/>
              <w:spacing w:before="60" w:after="60"/>
              <w:ind w:left="0" w:right="57" w:hanging="0"/>
              <w:jc w:val="right"/>
              <w:rPr>
                <w:spacing w:val="0"/>
                <w:sz w:val="22"/>
              </w:rPr>
            </w:pPr>
            <w:r>
              <w:rPr>
                <w:rFonts w:ascii="PT Astra Serif" w:hAnsi="PT Astra Serif"/>
                <w:i w:val="false"/>
                <w:spacing w:val="0"/>
                <w:sz w:val="22"/>
              </w:rPr>
              <w:t>6656</w:t>
            </w:r>
          </w:p>
        </w:tc>
        <w:tc>
          <w:tcPr>
            <w:tcW w:w="736" w:type="dxa"/>
            <w:tcBorders>
              <w:left w:val="single" w:sz="6" w:space="0" w:color="000000"/>
              <w:bottom w:val="single" w:sz="6" w:space="0" w:color="000000"/>
            </w:tcBorders>
            <w:shd w:fill="auto" w:val="clear"/>
          </w:tcPr>
          <w:p>
            <w:pPr>
              <w:pStyle w:val="Normal"/>
              <w:widowControl w:val="false"/>
              <w:spacing w:before="60" w:after="60"/>
              <w:ind w:left="0" w:right="57" w:hanging="0"/>
              <w:jc w:val="right"/>
              <w:rPr>
                <w:spacing w:val="0"/>
                <w:sz w:val="22"/>
              </w:rPr>
            </w:pPr>
            <w:r>
              <w:rPr>
                <w:rFonts w:ascii="PT Astra Serif" w:hAnsi="PT Astra Serif"/>
                <w:i w:val="false"/>
                <w:spacing w:val="0"/>
                <w:sz w:val="22"/>
              </w:rPr>
              <w:t>3</w:t>
            </w:r>
          </w:p>
        </w:tc>
        <w:tc>
          <w:tcPr>
            <w:tcW w:w="989" w:type="dxa"/>
            <w:tcBorders>
              <w:left w:val="single" w:sz="6" w:space="0" w:color="000000"/>
              <w:bottom w:val="single" w:sz="6" w:space="0" w:color="000000"/>
            </w:tcBorders>
            <w:shd w:fill="auto" w:val="clear"/>
          </w:tcPr>
          <w:p>
            <w:pPr>
              <w:pStyle w:val="Normal"/>
              <w:widowControl w:val="false"/>
              <w:spacing w:before="60" w:after="60"/>
              <w:ind w:left="0" w:right="57" w:hanging="0"/>
              <w:jc w:val="right"/>
              <w:rPr>
                <w:spacing w:val="0"/>
                <w:sz w:val="22"/>
              </w:rPr>
            </w:pPr>
            <w:r>
              <w:rPr>
                <w:rFonts w:ascii="PT Astra Serif" w:hAnsi="PT Astra Serif"/>
                <w:i w:val="false"/>
                <w:spacing w:val="0"/>
                <w:sz w:val="22"/>
              </w:rPr>
              <w:t>0.1</w:t>
            </w:r>
          </w:p>
        </w:tc>
        <w:tc>
          <w:tcPr>
            <w:tcW w:w="990" w:type="dxa"/>
            <w:tcBorders>
              <w:left w:val="single" w:sz="6" w:space="0" w:color="000000"/>
              <w:bottom w:val="single" w:sz="6" w:space="0" w:color="000000"/>
            </w:tcBorders>
            <w:shd w:fill="auto" w:val="clear"/>
          </w:tcPr>
          <w:p>
            <w:pPr>
              <w:pStyle w:val="Normal"/>
              <w:widowControl w:val="false"/>
              <w:spacing w:before="60" w:after="60"/>
              <w:ind w:left="0" w:right="57" w:hanging="0"/>
              <w:jc w:val="right"/>
              <w:rPr>
                <w:spacing w:val="0"/>
                <w:sz w:val="22"/>
              </w:rPr>
            </w:pPr>
            <w:r>
              <w:rPr>
                <w:rFonts w:ascii="PT Astra Serif" w:hAnsi="PT Astra Serif"/>
                <w:i w:val="false"/>
                <w:spacing w:val="0"/>
                <w:sz w:val="22"/>
              </w:rPr>
              <w:t>47</w:t>
            </w:r>
          </w:p>
        </w:tc>
        <w:tc>
          <w:tcPr>
            <w:tcW w:w="991" w:type="dxa"/>
            <w:tcBorders>
              <w:left w:val="single" w:sz="6" w:space="0" w:color="000000"/>
              <w:bottom w:val="single" w:sz="6" w:space="0" w:color="000000"/>
            </w:tcBorders>
            <w:shd w:fill="auto" w:val="clear"/>
          </w:tcPr>
          <w:p>
            <w:pPr>
              <w:pStyle w:val="Normal"/>
              <w:widowControl w:val="false"/>
              <w:spacing w:before="60" w:after="60"/>
              <w:ind w:left="0" w:right="57" w:hanging="0"/>
              <w:jc w:val="right"/>
              <w:rPr>
                <w:spacing w:val="0"/>
                <w:sz w:val="22"/>
              </w:rPr>
            </w:pPr>
            <w:r>
              <w:rPr>
                <w:rFonts w:ascii="PT Astra Serif" w:hAnsi="PT Astra Serif"/>
                <w:i w:val="false"/>
                <w:spacing w:val="0"/>
                <w:sz w:val="22"/>
              </w:rPr>
              <w:t>2.7</w:t>
            </w:r>
          </w:p>
        </w:tc>
        <w:tc>
          <w:tcPr>
            <w:tcW w:w="990" w:type="dxa"/>
            <w:tcBorders>
              <w:left w:val="single" w:sz="6" w:space="0" w:color="000000"/>
              <w:bottom w:val="single" w:sz="6" w:space="0" w:color="000000"/>
            </w:tcBorders>
            <w:shd w:fill="auto" w:val="clear"/>
          </w:tcPr>
          <w:p>
            <w:pPr>
              <w:pStyle w:val="Normal"/>
              <w:widowControl w:val="false"/>
              <w:spacing w:before="60" w:after="60"/>
              <w:ind w:left="0" w:right="57" w:hanging="0"/>
              <w:jc w:val="right"/>
              <w:rPr>
                <w:spacing w:val="0"/>
                <w:sz w:val="22"/>
              </w:rPr>
            </w:pPr>
            <w:r>
              <w:rPr>
                <w:rFonts w:ascii="PT Astra Serif" w:hAnsi="PT Astra Serif"/>
                <w:i w:val="false"/>
                <w:spacing w:val="0"/>
                <w:sz w:val="22"/>
              </w:rPr>
              <w:t>6583</w:t>
            </w:r>
          </w:p>
        </w:tc>
        <w:tc>
          <w:tcPr>
            <w:tcW w:w="989" w:type="dxa"/>
            <w:tcBorders>
              <w:left w:val="single" w:sz="6" w:space="0" w:color="000000"/>
              <w:bottom w:val="single" w:sz="6" w:space="0" w:color="000000"/>
            </w:tcBorders>
            <w:shd w:fill="auto" w:val="clear"/>
          </w:tcPr>
          <w:p>
            <w:pPr>
              <w:pStyle w:val="Normal"/>
              <w:widowControl w:val="false"/>
              <w:spacing w:before="60" w:after="60"/>
              <w:ind w:left="0" w:right="57" w:hanging="0"/>
              <w:jc w:val="right"/>
              <w:rPr>
                <w:spacing w:val="0"/>
                <w:sz w:val="22"/>
              </w:rPr>
            </w:pPr>
            <w:r>
              <w:rPr>
                <w:rFonts w:ascii="PT Astra Serif" w:hAnsi="PT Astra Serif"/>
                <w:i w:val="false"/>
                <w:spacing w:val="0"/>
                <w:sz w:val="22"/>
              </w:rPr>
              <w:t>24.1</w:t>
            </w:r>
          </w:p>
        </w:tc>
        <w:tc>
          <w:tcPr>
            <w:tcW w:w="990" w:type="dxa"/>
            <w:tcBorders>
              <w:left w:val="single" w:sz="6" w:space="0" w:color="000000"/>
              <w:bottom w:val="single" w:sz="6" w:space="0" w:color="000000"/>
            </w:tcBorders>
            <w:shd w:fill="auto" w:val="clear"/>
          </w:tcPr>
          <w:p>
            <w:pPr>
              <w:pStyle w:val="Normal"/>
              <w:widowControl w:val="false"/>
              <w:spacing w:before="60" w:after="60"/>
              <w:ind w:left="0" w:right="57" w:hanging="0"/>
              <w:jc w:val="right"/>
              <w:rPr>
                <w:spacing w:val="0"/>
                <w:sz w:val="22"/>
              </w:rPr>
            </w:pPr>
            <w:r>
              <w:rPr>
                <w:rFonts w:ascii="PT Astra Serif" w:hAnsi="PT Astra Serif"/>
                <w:i w:val="false"/>
                <w:spacing w:val="0"/>
                <w:sz w:val="22"/>
              </w:rPr>
              <w:t>23</w:t>
            </w:r>
          </w:p>
        </w:tc>
        <w:tc>
          <w:tcPr>
            <w:tcW w:w="780" w:type="dxa"/>
            <w:tcBorders>
              <w:left w:val="single" w:sz="6" w:space="0" w:color="000000"/>
              <w:bottom w:val="single" w:sz="6" w:space="0" w:color="000000"/>
              <w:right w:val="single" w:sz="6" w:space="0" w:color="000000"/>
            </w:tcBorders>
            <w:shd w:fill="auto" w:val="clear"/>
          </w:tcPr>
          <w:p>
            <w:pPr>
              <w:pStyle w:val="Normal"/>
              <w:widowControl w:val="false"/>
              <w:spacing w:before="60" w:after="60"/>
              <w:ind w:left="0" w:right="57" w:hanging="0"/>
              <w:jc w:val="right"/>
              <w:rPr>
                <w:spacing w:val="0"/>
                <w:sz w:val="22"/>
              </w:rPr>
            </w:pPr>
            <w:r>
              <w:rPr>
                <w:rFonts w:ascii="PT Astra Serif" w:hAnsi="PT Astra Serif"/>
                <w:i w:val="false"/>
                <w:spacing w:val="0"/>
                <w:sz w:val="22"/>
              </w:rPr>
              <w:t>0.5</w:t>
            </w:r>
          </w:p>
        </w:tc>
      </w:tr>
      <w:tr>
        <w:trPr>
          <w:trHeight w:val="255" w:hRule="atLeast"/>
        </w:trPr>
        <w:tc>
          <w:tcPr>
            <w:tcW w:w="718"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b/>
                <w:i w:val="false"/>
                <w:spacing w:val="0"/>
                <w:sz w:val="22"/>
              </w:rPr>
              <w:t>2017</w:t>
            </w:r>
          </w:p>
        </w:tc>
        <w:tc>
          <w:tcPr>
            <w:tcW w:w="961"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5600</w:t>
            </w:r>
          </w:p>
        </w:tc>
        <w:tc>
          <w:tcPr>
            <w:tcW w:w="736"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6</w:t>
            </w:r>
          </w:p>
        </w:tc>
        <w:tc>
          <w:tcPr>
            <w:tcW w:w="989"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0,2</w:t>
            </w:r>
          </w:p>
        </w:tc>
        <w:tc>
          <w:tcPr>
            <w:tcW w:w="990"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34</w:t>
            </w:r>
          </w:p>
        </w:tc>
        <w:tc>
          <w:tcPr>
            <w:tcW w:w="991"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2,0</w:t>
            </w:r>
          </w:p>
        </w:tc>
        <w:tc>
          <w:tcPr>
            <w:tcW w:w="990"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5524</w:t>
            </w:r>
          </w:p>
        </w:tc>
        <w:tc>
          <w:tcPr>
            <w:tcW w:w="989"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20,6</w:t>
            </w:r>
          </w:p>
        </w:tc>
        <w:tc>
          <w:tcPr>
            <w:tcW w:w="990"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36</w:t>
            </w:r>
          </w:p>
        </w:tc>
        <w:tc>
          <w:tcPr>
            <w:tcW w:w="780" w:type="dxa"/>
            <w:tcBorders>
              <w:left w:val="single" w:sz="6" w:space="0" w:color="000000"/>
              <w:bottom w:val="single" w:sz="6" w:space="0" w:color="000000"/>
              <w:right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0,7</w:t>
            </w:r>
          </w:p>
        </w:tc>
      </w:tr>
      <w:tr>
        <w:trPr>
          <w:trHeight w:val="255" w:hRule="atLeast"/>
        </w:trPr>
        <w:tc>
          <w:tcPr>
            <w:tcW w:w="718"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b/>
                <w:i w:val="false"/>
                <w:spacing w:val="0"/>
                <w:sz w:val="22"/>
              </w:rPr>
              <w:t>2018</w:t>
            </w:r>
          </w:p>
        </w:tc>
        <w:tc>
          <w:tcPr>
            <w:tcW w:w="961"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4673</w:t>
            </w:r>
          </w:p>
        </w:tc>
        <w:tc>
          <w:tcPr>
            <w:tcW w:w="736"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w:t>
            </w:r>
          </w:p>
        </w:tc>
        <w:tc>
          <w:tcPr>
            <w:tcW w:w="989"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w:t>
            </w:r>
          </w:p>
        </w:tc>
        <w:tc>
          <w:tcPr>
            <w:tcW w:w="990"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40</w:t>
            </w:r>
          </w:p>
        </w:tc>
        <w:tc>
          <w:tcPr>
            <w:tcW w:w="991"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2.3</w:t>
            </w:r>
          </w:p>
        </w:tc>
        <w:tc>
          <w:tcPr>
            <w:tcW w:w="990"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4524</w:t>
            </w:r>
          </w:p>
        </w:tc>
        <w:tc>
          <w:tcPr>
            <w:tcW w:w="989"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17.2</w:t>
            </w:r>
          </w:p>
        </w:tc>
        <w:tc>
          <w:tcPr>
            <w:tcW w:w="990"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109</w:t>
            </w:r>
          </w:p>
        </w:tc>
        <w:tc>
          <w:tcPr>
            <w:tcW w:w="780" w:type="dxa"/>
            <w:tcBorders>
              <w:left w:val="single" w:sz="6" w:space="0" w:color="000000"/>
              <w:bottom w:val="single" w:sz="6" w:space="0" w:color="000000"/>
              <w:right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2.0</w:t>
            </w:r>
          </w:p>
        </w:tc>
      </w:tr>
      <w:tr>
        <w:trPr>
          <w:trHeight w:val="255" w:hRule="atLeast"/>
        </w:trPr>
        <w:tc>
          <w:tcPr>
            <w:tcW w:w="718"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b/>
                <w:i w:val="false"/>
                <w:spacing w:val="0"/>
                <w:sz w:val="22"/>
              </w:rPr>
              <w:t>2019</w:t>
            </w:r>
          </w:p>
        </w:tc>
        <w:tc>
          <w:tcPr>
            <w:tcW w:w="961"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3986</w:t>
            </w:r>
          </w:p>
        </w:tc>
        <w:tc>
          <w:tcPr>
            <w:tcW w:w="736"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w:t>
            </w:r>
          </w:p>
        </w:tc>
        <w:tc>
          <w:tcPr>
            <w:tcW w:w="989"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w:t>
            </w:r>
          </w:p>
        </w:tc>
        <w:tc>
          <w:tcPr>
            <w:tcW w:w="990"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18</w:t>
            </w:r>
          </w:p>
        </w:tc>
        <w:tc>
          <w:tcPr>
            <w:tcW w:w="991"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1.0</w:t>
            </w:r>
          </w:p>
        </w:tc>
        <w:tc>
          <w:tcPr>
            <w:tcW w:w="990"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3942</w:t>
            </w:r>
          </w:p>
        </w:tc>
        <w:tc>
          <w:tcPr>
            <w:tcW w:w="989"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15.4</w:t>
            </w:r>
          </w:p>
        </w:tc>
        <w:tc>
          <w:tcPr>
            <w:tcW w:w="990"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26</w:t>
            </w:r>
          </w:p>
        </w:tc>
        <w:tc>
          <w:tcPr>
            <w:tcW w:w="780" w:type="dxa"/>
            <w:tcBorders>
              <w:left w:val="single" w:sz="6" w:space="0" w:color="000000"/>
              <w:bottom w:val="single" w:sz="6" w:space="0" w:color="000000"/>
              <w:right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0.5</w:t>
            </w:r>
          </w:p>
        </w:tc>
      </w:tr>
      <w:tr>
        <w:trPr>
          <w:trHeight w:val="255" w:hRule="atLeast"/>
        </w:trPr>
        <w:tc>
          <w:tcPr>
            <w:tcW w:w="718"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b/>
                <w:i w:val="false"/>
                <w:spacing w:val="0"/>
                <w:sz w:val="22"/>
              </w:rPr>
              <w:t>2020</w:t>
            </w:r>
          </w:p>
        </w:tc>
        <w:tc>
          <w:tcPr>
            <w:tcW w:w="961"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3871</w:t>
            </w:r>
          </w:p>
        </w:tc>
        <w:tc>
          <w:tcPr>
            <w:tcW w:w="736"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w:t>
            </w:r>
          </w:p>
        </w:tc>
        <w:tc>
          <w:tcPr>
            <w:tcW w:w="989"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w:t>
            </w:r>
          </w:p>
        </w:tc>
        <w:tc>
          <w:tcPr>
            <w:tcW w:w="990"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17</w:t>
            </w:r>
          </w:p>
        </w:tc>
        <w:tc>
          <w:tcPr>
            <w:tcW w:w="991"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0.9</w:t>
            </w:r>
          </w:p>
        </w:tc>
        <w:tc>
          <w:tcPr>
            <w:tcW w:w="990"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3829</w:t>
            </w:r>
          </w:p>
        </w:tc>
        <w:tc>
          <w:tcPr>
            <w:tcW w:w="989"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15.4</w:t>
            </w:r>
          </w:p>
        </w:tc>
        <w:tc>
          <w:tcPr>
            <w:tcW w:w="990"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25</w:t>
            </w:r>
          </w:p>
        </w:tc>
        <w:tc>
          <w:tcPr>
            <w:tcW w:w="780" w:type="dxa"/>
            <w:tcBorders>
              <w:left w:val="single" w:sz="6" w:space="0" w:color="000000"/>
              <w:bottom w:val="single" w:sz="6" w:space="0" w:color="000000"/>
              <w:right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0.4</w:t>
            </w:r>
          </w:p>
        </w:tc>
      </w:tr>
      <w:tr>
        <w:trPr>
          <w:trHeight w:val="255" w:hRule="atLeast"/>
        </w:trPr>
        <w:tc>
          <w:tcPr>
            <w:tcW w:w="718"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b/>
                <w:i w:val="false"/>
                <w:spacing w:val="0"/>
                <w:sz w:val="22"/>
              </w:rPr>
              <w:t>2021</w:t>
            </w:r>
          </w:p>
        </w:tc>
        <w:tc>
          <w:tcPr>
            <w:tcW w:w="961"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3004</w:t>
            </w:r>
          </w:p>
        </w:tc>
        <w:tc>
          <w:tcPr>
            <w:tcW w:w="736"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w:t>
            </w:r>
          </w:p>
        </w:tc>
        <w:tc>
          <w:tcPr>
            <w:tcW w:w="989"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w:t>
            </w:r>
          </w:p>
        </w:tc>
        <w:tc>
          <w:tcPr>
            <w:tcW w:w="990"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11</w:t>
            </w:r>
          </w:p>
        </w:tc>
        <w:tc>
          <w:tcPr>
            <w:tcW w:w="991"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0.6</w:t>
            </w:r>
          </w:p>
        </w:tc>
        <w:tc>
          <w:tcPr>
            <w:tcW w:w="990"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2812</w:t>
            </w:r>
          </w:p>
        </w:tc>
        <w:tc>
          <w:tcPr>
            <w:tcW w:w="989"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11.5</w:t>
            </w:r>
          </w:p>
        </w:tc>
        <w:tc>
          <w:tcPr>
            <w:tcW w:w="990" w:type="dxa"/>
            <w:tcBorders>
              <w:left w:val="single" w:sz="6" w:space="0" w:color="000000"/>
              <w:bottom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181</w:t>
            </w:r>
          </w:p>
        </w:tc>
        <w:tc>
          <w:tcPr>
            <w:tcW w:w="780" w:type="dxa"/>
            <w:tcBorders>
              <w:left w:val="single" w:sz="6" w:space="0" w:color="000000"/>
              <w:bottom w:val="single" w:sz="6" w:space="0" w:color="000000"/>
              <w:right w:val="single" w:sz="6" w:space="0" w:color="000000"/>
            </w:tcBorders>
            <w:shd w:fill="auto" w:val="clear"/>
          </w:tcPr>
          <w:p>
            <w:pPr>
              <w:pStyle w:val="Normal"/>
              <w:widowControl w:val="false"/>
              <w:spacing w:lineRule="auto" w:line="192" w:before="60" w:after="60"/>
              <w:ind w:left="0" w:right="57" w:hanging="0"/>
              <w:jc w:val="right"/>
              <w:rPr>
                <w:spacing w:val="0"/>
                <w:sz w:val="22"/>
              </w:rPr>
            </w:pPr>
            <w:r>
              <w:rPr>
                <w:rFonts w:ascii="PT Astra Serif" w:hAnsi="PT Astra Serif"/>
                <w:i w:val="false"/>
                <w:spacing w:val="0"/>
                <w:sz w:val="22"/>
              </w:rPr>
              <w:t>3.3</w:t>
            </w:r>
          </w:p>
        </w:tc>
      </w:tr>
    </w:tbl>
    <w:p>
      <w:pPr>
        <w:pStyle w:val="Normal"/>
        <w:spacing w:before="60" w:after="0"/>
        <w:ind w:left="0" w:right="0" w:firstLine="709"/>
        <w:jc w:val="both"/>
        <w:rPr/>
      </w:pPr>
      <w:r>
        <w:rPr>
          <w:rFonts w:ascii="PT Astra Serif" w:hAnsi="PT Astra Serif"/>
          <w:highlight w:val="white"/>
          <w:vertAlign w:val="superscript"/>
        </w:rPr>
        <w:t>1)</w:t>
      </w:r>
      <w:r>
        <w:rPr>
          <w:rFonts w:ascii="PT Astra Serif" w:hAnsi="PT Astra Serif"/>
          <w:highlight w:val="white"/>
        </w:rPr>
        <w:t xml:space="preserve"> С 2016 г. изменилась структура  возрастных групп.</w:t>
      </w:r>
    </w:p>
    <w:p>
      <w:pPr>
        <w:pStyle w:val="Normal"/>
        <w:spacing w:before="60" w:after="0"/>
        <w:ind w:left="0" w:right="0" w:firstLine="709"/>
        <w:jc w:val="both"/>
        <w:rPr>
          <w:rFonts w:ascii="PT Astra Serif" w:hAnsi="PT Astra Serif"/>
          <w:b/>
          <w:b/>
        </w:rPr>
      </w:pPr>
      <w:r>
        <w:rPr>
          <w:rFonts w:ascii="PT Astra Serif" w:hAnsi="PT Astra Serif"/>
          <w:b/>
        </w:rPr>
      </w:r>
    </w:p>
    <w:p>
      <w:pPr>
        <w:pStyle w:val="Normal"/>
        <w:spacing w:before="60" w:after="0"/>
        <w:ind w:left="0" w:right="0" w:firstLine="709"/>
        <w:jc w:val="right"/>
        <w:rPr/>
      </w:pPr>
      <w:r>
        <w:rPr>
          <w:rFonts w:ascii="PT Astra Serif" w:hAnsi="PT Astra Serif"/>
          <w:b/>
        </w:rPr>
        <w:t xml:space="preserve"> </w:t>
      </w:r>
      <w:r>
        <w:rPr>
          <w:rFonts w:ascii="PT Astra Serif" w:hAnsi="PT Astra Serif"/>
          <w:b/>
        </w:rPr>
        <w:t>Таблица 33.</w:t>
      </w:r>
    </w:p>
    <w:p>
      <w:pPr>
        <w:pStyle w:val="Normal"/>
        <w:widowControl w:val="false"/>
        <w:spacing w:before="60" w:after="0"/>
        <w:ind w:left="0" w:right="0" w:firstLine="709"/>
        <w:jc w:val="both"/>
        <w:rPr/>
      </w:pPr>
      <w:r>
        <w:rPr>
          <w:rFonts w:ascii="PT Astra Serif" w:hAnsi="PT Astra Serif"/>
          <w:b/>
        </w:rPr>
        <w:t xml:space="preserve"> </w:t>
      </w:r>
      <w:r>
        <w:rPr>
          <w:rFonts w:ascii="PT Astra Serif" w:hAnsi="PT Astra Serif"/>
          <w:b/>
        </w:rPr>
        <w:t>Число абортов на 1000 женщин в возрасте 15-49 лет, 2018 – 2021 годы</w:t>
      </w:r>
    </w:p>
    <w:tbl>
      <w:tblPr>
        <w:tblW w:w="9303" w:type="dxa"/>
        <w:jc w:val="left"/>
        <w:tblInd w:w="0" w:type="dxa"/>
        <w:tblLayout w:type="fixed"/>
        <w:tblCellMar>
          <w:top w:w="0" w:type="dxa"/>
          <w:left w:w="108" w:type="dxa"/>
          <w:bottom w:w="0" w:type="dxa"/>
          <w:right w:w="108" w:type="dxa"/>
        </w:tblCellMar>
      </w:tblPr>
      <w:tblGrid>
        <w:gridCol w:w="2605"/>
        <w:gridCol w:w="964"/>
        <w:gridCol w:w="965"/>
        <w:gridCol w:w="854"/>
        <w:gridCol w:w="1026"/>
        <w:gridCol w:w="677"/>
        <w:gridCol w:w="50"/>
        <w:gridCol w:w="188"/>
        <w:gridCol w:w="665"/>
        <w:gridCol w:w="645"/>
        <w:gridCol w:w="538"/>
        <w:gridCol w:w="124"/>
      </w:tblGrid>
      <w:tr>
        <w:trPr>
          <w:trHeight w:val="375" w:hRule="atLeast"/>
        </w:trPr>
        <w:tc>
          <w:tcPr>
            <w:tcW w:w="9177" w:type="dxa"/>
            <w:gridSpan w:val="11"/>
            <w:tcBorders/>
            <w:shd w:fill="auto" w:val="clear"/>
            <w:vAlign w:val="center"/>
          </w:tcPr>
          <w:p>
            <w:pPr>
              <w:pStyle w:val="Normal"/>
              <w:widowControl w:val="false"/>
              <w:spacing w:before="0" w:after="0"/>
              <w:ind w:left="0" w:right="0" w:firstLine="709"/>
              <w:rPr>
                <w:spacing w:val="0"/>
                <w:sz w:val="20"/>
              </w:rPr>
            </w:pPr>
            <w:r>
              <w:rPr>
                <w:spacing w:val="0"/>
                <w:sz w:val="20"/>
              </w:rPr>
            </w:r>
          </w:p>
        </w:tc>
        <w:tc>
          <w:tcPr>
            <w:tcW w:w="124" w:type="dxa"/>
            <w:tcBorders/>
            <w:shd w:fill="auto" w:val="clear"/>
            <w:tcMar>
              <w:left w:w="0" w:type="dxa"/>
              <w:right w:w="0" w:type="dxa"/>
            </w:tcMar>
          </w:tcPr>
          <w:p>
            <w:pPr>
              <w:pStyle w:val="Normal"/>
              <w:widowControl w:val="false"/>
              <w:spacing w:before="0" w:after="0"/>
              <w:ind w:left="0" w:right="0" w:firstLine="709"/>
              <w:rPr>
                <w:rFonts w:ascii="PT Astra Serif" w:hAnsi="PT Astra Serif"/>
                <w:b/>
                <w:b/>
              </w:rPr>
            </w:pPr>
            <w:r>
              <w:rPr>
                <w:rFonts w:ascii="PT Astra Serif" w:hAnsi="PT Astra Serif"/>
                <w:b/>
              </w:rPr>
            </w:r>
          </w:p>
        </w:tc>
      </w:tr>
      <w:tr>
        <w:trPr>
          <w:trHeight w:val="315" w:hRule="atLeast"/>
        </w:trPr>
        <w:tc>
          <w:tcPr>
            <w:tcW w:w="2605" w:type="dxa"/>
            <w:tcBorders>
              <w:top w:val="single" w:sz="6" w:space="0" w:color="000000"/>
              <w:left w:val="single" w:sz="6" w:space="0" w:color="000000"/>
              <w:bottom w:val="single" w:sz="6" w:space="0" w:color="000000"/>
            </w:tcBorders>
            <w:shd w:fill="auto" w:val="clear"/>
            <w:tcMar>
              <w:left w:w="0" w:type="dxa"/>
              <w:right w:w="0" w:type="dxa"/>
            </w:tcMar>
          </w:tcPr>
          <w:p>
            <w:pPr>
              <w:pStyle w:val="Normal"/>
              <w:widowControl w:val="false"/>
              <w:spacing w:before="0" w:after="0"/>
              <w:ind w:left="0" w:right="0" w:hanging="0"/>
              <w:jc w:val="left"/>
              <w:rPr>
                <w:spacing w:val="0"/>
                <w:sz w:val="24"/>
              </w:rPr>
            </w:pPr>
            <w:r>
              <w:rPr>
                <w:rFonts w:ascii="PT Astra Serif" w:hAnsi="PT Astra Serif"/>
                <w:b/>
                <w:spacing w:val="0"/>
                <w:sz w:val="24"/>
              </w:rPr>
              <w:t>Субъект</w:t>
            </w:r>
          </w:p>
        </w:tc>
        <w:tc>
          <w:tcPr>
            <w:tcW w:w="964" w:type="dxa"/>
            <w:tcBorders>
              <w:top w:val="single" w:sz="6" w:space="0" w:color="000000"/>
              <w:left w:val="single" w:sz="6" w:space="0" w:color="000000"/>
              <w:bottom w:val="single" w:sz="6" w:space="0" w:color="000000"/>
            </w:tcBorders>
            <w:shd w:fill="auto" w:val="clear"/>
            <w:tcMar>
              <w:left w:w="0" w:type="dxa"/>
              <w:right w:w="0" w:type="dxa"/>
            </w:tcMar>
          </w:tcPr>
          <w:p>
            <w:pPr>
              <w:pStyle w:val="Normal"/>
              <w:widowControl w:val="false"/>
              <w:spacing w:before="0" w:after="0"/>
              <w:ind w:left="0" w:right="0" w:hanging="0"/>
              <w:jc w:val="center"/>
              <w:rPr>
                <w:spacing w:val="0"/>
                <w:sz w:val="24"/>
              </w:rPr>
            </w:pPr>
            <w:r>
              <w:rPr>
                <w:rFonts w:ascii="PT Astra Serif" w:hAnsi="PT Astra Serif"/>
                <w:spacing w:val="0"/>
                <w:sz w:val="24"/>
              </w:rPr>
              <w:t>2018</w:t>
            </w:r>
          </w:p>
        </w:tc>
        <w:tc>
          <w:tcPr>
            <w:tcW w:w="965" w:type="dxa"/>
            <w:tcBorders>
              <w:top w:val="single" w:sz="6" w:space="0" w:color="000000"/>
              <w:left w:val="single" w:sz="6" w:space="0" w:color="000000"/>
              <w:bottom w:val="single" w:sz="6" w:space="0" w:color="000000"/>
            </w:tcBorders>
            <w:shd w:fill="auto" w:val="clear"/>
            <w:tcMar>
              <w:left w:w="0" w:type="dxa"/>
              <w:right w:w="0" w:type="dxa"/>
            </w:tcMar>
          </w:tcPr>
          <w:p>
            <w:pPr>
              <w:pStyle w:val="Normal"/>
              <w:widowControl w:val="false"/>
              <w:spacing w:before="0" w:after="0"/>
              <w:ind w:left="0" w:right="0" w:hanging="0"/>
              <w:jc w:val="center"/>
              <w:rPr>
                <w:spacing w:val="0"/>
                <w:sz w:val="24"/>
              </w:rPr>
            </w:pPr>
            <w:r>
              <w:rPr>
                <w:rFonts w:ascii="PT Astra Serif" w:hAnsi="PT Astra Serif"/>
                <w:spacing w:val="0"/>
                <w:sz w:val="24"/>
              </w:rPr>
              <w:t>2019</w:t>
            </w:r>
          </w:p>
        </w:tc>
        <w:tc>
          <w:tcPr>
            <w:tcW w:w="854" w:type="dxa"/>
            <w:tcBorders>
              <w:top w:val="single" w:sz="6" w:space="0" w:color="000000"/>
              <w:left w:val="single" w:sz="6" w:space="0" w:color="000000"/>
              <w:bottom w:val="single" w:sz="6" w:space="0" w:color="000000"/>
            </w:tcBorders>
            <w:shd w:fill="auto" w:val="clear"/>
            <w:tcMar>
              <w:left w:w="0" w:type="dxa"/>
              <w:right w:w="0" w:type="dxa"/>
            </w:tcMar>
          </w:tcPr>
          <w:p>
            <w:pPr>
              <w:pStyle w:val="Normal"/>
              <w:widowControl w:val="false"/>
              <w:spacing w:before="0" w:after="0"/>
              <w:ind w:left="0" w:right="0" w:hanging="0"/>
              <w:jc w:val="center"/>
              <w:rPr>
                <w:spacing w:val="0"/>
                <w:sz w:val="24"/>
              </w:rPr>
            </w:pPr>
            <w:r>
              <w:rPr>
                <w:rFonts w:ascii="PT Astra Serif" w:hAnsi="PT Astra Serif"/>
                <w:spacing w:val="0"/>
                <w:sz w:val="24"/>
              </w:rPr>
              <w:t>2020</w:t>
            </w:r>
          </w:p>
        </w:tc>
        <w:tc>
          <w:tcPr>
            <w:tcW w:w="1026" w:type="dxa"/>
            <w:tcBorders>
              <w:top w:val="single" w:sz="6" w:space="0" w:color="000000"/>
              <w:left w:val="single" w:sz="6" w:space="0" w:color="000000"/>
              <w:bottom w:val="single" w:sz="6" w:space="0" w:color="000000"/>
              <w:right w:val="single" w:sz="6" w:space="0" w:color="000000"/>
            </w:tcBorders>
            <w:shd w:fill="auto" w:val="clear"/>
            <w:tcMar>
              <w:left w:w="0" w:type="dxa"/>
              <w:right w:w="0" w:type="dxa"/>
            </w:tcMar>
          </w:tcPr>
          <w:p>
            <w:pPr>
              <w:pStyle w:val="Normal"/>
              <w:widowControl w:val="false"/>
              <w:spacing w:before="0" w:after="0"/>
              <w:ind w:left="0" w:right="0" w:hanging="0"/>
              <w:jc w:val="center"/>
              <w:rPr>
                <w:spacing w:val="0"/>
                <w:sz w:val="24"/>
              </w:rPr>
            </w:pPr>
            <w:r>
              <w:rPr>
                <w:rFonts w:ascii="PT Astra Serif" w:hAnsi="PT Astra Serif"/>
                <w:spacing w:val="0"/>
                <w:sz w:val="24"/>
              </w:rPr>
              <w:t>2021</w:t>
            </w:r>
          </w:p>
        </w:tc>
        <w:tc>
          <w:tcPr>
            <w:tcW w:w="677" w:type="dxa"/>
            <w:tcBorders/>
            <w:shd w:fill="auto" w:val="clear"/>
            <w:tcMar>
              <w:left w:w="0" w:type="dxa"/>
              <w:right w:w="0" w:type="dxa"/>
            </w:tcMar>
            <w:vAlign w:val="bottom"/>
          </w:tcPr>
          <w:p>
            <w:pPr>
              <w:pStyle w:val="Normal"/>
              <w:widowControl w:val="false"/>
              <w:spacing w:before="0" w:after="0"/>
              <w:ind w:left="0" w:right="0" w:firstLine="709"/>
              <w:rPr>
                <w:spacing w:val="0"/>
                <w:sz w:val="20"/>
              </w:rPr>
            </w:pPr>
            <w:r>
              <w:rPr>
                <w:spacing w:val="0"/>
                <w:sz w:val="20"/>
              </w:rPr>
            </w:r>
          </w:p>
        </w:tc>
        <w:tc>
          <w:tcPr>
            <w:tcW w:w="50" w:type="dxa"/>
            <w:tcBorders/>
            <w:shd w:fill="auto" w:val="clear"/>
            <w:tcMar>
              <w:left w:w="0" w:type="dxa"/>
              <w:right w:w="0" w:type="dxa"/>
            </w:tcMar>
            <w:vAlign w:val="bottom"/>
          </w:tcPr>
          <w:p>
            <w:pPr>
              <w:pStyle w:val="Normal"/>
              <w:widowControl w:val="false"/>
              <w:spacing w:before="0" w:after="0"/>
              <w:ind w:left="0" w:right="0" w:firstLine="709"/>
              <w:rPr>
                <w:spacing w:val="0"/>
                <w:sz w:val="20"/>
              </w:rPr>
            </w:pPr>
            <w:r>
              <w:rPr>
                <w:spacing w:val="0"/>
                <w:sz w:val="20"/>
              </w:rPr>
            </w:r>
          </w:p>
        </w:tc>
        <w:tc>
          <w:tcPr>
            <w:tcW w:w="188" w:type="dxa"/>
            <w:tcBorders/>
            <w:shd w:fill="auto" w:val="clear"/>
            <w:tcMar>
              <w:left w:w="0" w:type="dxa"/>
              <w:right w:w="0" w:type="dxa"/>
            </w:tcMar>
            <w:vAlign w:val="center"/>
          </w:tcPr>
          <w:p>
            <w:pPr>
              <w:pStyle w:val="Normal"/>
              <w:widowControl w:val="false"/>
              <w:spacing w:before="0" w:after="0"/>
              <w:ind w:left="0" w:right="0" w:firstLine="709"/>
              <w:jc w:val="center"/>
              <w:rPr>
                <w:spacing w:val="0"/>
                <w:sz w:val="20"/>
              </w:rPr>
            </w:pPr>
            <w:r>
              <w:rPr>
                <w:spacing w:val="0"/>
                <w:sz w:val="20"/>
              </w:rPr>
            </w:r>
          </w:p>
        </w:tc>
        <w:tc>
          <w:tcPr>
            <w:tcW w:w="665" w:type="dxa"/>
            <w:tcBorders/>
            <w:shd w:fill="auto" w:val="clear"/>
            <w:tcMar>
              <w:left w:w="0" w:type="dxa"/>
              <w:right w:w="0" w:type="dxa"/>
            </w:tcMar>
            <w:vAlign w:val="center"/>
          </w:tcPr>
          <w:p>
            <w:pPr>
              <w:pStyle w:val="Normal"/>
              <w:widowControl w:val="false"/>
              <w:spacing w:before="0" w:after="0"/>
              <w:ind w:left="0" w:right="0" w:firstLine="709"/>
              <w:jc w:val="center"/>
              <w:rPr>
                <w:spacing w:val="0"/>
                <w:sz w:val="20"/>
              </w:rPr>
            </w:pPr>
            <w:r>
              <w:rPr>
                <w:spacing w:val="0"/>
                <w:sz w:val="20"/>
              </w:rPr>
            </w:r>
          </w:p>
        </w:tc>
        <w:tc>
          <w:tcPr>
            <w:tcW w:w="645" w:type="dxa"/>
            <w:tcBorders/>
            <w:shd w:fill="auto" w:val="clear"/>
            <w:tcMar>
              <w:left w:w="0" w:type="dxa"/>
              <w:right w:w="0" w:type="dxa"/>
            </w:tcMar>
            <w:vAlign w:val="center"/>
          </w:tcPr>
          <w:p>
            <w:pPr>
              <w:pStyle w:val="Normal"/>
              <w:widowControl w:val="false"/>
              <w:spacing w:before="0" w:after="0"/>
              <w:ind w:left="0" w:right="0" w:firstLine="709"/>
              <w:jc w:val="center"/>
              <w:rPr>
                <w:spacing w:val="0"/>
                <w:sz w:val="20"/>
              </w:rPr>
            </w:pPr>
            <w:r>
              <w:rPr>
                <w:spacing w:val="0"/>
                <w:sz w:val="20"/>
              </w:rPr>
            </w:r>
          </w:p>
        </w:tc>
        <w:tc>
          <w:tcPr>
            <w:tcW w:w="662" w:type="dxa"/>
            <w:gridSpan w:val="2"/>
            <w:tcBorders/>
            <w:shd w:fill="auto" w:val="clear"/>
            <w:tcMar>
              <w:left w:w="0" w:type="dxa"/>
              <w:right w:w="0" w:type="dxa"/>
            </w:tcMar>
            <w:vAlign w:val="center"/>
          </w:tcPr>
          <w:p>
            <w:pPr>
              <w:pStyle w:val="Normal"/>
              <w:widowControl w:val="false"/>
              <w:spacing w:before="0" w:after="0"/>
              <w:ind w:left="0" w:right="0" w:firstLine="709"/>
              <w:jc w:val="center"/>
              <w:rPr>
                <w:spacing w:val="0"/>
                <w:sz w:val="20"/>
              </w:rPr>
            </w:pPr>
            <w:r>
              <w:rPr>
                <w:spacing w:val="0"/>
                <w:sz w:val="20"/>
              </w:rPr>
            </w:r>
          </w:p>
        </w:tc>
      </w:tr>
      <w:tr>
        <w:trPr>
          <w:trHeight w:val="384" w:hRule="atLeast"/>
        </w:trPr>
        <w:tc>
          <w:tcPr>
            <w:tcW w:w="2605" w:type="dxa"/>
            <w:tcBorders>
              <w:left w:val="single" w:sz="6" w:space="0" w:color="000000"/>
              <w:bottom w:val="single" w:sz="6" w:space="0" w:color="000000"/>
            </w:tcBorders>
            <w:shd w:fill="auto" w:val="clear"/>
            <w:tcMar>
              <w:left w:w="0" w:type="dxa"/>
              <w:right w:w="0" w:type="dxa"/>
            </w:tcMar>
          </w:tcPr>
          <w:p>
            <w:pPr>
              <w:pStyle w:val="Normal"/>
              <w:widowControl w:val="false"/>
              <w:spacing w:before="0" w:after="0"/>
              <w:ind w:left="0" w:right="0" w:hanging="0"/>
              <w:jc w:val="left"/>
              <w:rPr>
                <w:spacing w:val="0"/>
                <w:sz w:val="24"/>
              </w:rPr>
            </w:pPr>
            <w:r>
              <w:rPr>
                <w:rFonts w:ascii="PT Astra Serif" w:hAnsi="PT Astra Serif"/>
                <w:b/>
                <w:spacing w:val="0"/>
                <w:sz w:val="24"/>
              </w:rPr>
              <w:t>Тульская область</w:t>
            </w:r>
          </w:p>
        </w:tc>
        <w:tc>
          <w:tcPr>
            <w:tcW w:w="964" w:type="dxa"/>
            <w:tcBorders>
              <w:left w:val="single" w:sz="6" w:space="0" w:color="000000"/>
              <w:bottom w:val="single" w:sz="6" w:space="0" w:color="000000"/>
            </w:tcBorders>
            <w:shd w:fill="auto" w:val="clear"/>
            <w:tcMar>
              <w:left w:w="0" w:type="dxa"/>
              <w:right w:w="0" w:type="dxa"/>
            </w:tcMar>
          </w:tcPr>
          <w:p>
            <w:pPr>
              <w:pStyle w:val="Normal"/>
              <w:widowControl w:val="false"/>
              <w:spacing w:before="0" w:after="0"/>
              <w:ind w:left="0" w:right="0" w:hanging="0"/>
              <w:jc w:val="center"/>
              <w:rPr>
                <w:spacing w:val="0"/>
                <w:sz w:val="24"/>
              </w:rPr>
            </w:pPr>
            <w:r>
              <w:rPr>
                <w:rFonts w:ascii="PT Astra Serif" w:hAnsi="PT Astra Serif"/>
                <w:spacing w:val="0"/>
                <w:sz w:val="24"/>
              </w:rPr>
              <w:t>13,9</w:t>
            </w:r>
          </w:p>
        </w:tc>
        <w:tc>
          <w:tcPr>
            <w:tcW w:w="965" w:type="dxa"/>
            <w:tcBorders>
              <w:left w:val="single" w:sz="6" w:space="0" w:color="000000"/>
              <w:bottom w:val="single" w:sz="6" w:space="0" w:color="000000"/>
            </w:tcBorders>
            <w:shd w:fill="auto" w:val="clear"/>
            <w:tcMar>
              <w:left w:w="0" w:type="dxa"/>
              <w:right w:w="0" w:type="dxa"/>
            </w:tcMar>
          </w:tcPr>
          <w:p>
            <w:pPr>
              <w:pStyle w:val="Normal"/>
              <w:widowControl w:val="false"/>
              <w:spacing w:before="0" w:after="0"/>
              <w:ind w:left="0" w:right="0" w:hanging="0"/>
              <w:jc w:val="center"/>
              <w:rPr>
                <w:spacing w:val="0"/>
                <w:sz w:val="24"/>
              </w:rPr>
            </w:pPr>
            <w:r>
              <w:rPr>
                <w:rFonts w:ascii="PT Astra Serif" w:hAnsi="PT Astra Serif"/>
                <w:spacing w:val="0"/>
                <w:sz w:val="24"/>
              </w:rPr>
              <w:t>12,0</w:t>
            </w:r>
          </w:p>
        </w:tc>
        <w:tc>
          <w:tcPr>
            <w:tcW w:w="854" w:type="dxa"/>
            <w:tcBorders>
              <w:left w:val="single" w:sz="6" w:space="0" w:color="000000"/>
              <w:bottom w:val="single" w:sz="6" w:space="0" w:color="000000"/>
            </w:tcBorders>
            <w:shd w:fill="auto" w:val="clear"/>
            <w:tcMar>
              <w:left w:w="0" w:type="dxa"/>
              <w:right w:w="0" w:type="dxa"/>
            </w:tcMar>
          </w:tcPr>
          <w:p>
            <w:pPr>
              <w:pStyle w:val="Normal"/>
              <w:widowControl w:val="false"/>
              <w:spacing w:before="0" w:after="0"/>
              <w:ind w:left="0" w:right="0" w:hanging="0"/>
              <w:jc w:val="center"/>
              <w:rPr>
                <w:spacing w:val="0"/>
                <w:sz w:val="24"/>
              </w:rPr>
            </w:pPr>
            <w:r>
              <w:rPr>
                <w:rFonts w:ascii="PT Astra Serif" w:hAnsi="PT Astra Serif"/>
                <w:spacing w:val="0"/>
                <w:sz w:val="24"/>
              </w:rPr>
              <w:t>11,9</w:t>
            </w:r>
          </w:p>
        </w:tc>
        <w:tc>
          <w:tcPr>
            <w:tcW w:w="1026" w:type="dxa"/>
            <w:tcBorders>
              <w:left w:val="single" w:sz="6" w:space="0" w:color="000000"/>
              <w:bottom w:val="single" w:sz="6" w:space="0" w:color="000000"/>
              <w:right w:val="single" w:sz="6" w:space="0" w:color="000000"/>
            </w:tcBorders>
            <w:shd w:fill="auto" w:val="clear"/>
            <w:tcMar>
              <w:left w:w="0" w:type="dxa"/>
              <w:right w:w="0" w:type="dxa"/>
            </w:tcMar>
          </w:tcPr>
          <w:p>
            <w:pPr>
              <w:pStyle w:val="Normal"/>
              <w:widowControl w:val="false"/>
              <w:spacing w:before="0" w:after="0"/>
              <w:ind w:left="0" w:right="0" w:hanging="0"/>
              <w:jc w:val="center"/>
              <w:rPr>
                <w:spacing w:val="0"/>
                <w:sz w:val="24"/>
              </w:rPr>
            </w:pPr>
            <w:r>
              <w:rPr>
                <w:rFonts w:ascii="PT Astra Serif" w:hAnsi="PT Astra Serif"/>
                <w:spacing w:val="0"/>
                <w:sz w:val="24"/>
              </w:rPr>
              <w:t>9,4</w:t>
            </w:r>
          </w:p>
        </w:tc>
        <w:tc>
          <w:tcPr>
            <w:tcW w:w="677" w:type="dxa"/>
            <w:tcBorders/>
            <w:shd w:fill="auto" w:val="clear"/>
            <w:tcMar>
              <w:left w:w="0" w:type="dxa"/>
              <w:right w:w="0" w:type="dxa"/>
            </w:tcMar>
            <w:vAlign w:val="bottom"/>
          </w:tcPr>
          <w:p>
            <w:pPr>
              <w:pStyle w:val="Normal"/>
              <w:widowControl w:val="false"/>
              <w:spacing w:before="0" w:after="0"/>
              <w:ind w:left="0" w:right="0" w:firstLine="709"/>
              <w:rPr>
                <w:spacing w:val="0"/>
                <w:sz w:val="20"/>
              </w:rPr>
            </w:pPr>
            <w:r>
              <w:rPr>
                <w:spacing w:val="0"/>
                <w:sz w:val="20"/>
              </w:rPr>
            </w:r>
          </w:p>
        </w:tc>
        <w:tc>
          <w:tcPr>
            <w:tcW w:w="50" w:type="dxa"/>
            <w:tcBorders/>
            <w:shd w:fill="auto" w:val="clear"/>
            <w:tcMar>
              <w:left w:w="0" w:type="dxa"/>
              <w:right w:w="0" w:type="dxa"/>
            </w:tcMar>
            <w:vAlign w:val="bottom"/>
          </w:tcPr>
          <w:p>
            <w:pPr>
              <w:pStyle w:val="Normal"/>
              <w:widowControl w:val="false"/>
              <w:spacing w:before="0" w:after="0"/>
              <w:ind w:left="0" w:right="0" w:firstLine="709"/>
              <w:rPr>
                <w:spacing w:val="0"/>
                <w:sz w:val="20"/>
              </w:rPr>
            </w:pPr>
            <w:r>
              <w:rPr>
                <w:spacing w:val="0"/>
                <w:sz w:val="20"/>
              </w:rPr>
            </w:r>
          </w:p>
        </w:tc>
        <w:tc>
          <w:tcPr>
            <w:tcW w:w="188" w:type="dxa"/>
            <w:tcBorders/>
            <w:shd w:fill="auto" w:val="clear"/>
            <w:tcMar>
              <w:left w:w="0" w:type="dxa"/>
              <w:right w:w="0" w:type="dxa"/>
            </w:tcMar>
            <w:vAlign w:val="center"/>
          </w:tcPr>
          <w:p>
            <w:pPr>
              <w:pStyle w:val="Normal"/>
              <w:widowControl w:val="false"/>
              <w:spacing w:before="0" w:after="0"/>
              <w:ind w:left="0" w:right="0" w:firstLine="709"/>
              <w:jc w:val="center"/>
              <w:rPr>
                <w:spacing w:val="0"/>
                <w:sz w:val="20"/>
              </w:rPr>
            </w:pPr>
            <w:r>
              <w:rPr>
                <w:spacing w:val="0"/>
                <w:sz w:val="20"/>
              </w:rPr>
            </w:r>
          </w:p>
        </w:tc>
        <w:tc>
          <w:tcPr>
            <w:tcW w:w="665" w:type="dxa"/>
            <w:tcBorders/>
            <w:shd w:fill="auto" w:val="clear"/>
            <w:tcMar>
              <w:left w:w="0" w:type="dxa"/>
              <w:right w:w="0" w:type="dxa"/>
            </w:tcMar>
            <w:vAlign w:val="center"/>
          </w:tcPr>
          <w:p>
            <w:pPr>
              <w:pStyle w:val="Normal"/>
              <w:widowControl w:val="false"/>
              <w:spacing w:before="0" w:after="0"/>
              <w:ind w:left="0" w:right="0" w:firstLine="709"/>
              <w:jc w:val="center"/>
              <w:rPr>
                <w:spacing w:val="0"/>
                <w:sz w:val="20"/>
              </w:rPr>
            </w:pPr>
            <w:r>
              <w:rPr>
                <w:spacing w:val="0"/>
                <w:sz w:val="20"/>
              </w:rPr>
            </w:r>
          </w:p>
        </w:tc>
        <w:tc>
          <w:tcPr>
            <w:tcW w:w="645" w:type="dxa"/>
            <w:tcBorders/>
            <w:shd w:fill="auto" w:val="clear"/>
            <w:tcMar>
              <w:left w:w="0" w:type="dxa"/>
              <w:right w:w="0" w:type="dxa"/>
            </w:tcMar>
            <w:vAlign w:val="center"/>
          </w:tcPr>
          <w:p>
            <w:pPr>
              <w:pStyle w:val="Normal"/>
              <w:widowControl w:val="false"/>
              <w:spacing w:before="0" w:after="0"/>
              <w:ind w:left="0" w:right="0" w:firstLine="709"/>
              <w:jc w:val="center"/>
              <w:rPr>
                <w:spacing w:val="0"/>
                <w:sz w:val="20"/>
              </w:rPr>
            </w:pPr>
            <w:r>
              <w:rPr>
                <w:spacing w:val="0"/>
                <w:sz w:val="20"/>
              </w:rPr>
            </w:r>
          </w:p>
        </w:tc>
        <w:tc>
          <w:tcPr>
            <w:tcW w:w="662" w:type="dxa"/>
            <w:gridSpan w:val="2"/>
            <w:tcBorders/>
            <w:shd w:fill="auto" w:val="clear"/>
            <w:tcMar>
              <w:left w:w="0" w:type="dxa"/>
              <w:right w:w="0" w:type="dxa"/>
            </w:tcMar>
            <w:vAlign w:val="center"/>
          </w:tcPr>
          <w:p>
            <w:pPr>
              <w:pStyle w:val="Normal"/>
              <w:widowControl w:val="false"/>
              <w:spacing w:before="0" w:after="0"/>
              <w:ind w:left="0" w:right="0" w:firstLine="709"/>
              <w:jc w:val="center"/>
              <w:rPr>
                <w:spacing w:val="0"/>
                <w:sz w:val="20"/>
              </w:rPr>
            </w:pPr>
            <w:r>
              <w:rPr>
                <w:spacing w:val="0"/>
                <w:sz w:val="20"/>
              </w:rPr>
            </w:r>
          </w:p>
        </w:tc>
      </w:tr>
      <w:tr>
        <w:trPr>
          <w:trHeight w:val="394" w:hRule="atLeast"/>
        </w:trPr>
        <w:tc>
          <w:tcPr>
            <w:tcW w:w="2605" w:type="dxa"/>
            <w:tcBorders>
              <w:left w:val="single" w:sz="6" w:space="0" w:color="000000"/>
              <w:bottom w:val="single" w:sz="6" w:space="0" w:color="000000"/>
            </w:tcBorders>
            <w:shd w:fill="auto" w:val="clear"/>
            <w:tcMar>
              <w:left w:w="0" w:type="dxa"/>
              <w:right w:w="0" w:type="dxa"/>
            </w:tcMar>
          </w:tcPr>
          <w:p>
            <w:pPr>
              <w:pStyle w:val="Normal"/>
              <w:widowControl w:val="false"/>
              <w:spacing w:before="0" w:after="0"/>
              <w:ind w:left="0" w:right="0" w:hanging="0"/>
              <w:jc w:val="left"/>
              <w:rPr>
                <w:spacing w:val="0"/>
                <w:sz w:val="24"/>
              </w:rPr>
            </w:pPr>
            <w:r>
              <w:rPr>
                <w:rFonts w:ascii="PT Astra Serif" w:hAnsi="PT Astra Serif"/>
                <w:b/>
                <w:spacing w:val="0"/>
                <w:sz w:val="24"/>
              </w:rPr>
              <w:t>Российская Федерация</w:t>
            </w:r>
          </w:p>
        </w:tc>
        <w:tc>
          <w:tcPr>
            <w:tcW w:w="964" w:type="dxa"/>
            <w:tcBorders>
              <w:left w:val="single" w:sz="6" w:space="0" w:color="000000"/>
              <w:bottom w:val="single" w:sz="6" w:space="0" w:color="000000"/>
            </w:tcBorders>
            <w:shd w:fill="auto" w:val="clear"/>
            <w:tcMar>
              <w:left w:w="0" w:type="dxa"/>
              <w:right w:w="0" w:type="dxa"/>
            </w:tcMar>
          </w:tcPr>
          <w:p>
            <w:pPr>
              <w:pStyle w:val="Normal"/>
              <w:widowControl w:val="false"/>
              <w:spacing w:before="0" w:after="0"/>
              <w:ind w:left="0" w:right="0" w:hanging="0"/>
              <w:jc w:val="center"/>
              <w:rPr>
                <w:spacing w:val="0"/>
                <w:sz w:val="24"/>
              </w:rPr>
            </w:pPr>
            <w:r>
              <w:rPr>
                <w:rFonts w:ascii="PT Astra Serif" w:hAnsi="PT Astra Serif"/>
                <w:b/>
                <w:spacing w:val="0"/>
                <w:sz w:val="24"/>
              </w:rPr>
              <w:t>18,9</w:t>
            </w:r>
          </w:p>
        </w:tc>
        <w:tc>
          <w:tcPr>
            <w:tcW w:w="965" w:type="dxa"/>
            <w:tcBorders>
              <w:left w:val="single" w:sz="6" w:space="0" w:color="000000"/>
              <w:bottom w:val="single" w:sz="6" w:space="0" w:color="000000"/>
            </w:tcBorders>
            <w:shd w:fill="auto" w:val="clear"/>
            <w:tcMar>
              <w:left w:w="0" w:type="dxa"/>
              <w:right w:w="0" w:type="dxa"/>
            </w:tcMar>
          </w:tcPr>
          <w:p>
            <w:pPr>
              <w:pStyle w:val="Normal"/>
              <w:widowControl w:val="false"/>
              <w:spacing w:before="0" w:after="0"/>
              <w:ind w:left="0" w:right="0" w:hanging="0"/>
              <w:jc w:val="center"/>
              <w:rPr>
                <w:spacing w:val="0"/>
                <w:sz w:val="24"/>
              </w:rPr>
            </w:pPr>
            <w:r>
              <w:rPr>
                <w:rFonts w:ascii="PT Astra Serif" w:hAnsi="PT Astra Serif"/>
                <w:b/>
                <w:spacing w:val="0"/>
                <w:sz w:val="24"/>
              </w:rPr>
              <w:t>17,9</w:t>
            </w:r>
          </w:p>
        </w:tc>
        <w:tc>
          <w:tcPr>
            <w:tcW w:w="854" w:type="dxa"/>
            <w:tcBorders>
              <w:left w:val="single" w:sz="6" w:space="0" w:color="000000"/>
              <w:bottom w:val="single" w:sz="6" w:space="0" w:color="000000"/>
            </w:tcBorders>
            <w:shd w:fill="auto" w:val="clear"/>
            <w:tcMar>
              <w:left w:w="0" w:type="dxa"/>
              <w:right w:w="0" w:type="dxa"/>
            </w:tcMar>
          </w:tcPr>
          <w:p>
            <w:pPr>
              <w:pStyle w:val="Normal"/>
              <w:widowControl w:val="false"/>
              <w:spacing w:before="0" w:after="0"/>
              <w:ind w:left="0" w:right="0" w:hanging="0"/>
              <w:jc w:val="center"/>
              <w:rPr>
                <w:spacing w:val="0"/>
                <w:sz w:val="24"/>
              </w:rPr>
            </w:pPr>
            <w:r>
              <w:rPr>
                <w:rFonts w:ascii="PT Astra Serif" w:hAnsi="PT Astra Serif"/>
                <w:b/>
                <w:spacing w:val="0"/>
                <w:sz w:val="24"/>
              </w:rPr>
              <w:t>16,0</w:t>
            </w:r>
          </w:p>
        </w:tc>
        <w:tc>
          <w:tcPr>
            <w:tcW w:w="1026" w:type="dxa"/>
            <w:tcBorders>
              <w:left w:val="single" w:sz="6" w:space="0" w:color="000000"/>
              <w:bottom w:val="single" w:sz="6" w:space="0" w:color="000000"/>
              <w:right w:val="single" w:sz="6" w:space="0" w:color="000000"/>
            </w:tcBorders>
            <w:shd w:fill="auto" w:val="clear"/>
            <w:tcMar>
              <w:left w:w="0" w:type="dxa"/>
              <w:right w:w="0" w:type="dxa"/>
            </w:tcMar>
          </w:tcPr>
          <w:p>
            <w:pPr>
              <w:pStyle w:val="Normal"/>
              <w:widowControl w:val="false"/>
              <w:spacing w:before="0" w:after="0"/>
              <w:ind w:left="0" w:right="0" w:hanging="0"/>
              <w:jc w:val="center"/>
              <w:rPr>
                <w:spacing w:val="0"/>
                <w:sz w:val="24"/>
              </w:rPr>
            </w:pPr>
            <w:r>
              <w:rPr>
                <w:rFonts w:ascii="PT Astra Serif" w:hAnsi="PT Astra Serif"/>
                <w:b/>
                <w:spacing w:val="0"/>
                <w:sz w:val="24"/>
              </w:rPr>
              <w:t>15,1</w:t>
            </w:r>
          </w:p>
        </w:tc>
        <w:tc>
          <w:tcPr>
            <w:tcW w:w="677" w:type="dxa"/>
            <w:tcBorders/>
            <w:shd w:fill="auto" w:val="clear"/>
            <w:tcMar>
              <w:left w:w="0" w:type="dxa"/>
              <w:right w:w="0" w:type="dxa"/>
            </w:tcMar>
            <w:vAlign w:val="bottom"/>
          </w:tcPr>
          <w:p>
            <w:pPr>
              <w:pStyle w:val="Normal"/>
              <w:widowControl w:val="false"/>
              <w:spacing w:before="0" w:after="0"/>
              <w:ind w:left="0" w:right="0" w:firstLine="709"/>
              <w:rPr>
                <w:spacing w:val="0"/>
                <w:sz w:val="20"/>
              </w:rPr>
            </w:pPr>
            <w:r>
              <w:rPr>
                <w:spacing w:val="0"/>
                <w:sz w:val="20"/>
              </w:rPr>
            </w:r>
          </w:p>
        </w:tc>
        <w:tc>
          <w:tcPr>
            <w:tcW w:w="50" w:type="dxa"/>
            <w:tcBorders/>
            <w:shd w:fill="auto" w:val="clear"/>
            <w:tcMar>
              <w:left w:w="0" w:type="dxa"/>
              <w:right w:w="0" w:type="dxa"/>
            </w:tcMar>
            <w:vAlign w:val="bottom"/>
          </w:tcPr>
          <w:p>
            <w:pPr>
              <w:pStyle w:val="Normal"/>
              <w:widowControl w:val="false"/>
              <w:spacing w:before="0" w:after="0"/>
              <w:ind w:left="0" w:right="0" w:firstLine="709"/>
              <w:rPr>
                <w:spacing w:val="0"/>
                <w:sz w:val="20"/>
              </w:rPr>
            </w:pPr>
            <w:r>
              <w:rPr>
                <w:spacing w:val="0"/>
                <w:sz w:val="20"/>
              </w:rPr>
            </w:r>
          </w:p>
        </w:tc>
        <w:tc>
          <w:tcPr>
            <w:tcW w:w="188" w:type="dxa"/>
            <w:tcBorders/>
            <w:shd w:fill="auto" w:val="clear"/>
            <w:tcMar>
              <w:left w:w="0" w:type="dxa"/>
              <w:right w:w="0" w:type="dxa"/>
            </w:tcMar>
            <w:vAlign w:val="center"/>
          </w:tcPr>
          <w:p>
            <w:pPr>
              <w:pStyle w:val="Normal"/>
              <w:widowControl w:val="false"/>
              <w:spacing w:before="0" w:after="0"/>
              <w:ind w:left="0" w:right="0" w:firstLine="709"/>
              <w:jc w:val="center"/>
              <w:rPr>
                <w:spacing w:val="0"/>
                <w:sz w:val="20"/>
              </w:rPr>
            </w:pPr>
            <w:r>
              <w:rPr>
                <w:spacing w:val="0"/>
                <w:sz w:val="20"/>
              </w:rPr>
            </w:r>
          </w:p>
        </w:tc>
        <w:tc>
          <w:tcPr>
            <w:tcW w:w="665" w:type="dxa"/>
            <w:tcBorders/>
            <w:shd w:fill="auto" w:val="clear"/>
            <w:tcMar>
              <w:left w:w="0" w:type="dxa"/>
              <w:right w:w="0" w:type="dxa"/>
            </w:tcMar>
            <w:vAlign w:val="center"/>
          </w:tcPr>
          <w:p>
            <w:pPr>
              <w:pStyle w:val="Normal"/>
              <w:widowControl w:val="false"/>
              <w:spacing w:before="0" w:after="0"/>
              <w:ind w:left="0" w:right="0" w:firstLine="709"/>
              <w:jc w:val="center"/>
              <w:rPr>
                <w:spacing w:val="0"/>
                <w:sz w:val="20"/>
              </w:rPr>
            </w:pPr>
            <w:r>
              <w:rPr>
                <w:spacing w:val="0"/>
                <w:sz w:val="20"/>
              </w:rPr>
            </w:r>
          </w:p>
        </w:tc>
        <w:tc>
          <w:tcPr>
            <w:tcW w:w="645" w:type="dxa"/>
            <w:tcBorders/>
            <w:shd w:fill="auto" w:val="clear"/>
            <w:tcMar>
              <w:left w:w="0" w:type="dxa"/>
              <w:right w:w="0" w:type="dxa"/>
            </w:tcMar>
            <w:vAlign w:val="center"/>
          </w:tcPr>
          <w:p>
            <w:pPr>
              <w:pStyle w:val="Normal"/>
              <w:widowControl w:val="false"/>
              <w:spacing w:before="0" w:after="0"/>
              <w:ind w:left="0" w:right="0" w:firstLine="709"/>
              <w:jc w:val="center"/>
              <w:rPr>
                <w:spacing w:val="0"/>
                <w:sz w:val="20"/>
              </w:rPr>
            </w:pPr>
            <w:r>
              <w:rPr>
                <w:spacing w:val="0"/>
                <w:sz w:val="20"/>
              </w:rPr>
            </w:r>
          </w:p>
        </w:tc>
        <w:tc>
          <w:tcPr>
            <w:tcW w:w="662" w:type="dxa"/>
            <w:gridSpan w:val="2"/>
            <w:tcBorders/>
            <w:shd w:fill="auto" w:val="clear"/>
            <w:tcMar>
              <w:left w:w="0" w:type="dxa"/>
              <w:right w:w="0" w:type="dxa"/>
            </w:tcMar>
            <w:vAlign w:val="center"/>
          </w:tcPr>
          <w:p>
            <w:pPr>
              <w:pStyle w:val="Normal"/>
              <w:widowControl w:val="false"/>
              <w:spacing w:before="0" w:after="0"/>
              <w:ind w:left="0" w:right="0" w:firstLine="709"/>
              <w:jc w:val="center"/>
              <w:rPr>
                <w:spacing w:val="0"/>
                <w:sz w:val="20"/>
              </w:rPr>
            </w:pPr>
            <w:r>
              <w:rPr>
                <w:spacing w:val="0"/>
                <w:sz w:val="20"/>
              </w:rPr>
            </w:r>
          </w:p>
        </w:tc>
      </w:tr>
    </w:tbl>
    <w:p>
      <w:pPr>
        <w:pStyle w:val="Normal"/>
        <w:ind w:left="0" w:right="0" w:firstLine="709"/>
        <w:jc w:val="both"/>
        <w:rPr>
          <w:rFonts w:ascii="PT Astra Serif" w:hAnsi="PT Astra Serif"/>
          <w:sz w:val="28"/>
        </w:rPr>
      </w:pPr>
      <w:r>
        <w:rPr>
          <w:rFonts w:ascii="PT Astra Serif" w:hAnsi="PT Astra Serif"/>
          <w:sz w:val="28"/>
        </w:rPr>
      </w:r>
    </w:p>
    <w:p>
      <w:pPr>
        <w:pStyle w:val="Normal"/>
        <w:ind w:left="0" w:right="0" w:firstLine="709"/>
        <w:jc w:val="both"/>
        <w:rPr/>
      </w:pPr>
      <w:r>
        <w:rPr>
          <w:rFonts w:ascii="PT Astra Serif" w:hAnsi="PT Astra Serif"/>
          <w:sz w:val="28"/>
        </w:rPr>
        <w:t>В Тульской области число абортов на 1000 женщин сократилось за 2018-2021 годы на 32,4%, в Российской Федерации - на 20,1%. Значение числа абортов на 1000 женщин в возрасте 15-49 лет ниже чем в среднем по Российской Федерации во всем анализируемом периоде.</w:t>
      </w:r>
    </w:p>
    <w:p>
      <w:pPr>
        <w:pStyle w:val="Normal"/>
        <w:ind w:left="0" w:right="0" w:firstLine="709"/>
        <w:jc w:val="both"/>
        <w:rPr/>
      </w:pPr>
      <w:r>
        <w:rPr>
          <w:rFonts w:ascii="PT Astra Serif" w:hAnsi="PT Astra Serif"/>
          <w:sz w:val="28"/>
        </w:rPr>
        <w:t xml:space="preserve">В регионе отмечены положительные тенденции в виде снижения количества абортов на 1000 женщин фертильного возраста с 12,8 в 2016 году до 6,5 в 2022 году. </w:t>
      </w:r>
    </w:p>
    <w:p>
      <w:pPr>
        <w:pStyle w:val="Normal"/>
        <w:ind w:left="0" w:right="0" w:firstLine="709"/>
        <w:jc w:val="center"/>
        <w:rPr>
          <w:rFonts w:ascii="PT Astra Serif" w:hAnsi="PT Astra Serif"/>
          <w:b/>
          <w:b/>
        </w:rPr>
      </w:pPr>
      <w:r>
        <w:rPr>
          <w:rFonts w:ascii="PT Astra Serif" w:hAnsi="PT Astra Serif"/>
          <w:b/>
        </w:rPr>
      </w:r>
    </w:p>
    <w:p>
      <w:pPr>
        <w:pStyle w:val="Normal"/>
        <w:ind w:left="0" w:right="0" w:firstLine="709"/>
        <w:jc w:val="center"/>
        <w:rPr/>
      </w:pPr>
      <w:r>
        <w:rPr>
          <w:rFonts w:ascii="PT Astra Serif" w:hAnsi="PT Astra Serif"/>
          <w:b/>
          <w:sz w:val="28"/>
          <w:u w:val="single"/>
        </w:rPr>
        <w:t xml:space="preserve"> </w:t>
      </w:r>
      <w:r>
        <w:rPr>
          <w:rFonts w:ascii="PT Astra Serif" w:hAnsi="PT Astra Serif"/>
          <w:b/>
          <w:sz w:val="28"/>
          <w:u w:val="single"/>
        </w:rPr>
        <w:t>Портрет беременной женщины</w:t>
      </w:r>
    </w:p>
    <w:p>
      <w:pPr>
        <w:pStyle w:val="Normal"/>
        <w:ind w:left="0" w:right="0" w:firstLine="709"/>
        <w:jc w:val="both"/>
        <w:rPr/>
      </w:pPr>
      <w:r>
        <w:rPr/>
      </w:r>
    </w:p>
    <w:p>
      <w:pPr>
        <w:pStyle w:val="Normal"/>
        <w:spacing w:lineRule="auto" w:line="240" w:before="0" w:after="0"/>
        <w:ind w:left="0" w:right="0" w:firstLine="709"/>
        <w:jc w:val="both"/>
        <w:rPr/>
      </w:pPr>
      <w:r>
        <w:rPr>
          <w:rFonts w:ascii="PT Astra Serif" w:hAnsi="PT Astra Serif"/>
          <w:sz w:val="28"/>
        </w:rPr>
        <w:t>По результатам деперсонифицированной информации женских консультаций, причинами, побудившими сделать аборт являются:</w:t>
      </w:r>
    </w:p>
    <w:p>
      <w:pPr>
        <w:pStyle w:val="Normal"/>
        <w:spacing w:lineRule="auto" w:line="240" w:before="0" w:after="0"/>
        <w:ind w:left="0" w:right="0" w:firstLine="709"/>
        <w:jc w:val="both"/>
        <w:rPr/>
      </w:pPr>
      <w:r>
        <w:rPr>
          <w:rFonts w:ascii="PT Astra Serif" w:hAnsi="PT Astra Serif"/>
          <w:sz w:val="28"/>
        </w:rPr>
        <w:t xml:space="preserve">социальные;  </w:t>
      </w:r>
    </w:p>
    <w:p>
      <w:pPr>
        <w:pStyle w:val="Normal"/>
        <w:spacing w:lineRule="auto" w:line="240" w:before="0" w:after="0"/>
        <w:ind w:left="0" w:right="0" w:firstLine="709"/>
        <w:jc w:val="both"/>
        <w:rPr/>
      </w:pPr>
      <w:r>
        <w:rPr>
          <w:rFonts w:ascii="PT Astra Serif" w:hAnsi="PT Astra Serif"/>
          <w:sz w:val="28"/>
        </w:rPr>
        <w:t xml:space="preserve">экономические; </w:t>
      </w:r>
    </w:p>
    <w:p>
      <w:pPr>
        <w:pStyle w:val="Normal"/>
        <w:spacing w:lineRule="auto" w:line="240" w:before="0" w:after="0"/>
        <w:ind w:left="0" w:right="0" w:firstLine="709"/>
        <w:jc w:val="both"/>
        <w:rPr/>
      </w:pPr>
      <w:r>
        <w:rPr>
          <w:rFonts w:ascii="PT Astra Serif" w:hAnsi="PT Astra Serif"/>
          <w:sz w:val="28"/>
        </w:rPr>
        <w:t>психологические.</w:t>
      </w:r>
    </w:p>
    <w:p>
      <w:pPr>
        <w:pStyle w:val="Normal"/>
        <w:spacing w:lineRule="auto" w:line="240" w:before="0" w:after="0"/>
        <w:ind w:left="0" w:right="0" w:firstLine="709"/>
        <w:jc w:val="both"/>
        <w:rPr/>
      </w:pPr>
      <w:r>
        <w:rPr>
          <w:rFonts w:ascii="PT Astra Serif" w:hAnsi="PT Astra Serif"/>
          <w:sz w:val="28"/>
        </w:rPr>
        <w:t xml:space="preserve">Среди факторов, по мнению женщин, влияющих на принятие решение  прервать беременность, выделяются три: нестабильные отношения с супругом, беременность не в браке, поздний возраст для родов. </w:t>
      </w:r>
    </w:p>
    <w:p>
      <w:pPr>
        <w:pStyle w:val="Normal"/>
        <w:spacing w:lineRule="auto" w:line="240" w:before="0" w:after="0"/>
        <w:ind w:left="0" w:right="0" w:firstLine="709"/>
        <w:jc w:val="both"/>
        <w:rPr/>
      </w:pPr>
      <w:r>
        <w:rPr>
          <w:rFonts w:ascii="PT Astra Serif" w:hAnsi="PT Astra Serif"/>
          <w:sz w:val="28"/>
        </w:rPr>
        <w:t>Таким образом, определяющими причинами в каждом конкретном случае являются личные обстоятельства женщины. В большей степени они зависят от отсутствия поддержки со стороны мужа или партнера и не проецируются на социально-экономические обстоятельства.</w:t>
      </w:r>
    </w:p>
    <w:p>
      <w:pPr>
        <w:pStyle w:val="Normal"/>
        <w:spacing w:lineRule="auto" w:line="240" w:before="0" w:after="0"/>
        <w:ind w:left="0" w:right="0" w:firstLine="709"/>
        <w:jc w:val="both"/>
        <w:rPr/>
      </w:pPr>
      <w:r>
        <w:rPr>
          <w:rFonts w:ascii="PT Astra Serif" w:hAnsi="PT Astra Serif"/>
          <w:sz w:val="28"/>
        </w:rPr>
        <w:t>В этих условиях значительно возрастает роль доабо</w:t>
      </w:r>
      <w:r>
        <w:rPr>
          <w:rFonts w:ascii="PT Astra Serif" w:hAnsi="PT Astra Serif"/>
          <w:color w:val="000000"/>
          <w:sz w:val="28"/>
        </w:rPr>
        <w:t>рт</w:t>
      </w:r>
      <w:r>
        <w:rPr>
          <w:rFonts w:ascii="PT Astra Serif" w:hAnsi="PT Astra Serif"/>
          <w:sz w:val="28"/>
        </w:rPr>
        <w:t>ного консультирования и организация социально - психологического  сопровождения беременности у женщин, принявших решение сохранить беременность.</w:t>
      </w:r>
    </w:p>
    <w:p>
      <w:pPr>
        <w:pStyle w:val="Normal"/>
        <w:ind w:left="0" w:right="0" w:firstLine="709"/>
        <w:jc w:val="center"/>
        <w:rPr/>
      </w:pPr>
      <w:r>
        <w:rPr>
          <w:rFonts w:ascii="PT Astra Serif" w:hAnsi="PT Astra Serif"/>
          <w:b/>
          <w:sz w:val="28"/>
          <w:u w:val="single"/>
        </w:rPr>
        <w:t xml:space="preserve"> </w:t>
      </w:r>
      <w:r>
        <w:rPr>
          <w:rFonts w:ascii="PT Astra Serif" w:hAnsi="PT Astra Serif"/>
          <w:b/>
          <w:sz w:val="28"/>
          <w:u w:val="single"/>
        </w:rPr>
        <w:t>Доабортное консультирование</w:t>
      </w:r>
    </w:p>
    <w:p>
      <w:pPr>
        <w:pStyle w:val="Normal"/>
        <w:ind w:left="0" w:right="0" w:firstLine="709"/>
        <w:jc w:val="center"/>
        <w:rPr>
          <w:rFonts w:ascii="PT Astra Serif" w:hAnsi="PT Astra Serif"/>
          <w:b/>
          <w:b/>
          <w:sz w:val="28"/>
          <w:u w:val="single"/>
        </w:rPr>
      </w:pPr>
      <w:r>
        <w:rPr>
          <w:rFonts w:ascii="PT Astra Serif" w:hAnsi="PT Astra Serif"/>
          <w:b/>
          <w:sz w:val="28"/>
          <w:u w:val="single"/>
        </w:rPr>
      </w:r>
    </w:p>
    <w:p>
      <w:pPr>
        <w:pStyle w:val="Normal"/>
        <w:ind w:left="0" w:right="0" w:firstLine="709"/>
        <w:jc w:val="both"/>
        <w:rPr/>
      </w:pPr>
      <w:r>
        <w:rPr>
          <w:rFonts w:ascii="PT Astra Serif" w:hAnsi="PT Astra Serif"/>
          <w:sz w:val="28"/>
        </w:rPr>
        <w:t xml:space="preserve">На базе 32 учреждений здравоохранения  в Тульской области работают кабинеты медико-социальной помощи женщинам. </w:t>
      </w:r>
    </w:p>
    <w:p>
      <w:pPr>
        <w:pStyle w:val="Normal"/>
        <w:ind w:left="0" w:right="0" w:firstLine="709"/>
        <w:jc w:val="both"/>
        <w:rPr/>
      </w:pPr>
      <w:r>
        <w:rPr>
          <w:rFonts w:ascii="PT Astra Serif" w:hAnsi="PT Astra Serif"/>
          <w:b w:val="false"/>
          <w:sz w:val="28"/>
          <w:u w:val="none"/>
        </w:rPr>
        <w:t xml:space="preserve">Для повышения эффективности работы с женщинами, находящимися в ситуации репродуктивного выбора, используются межведомственные подходы, в том числе совместные консультации специалистами учреждений здравоохранения, социальной защиты населения, индивидуальное сопровождение семьи. </w:t>
      </w:r>
    </w:p>
    <w:p>
      <w:pPr>
        <w:pStyle w:val="Normal"/>
        <w:ind w:left="0" w:right="0" w:firstLine="709"/>
        <w:jc w:val="right"/>
        <w:rPr/>
      </w:pPr>
      <w:r>
        <w:rPr>
          <w:rFonts w:ascii="PT Astra Serif" w:hAnsi="PT Astra Serif"/>
          <w:b/>
          <w:sz w:val="24"/>
          <w:u w:val="none"/>
        </w:rPr>
        <w:t>Таблица 34.</w:t>
      </w:r>
    </w:p>
    <w:p>
      <w:pPr>
        <w:pStyle w:val="Normal"/>
        <w:ind w:left="0" w:right="0" w:firstLine="709"/>
        <w:jc w:val="center"/>
        <w:rPr/>
      </w:pPr>
      <w:r>
        <w:rPr>
          <w:rFonts w:ascii="PT Astra Serif" w:hAnsi="PT Astra Serif"/>
          <w:b/>
          <w:sz w:val="28"/>
        </w:rPr>
        <w:t xml:space="preserve"> </w:t>
      </w:r>
      <w:r>
        <w:rPr>
          <w:rFonts w:ascii="PT Astra Serif" w:hAnsi="PT Astra Serif"/>
          <w:b/>
          <w:sz w:val="28"/>
        </w:rPr>
        <w:t>Показатели  доабортного консультирования</w:t>
      </w:r>
    </w:p>
    <w:tbl>
      <w:tblPr>
        <w:tblW w:w="9494" w:type="dxa"/>
        <w:jc w:val="left"/>
        <w:tblInd w:w="2" w:type="dxa"/>
        <w:tblLayout w:type="fixed"/>
        <w:tblCellMar>
          <w:top w:w="0" w:type="dxa"/>
          <w:left w:w="108" w:type="dxa"/>
          <w:bottom w:w="0" w:type="dxa"/>
          <w:right w:w="108" w:type="dxa"/>
        </w:tblCellMar>
      </w:tblPr>
      <w:tblGrid>
        <w:gridCol w:w="5949"/>
        <w:gridCol w:w="1063"/>
        <w:gridCol w:w="1232"/>
        <w:gridCol w:w="1249"/>
      </w:tblGrid>
      <w:tr>
        <w:trPr>
          <w:trHeight w:val="480" w:hRule="atLeast"/>
        </w:trPr>
        <w:tc>
          <w:tcPr>
            <w:tcW w:w="5949" w:type="dxa"/>
            <w:tcBorders>
              <w:top w:val="single" w:sz="4" w:space="0" w:color="000000"/>
              <w:left w:val="single" w:sz="4" w:space="0" w:color="000000"/>
              <w:bottom w:val="single" w:sz="4" w:space="0" w:color="000000"/>
            </w:tcBorders>
            <w:shd w:fill="FFFFFF" w:val="clear"/>
          </w:tcPr>
          <w:p>
            <w:pPr>
              <w:pStyle w:val="Normal"/>
              <w:widowControl w:val="false"/>
              <w:spacing w:before="0" w:after="0"/>
              <w:ind w:left="0" w:right="0" w:hanging="0"/>
              <w:jc w:val="both"/>
              <w:rPr>
                <w:spacing w:val="0"/>
                <w:sz w:val="24"/>
              </w:rPr>
            </w:pPr>
            <w:r>
              <w:rPr>
                <w:rFonts w:ascii="PT Astra Serif" w:hAnsi="PT Astra Serif"/>
                <w:b/>
                <w:spacing w:val="0"/>
                <w:sz w:val="24"/>
              </w:rPr>
              <w:t>Показатели</w:t>
            </w:r>
          </w:p>
        </w:tc>
        <w:tc>
          <w:tcPr>
            <w:tcW w:w="1063"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b/>
                <w:spacing w:val="0"/>
                <w:sz w:val="24"/>
              </w:rPr>
              <w:t>2019 год</w:t>
            </w:r>
          </w:p>
        </w:tc>
        <w:tc>
          <w:tcPr>
            <w:tcW w:w="1232"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b/>
                <w:spacing w:val="0"/>
                <w:sz w:val="24"/>
              </w:rPr>
              <w:t>2020 год</w:t>
            </w:r>
          </w:p>
        </w:tc>
        <w:tc>
          <w:tcPr>
            <w:tcW w:w="1249"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b/>
                <w:spacing w:val="0"/>
                <w:sz w:val="24"/>
              </w:rPr>
              <w:t>2021 год</w:t>
            </w:r>
          </w:p>
        </w:tc>
      </w:tr>
      <w:tr>
        <w:trPr>
          <w:trHeight w:val="480" w:hRule="atLeast"/>
        </w:trPr>
        <w:tc>
          <w:tcPr>
            <w:tcW w:w="5949" w:type="dxa"/>
            <w:tcBorders>
              <w:top w:val="single" w:sz="4" w:space="0" w:color="000000"/>
              <w:left w:val="single" w:sz="4" w:space="0" w:color="000000"/>
              <w:bottom w:val="single" w:sz="4" w:space="0" w:color="000000"/>
            </w:tcBorders>
            <w:shd w:fill="FFFFFF" w:val="clear"/>
          </w:tcPr>
          <w:p>
            <w:pPr>
              <w:pStyle w:val="Normal"/>
              <w:widowControl w:val="false"/>
              <w:spacing w:before="0" w:after="0"/>
              <w:ind w:left="0" w:right="0" w:hanging="0"/>
              <w:jc w:val="both"/>
              <w:rPr>
                <w:sz w:val="24"/>
              </w:rPr>
            </w:pPr>
            <w:r>
              <w:rPr>
                <w:rFonts w:ascii="PT Astra Serif" w:hAnsi="PT Astra Serif"/>
                <w:b/>
                <w:spacing w:val="0"/>
                <w:sz w:val="24"/>
              </w:rPr>
              <w:t xml:space="preserve">Число женщин, обратившихся в кабинеты </w:t>
            </w:r>
            <w:r>
              <w:rPr>
                <w:rFonts w:ascii="PT Astra Serif" w:hAnsi="PT Astra Serif"/>
                <w:b/>
                <w:color w:val="000000"/>
                <w:spacing w:val="0"/>
                <w:sz w:val="24"/>
              </w:rPr>
              <w:t>медико -социальной помощи</w:t>
            </w:r>
            <w:r>
              <w:rPr>
                <w:rFonts w:ascii="PT Astra Serif" w:hAnsi="PT Astra Serif"/>
                <w:b/>
                <w:spacing w:val="0"/>
                <w:sz w:val="24"/>
              </w:rPr>
              <w:t>, из них:</w:t>
            </w:r>
          </w:p>
        </w:tc>
        <w:tc>
          <w:tcPr>
            <w:tcW w:w="1063"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spacing w:val="0"/>
                <w:sz w:val="24"/>
              </w:rPr>
              <w:t>16547</w:t>
            </w:r>
          </w:p>
        </w:tc>
        <w:tc>
          <w:tcPr>
            <w:tcW w:w="1232"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spacing w:val="0"/>
                <w:sz w:val="24"/>
              </w:rPr>
              <w:t>15440</w:t>
            </w:r>
          </w:p>
        </w:tc>
        <w:tc>
          <w:tcPr>
            <w:tcW w:w="1249"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spacing w:val="0"/>
                <w:sz w:val="24"/>
              </w:rPr>
              <w:t>10690</w:t>
            </w:r>
          </w:p>
        </w:tc>
      </w:tr>
      <w:tr>
        <w:trPr>
          <w:trHeight w:val="344" w:hRule="atLeast"/>
        </w:trPr>
        <w:tc>
          <w:tcPr>
            <w:tcW w:w="5949" w:type="dxa"/>
            <w:tcBorders>
              <w:top w:val="single" w:sz="4" w:space="0" w:color="000000"/>
              <w:left w:val="single" w:sz="4" w:space="0" w:color="000000"/>
              <w:bottom w:val="single" w:sz="4" w:space="0" w:color="000000"/>
            </w:tcBorders>
            <w:shd w:fill="FFFFFF" w:val="clear"/>
          </w:tcPr>
          <w:p>
            <w:pPr>
              <w:pStyle w:val="Normal"/>
              <w:widowControl w:val="false"/>
              <w:spacing w:before="0" w:after="0"/>
              <w:ind w:left="0" w:right="0" w:hanging="0"/>
              <w:jc w:val="both"/>
              <w:rPr>
                <w:spacing w:val="0"/>
                <w:sz w:val="24"/>
              </w:rPr>
            </w:pPr>
            <w:r>
              <w:rPr>
                <w:rFonts w:ascii="PT Astra Serif" w:hAnsi="PT Astra Serif"/>
                <w:b/>
                <w:spacing w:val="0"/>
                <w:sz w:val="24"/>
              </w:rPr>
              <w:t xml:space="preserve">  </w:t>
            </w:r>
            <w:r>
              <w:rPr>
                <w:rFonts w:ascii="PT Astra Serif" w:hAnsi="PT Astra Serif"/>
                <w:b/>
                <w:spacing w:val="0"/>
                <w:sz w:val="24"/>
              </w:rPr>
              <w:t>беременных</w:t>
            </w:r>
          </w:p>
        </w:tc>
        <w:tc>
          <w:tcPr>
            <w:tcW w:w="1063"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spacing w:val="0"/>
                <w:sz w:val="24"/>
              </w:rPr>
              <w:t>5161</w:t>
            </w:r>
          </w:p>
        </w:tc>
        <w:tc>
          <w:tcPr>
            <w:tcW w:w="1232"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spacing w:val="0"/>
                <w:sz w:val="24"/>
              </w:rPr>
              <w:t>4883</w:t>
            </w:r>
          </w:p>
        </w:tc>
        <w:tc>
          <w:tcPr>
            <w:tcW w:w="1249"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spacing w:val="0"/>
                <w:sz w:val="24"/>
              </w:rPr>
              <w:t>4971</w:t>
            </w:r>
          </w:p>
        </w:tc>
      </w:tr>
      <w:tr>
        <w:trPr>
          <w:trHeight w:val="388" w:hRule="atLeast"/>
        </w:trPr>
        <w:tc>
          <w:tcPr>
            <w:tcW w:w="5949" w:type="dxa"/>
            <w:tcBorders>
              <w:top w:val="single" w:sz="4" w:space="0" w:color="000000"/>
              <w:left w:val="single" w:sz="4" w:space="0" w:color="000000"/>
              <w:bottom w:val="single" w:sz="4" w:space="0" w:color="000000"/>
            </w:tcBorders>
            <w:shd w:fill="FFFFFF" w:val="clear"/>
          </w:tcPr>
          <w:p>
            <w:pPr>
              <w:pStyle w:val="Normal"/>
              <w:widowControl w:val="false"/>
              <w:spacing w:before="0" w:after="0"/>
              <w:ind w:left="0" w:right="0" w:hanging="0"/>
              <w:jc w:val="both"/>
              <w:rPr>
                <w:spacing w:val="0"/>
                <w:sz w:val="24"/>
              </w:rPr>
            </w:pPr>
            <w:r>
              <w:rPr>
                <w:rFonts w:ascii="PT Astra Serif" w:hAnsi="PT Astra Serif"/>
                <w:b/>
                <w:spacing w:val="0"/>
                <w:sz w:val="24"/>
              </w:rPr>
              <w:t xml:space="preserve">  </w:t>
            </w:r>
            <w:r>
              <w:rPr>
                <w:rFonts w:ascii="PT Astra Serif" w:hAnsi="PT Astra Serif"/>
                <w:b/>
                <w:spacing w:val="0"/>
                <w:sz w:val="24"/>
              </w:rPr>
              <w:t>несовершеннолетних</w:t>
            </w:r>
          </w:p>
        </w:tc>
        <w:tc>
          <w:tcPr>
            <w:tcW w:w="1063"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spacing w:val="0"/>
                <w:sz w:val="24"/>
              </w:rPr>
              <w:t>133</w:t>
            </w:r>
          </w:p>
        </w:tc>
        <w:tc>
          <w:tcPr>
            <w:tcW w:w="1232"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spacing w:val="0"/>
                <w:sz w:val="24"/>
              </w:rPr>
              <w:t>112</w:t>
            </w:r>
          </w:p>
        </w:tc>
        <w:tc>
          <w:tcPr>
            <w:tcW w:w="1249"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spacing w:val="0"/>
                <w:sz w:val="24"/>
              </w:rPr>
              <w:t>107</w:t>
            </w:r>
          </w:p>
        </w:tc>
      </w:tr>
      <w:tr>
        <w:trPr>
          <w:trHeight w:val="342" w:hRule="atLeast"/>
        </w:trPr>
        <w:tc>
          <w:tcPr>
            <w:tcW w:w="5949" w:type="dxa"/>
            <w:tcBorders>
              <w:top w:val="single" w:sz="4" w:space="0" w:color="000000"/>
              <w:left w:val="single" w:sz="4" w:space="0" w:color="000000"/>
              <w:bottom w:val="single" w:sz="4" w:space="0" w:color="000000"/>
            </w:tcBorders>
            <w:shd w:fill="FFFFFF" w:val="clear"/>
          </w:tcPr>
          <w:p>
            <w:pPr>
              <w:pStyle w:val="Normal"/>
              <w:widowControl w:val="false"/>
              <w:spacing w:before="0" w:after="0"/>
              <w:ind w:left="0" w:right="0" w:hanging="0"/>
              <w:jc w:val="both"/>
              <w:rPr>
                <w:spacing w:val="0"/>
                <w:sz w:val="24"/>
              </w:rPr>
            </w:pPr>
            <w:r>
              <w:rPr>
                <w:rFonts w:ascii="PT Astra Serif" w:hAnsi="PT Astra Serif"/>
                <w:b/>
                <w:spacing w:val="0"/>
                <w:sz w:val="24"/>
              </w:rPr>
              <w:t xml:space="preserve">  </w:t>
            </w:r>
            <w:r>
              <w:rPr>
                <w:rFonts w:ascii="PT Astra Serif" w:hAnsi="PT Astra Serif"/>
                <w:b/>
                <w:spacing w:val="0"/>
                <w:sz w:val="24"/>
              </w:rPr>
              <w:t>планировали аборт, из них:</w:t>
            </w:r>
          </w:p>
        </w:tc>
        <w:tc>
          <w:tcPr>
            <w:tcW w:w="1063"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spacing w:val="0"/>
                <w:sz w:val="24"/>
              </w:rPr>
              <w:t>1830</w:t>
            </w:r>
          </w:p>
        </w:tc>
        <w:tc>
          <w:tcPr>
            <w:tcW w:w="1232"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spacing w:val="0"/>
                <w:sz w:val="24"/>
              </w:rPr>
              <w:t>1658</w:t>
            </w:r>
          </w:p>
        </w:tc>
        <w:tc>
          <w:tcPr>
            <w:tcW w:w="1249"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spacing w:val="0"/>
                <w:sz w:val="24"/>
              </w:rPr>
              <w:t>1393</w:t>
            </w:r>
          </w:p>
        </w:tc>
      </w:tr>
      <w:tr>
        <w:trPr>
          <w:trHeight w:val="360" w:hRule="atLeast"/>
        </w:trPr>
        <w:tc>
          <w:tcPr>
            <w:tcW w:w="5949" w:type="dxa"/>
            <w:tcBorders>
              <w:top w:val="single" w:sz="4" w:space="0" w:color="000000"/>
              <w:left w:val="single" w:sz="4" w:space="0" w:color="000000"/>
              <w:bottom w:val="single" w:sz="4" w:space="0" w:color="000000"/>
            </w:tcBorders>
            <w:shd w:fill="FFFFFF" w:val="clear"/>
          </w:tcPr>
          <w:p>
            <w:pPr>
              <w:pStyle w:val="Normal"/>
              <w:widowControl w:val="false"/>
              <w:spacing w:before="0" w:after="0"/>
              <w:ind w:left="0" w:right="0" w:hanging="0"/>
              <w:jc w:val="both"/>
              <w:rPr>
                <w:spacing w:val="0"/>
                <w:sz w:val="24"/>
              </w:rPr>
            </w:pPr>
            <w:r>
              <w:rPr>
                <w:rFonts w:ascii="PT Astra Serif" w:hAnsi="PT Astra Serif"/>
                <w:b/>
                <w:spacing w:val="0"/>
                <w:sz w:val="24"/>
              </w:rPr>
              <w:t xml:space="preserve">   </w:t>
            </w:r>
            <w:r>
              <w:rPr>
                <w:rFonts w:ascii="PT Astra Serif" w:hAnsi="PT Astra Serif"/>
                <w:b/>
                <w:spacing w:val="0"/>
                <w:sz w:val="24"/>
              </w:rPr>
              <w:t>отказались от аборта</w:t>
            </w:r>
          </w:p>
        </w:tc>
        <w:tc>
          <w:tcPr>
            <w:tcW w:w="1063"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spacing w:val="0"/>
                <w:sz w:val="24"/>
              </w:rPr>
              <w:t>481</w:t>
            </w:r>
          </w:p>
        </w:tc>
        <w:tc>
          <w:tcPr>
            <w:tcW w:w="1232"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spacing w:val="0"/>
                <w:sz w:val="24"/>
              </w:rPr>
              <w:t>494</w:t>
            </w:r>
          </w:p>
        </w:tc>
        <w:tc>
          <w:tcPr>
            <w:tcW w:w="1249"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spacing w:val="0"/>
                <w:sz w:val="24"/>
              </w:rPr>
              <w:t>397</w:t>
            </w:r>
          </w:p>
        </w:tc>
      </w:tr>
      <w:tr>
        <w:trPr>
          <w:trHeight w:val="395" w:hRule="atLeast"/>
        </w:trPr>
        <w:tc>
          <w:tcPr>
            <w:tcW w:w="5949" w:type="dxa"/>
            <w:tcBorders>
              <w:top w:val="single" w:sz="4" w:space="0" w:color="000000"/>
              <w:left w:val="single" w:sz="4" w:space="0" w:color="000000"/>
              <w:bottom w:val="single" w:sz="4" w:space="0" w:color="000000"/>
            </w:tcBorders>
            <w:shd w:fill="FFFFFF" w:val="clear"/>
          </w:tcPr>
          <w:p>
            <w:pPr>
              <w:pStyle w:val="Normal"/>
              <w:widowControl w:val="false"/>
              <w:spacing w:before="0" w:after="0"/>
              <w:ind w:left="0" w:right="0" w:hanging="0"/>
              <w:jc w:val="both"/>
              <w:rPr>
                <w:spacing w:val="0"/>
                <w:sz w:val="24"/>
              </w:rPr>
            </w:pPr>
            <w:r>
              <w:rPr>
                <w:rFonts w:ascii="PT Astra Serif" w:hAnsi="PT Astra Serif"/>
                <w:b/>
                <w:spacing w:val="0"/>
                <w:sz w:val="24"/>
              </w:rPr>
              <w:t>Эффективность доабортного консультирования</w:t>
            </w:r>
          </w:p>
        </w:tc>
        <w:tc>
          <w:tcPr>
            <w:tcW w:w="1063"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spacing w:val="0"/>
                <w:sz w:val="24"/>
              </w:rPr>
              <w:t>26,28%</w:t>
            </w:r>
          </w:p>
        </w:tc>
        <w:tc>
          <w:tcPr>
            <w:tcW w:w="1232"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spacing w:val="0"/>
                <w:sz w:val="24"/>
              </w:rPr>
              <w:t>29,79%</w:t>
            </w:r>
          </w:p>
        </w:tc>
        <w:tc>
          <w:tcPr>
            <w:tcW w:w="1249"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4"/>
              </w:rPr>
            </w:pPr>
            <w:r>
              <w:rPr>
                <w:rFonts w:ascii="PT Astra Serif" w:hAnsi="PT Astra Serif"/>
                <w:spacing w:val="0"/>
                <w:sz w:val="24"/>
              </w:rPr>
              <w:t>28,50%</w:t>
            </w:r>
          </w:p>
        </w:tc>
      </w:tr>
    </w:tbl>
    <w:p>
      <w:pPr>
        <w:pStyle w:val="Normal"/>
        <w:ind w:left="0" w:right="0" w:firstLine="709"/>
        <w:jc w:val="both"/>
        <w:rPr>
          <w:rFonts w:ascii="PT Astra Serif" w:hAnsi="PT Astra Serif"/>
          <w:sz w:val="28"/>
        </w:rPr>
      </w:pPr>
      <w:r>
        <w:rPr>
          <w:rFonts w:ascii="PT Astra Serif" w:hAnsi="PT Astra Serif"/>
          <w:sz w:val="28"/>
        </w:rPr>
      </w:r>
    </w:p>
    <w:p>
      <w:pPr>
        <w:pStyle w:val="Normal"/>
        <w:ind w:left="0" w:right="0" w:firstLine="709"/>
        <w:jc w:val="both"/>
        <w:rPr/>
      </w:pPr>
      <w:r>
        <w:rPr>
          <w:rFonts w:ascii="PT Astra Serif" w:hAnsi="PT Astra Serif"/>
          <w:sz w:val="28"/>
        </w:rPr>
        <w:t>Эффективность профилактической деятельности по предотвращению абортов повысилась с 26,28 % в 2016 году до 28,50% в 2021 году, или на 2,22 процентных пункта.</w:t>
      </w:r>
    </w:p>
    <w:p>
      <w:pPr>
        <w:pStyle w:val="Normal"/>
        <w:ind w:left="0" w:right="0" w:firstLine="709"/>
        <w:jc w:val="both"/>
        <w:rPr/>
      </w:pPr>
      <w:r>
        <w:rPr>
          <w:rFonts w:ascii="PT Astra Serif" w:hAnsi="PT Astra Serif"/>
          <w:sz w:val="28"/>
        </w:rPr>
        <w:t>Министерством здравоохранения Тульской области осуществляется еженедельный мониторинг результативности доабортного консультирования. За 2022 год эффективность мероприятия составила 34,1%.</w:t>
      </w:r>
    </w:p>
    <w:p>
      <w:pPr>
        <w:pStyle w:val="Normal"/>
        <w:ind w:left="0" w:right="0" w:firstLine="709"/>
        <w:jc w:val="both"/>
        <w:rPr/>
      </w:pPr>
      <w:r>
        <w:rPr>
          <w:rFonts w:ascii="PT Astra Serif" w:hAnsi="PT Astra Serif"/>
          <w:sz w:val="28"/>
        </w:rPr>
        <w:t>Согласно данным Минздрава России от 25.11.2022 в Тульской области показатели по доабортному консультированию выше среднего по России, данный показатель достигается благодаря взаимодействию в работе с государственным учреждением Тульской области «Семейный многофункциональный центр «Мой семейный центр».</w:t>
      </w:r>
    </w:p>
    <w:p>
      <w:pPr>
        <w:pStyle w:val="Normal"/>
        <w:tabs>
          <w:tab w:val="clear" w:pos="720"/>
          <w:tab w:val="left" w:pos="851" w:leader="none"/>
        </w:tabs>
        <w:ind w:left="0" w:right="0" w:firstLine="709"/>
        <w:jc w:val="both"/>
        <w:rPr>
          <w:rFonts w:ascii="PT Astra Serif" w:hAnsi="PT Astra Serif"/>
        </w:rPr>
      </w:pPr>
      <w:r>
        <w:rPr>
          <w:rFonts w:ascii="PT Astra Serif" w:hAnsi="PT Astra Serif"/>
        </w:rPr>
      </w:r>
    </w:p>
    <w:p>
      <w:pPr>
        <w:pStyle w:val="Normal"/>
        <w:ind w:left="0" w:right="0" w:firstLine="709"/>
        <w:jc w:val="center"/>
        <w:rPr/>
      </w:pPr>
      <w:r>
        <w:rPr>
          <w:rFonts w:ascii="PT Astra Serif" w:hAnsi="PT Astra Serif"/>
          <w:b/>
          <w:sz w:val="28"/>
          <w:u w:val="single"/>
        </w:rPr>
        <w:t>Межведомственная помощь женщине, планирующей сделать аборт</w:t>
      </w:r>
    </w:p>
    <w:p>
      <w:pPr>
        <w:pStyle w:val="Normal"/>
        <w:ind w:left="0" w:right="0" w:firstLine="709"/>
        <w:jc w:val="center"/>
        <w:rPr>
          <w:rFonts w:ascii="PT Astra Serif" w:hAnsi="PT Astra Serif"/>
          <w:b/>
          <w:b/>
          <w:sz w:val="28"/>
          <w:u w:val="single"/>
        </w:rPr>
      </w:pPr>
      <w:r>
        <w:rPr>
          <w:rFonts w:ascii="PT Astra Serif" w:hAnsi="PT Astra Serif"/>
          <w:b/>
          <w:sz w:val="28"/>
          <w:u w:val="single"/>
        </w:rPr>
      </w:r>
    </w:p>
    <w:p>
      <w:pPr>
        <w:pStyle w:val="Normal"/>
        <w:ind w:left="0" w:right="0" w:firstLine="709"/>
        <w:jc w:val="both"/>
        <w:rPr/>
      </w:pPr>
      <w:r>
        <w:rPr>
          <w:rFonts w:ascii="PT Astra Serif" w:hAnsi="PT Astra Serif"/>
          <w:color w:val="000000"/>
          <w:sz w:val="28"/>
        </w:rPr>
        <w:t>С</w:t>
      </w:r>
      <w:r>
        <w:rPr>
          <w:rFonts w:ascii="PT Astra Serif" w:hAnsi="PT Astra Serif"/>
          <w:sz w:val="28"/>
        </w:rPr>
        <w:t xml:space="preserve">овместным  приказом министерства труда и социальной зашиты Тульской области и министерства здравоохранения Тульской области  утвержден порядок взаимодействия в случаях выявления намерения искусственного прерывания беременности у женщин и несовершеннолетних. Порядок предусматривает выявление женщин и несовершеннолетних, обратившихся в учреждения здравоохранения, выражающих намерение сделать аборт; сопровождение женщин и несовершеннолетних после рождения ребенка; проведение мероприятий, направленных на профилактику. </w:t>
      </w:r>
    </w:p>
    <w:p>
      <w:pPr>
        <w:pStyle w:val="Normal"/>
        <w:ind w:left="0" w:right="0" w:firstLine="709"/>
        <w:jc w:val="both"/>
        <w:rPr/>
      </w:pPr>
      <w:r>
        <w:rPr>
          <w:rFonts w:ascii="PT Astra Serif" w:hAnsi="PT Astra Serif"/>
          <w:sz w:val="28"/>
          <w:highlight w:val="white"/>
        </w:rPr>
        <w:t xml:space="preserve">Для обеспечения комплексной социальной и психологической поддержки и  оказания помощи женщинам в ситуации репродуктивного выбора организована деятельность  стационарного отделения социальной реабилитации женщин и детей. Более 40 юных матерей и несовершеннолетних беременных получили помощь в формате временного проживания в стационарном отделении до момента разрешения жизненной ситуации. </w:t>
      </w:r>
    </w:p>
    <w:p>
      <w:pPr>
        <w:pStyle w:val="Style34"/>
        <w:spacing w:lineRule="auto" w:line="240" w:before="0" w:after="0"/>
        <w:ind w:left="0" w:right="0" w:firstLine="709"/>
        <w:jc w:val="both"/>
        <w:rPr/>
      </w:pPr>
      <w:r>
        <w:rPr>
          <w:rFonts w:ascii="PT Astra Serif" w:hAnsi="PT Astra Serif"/>
          <w:sz w:val="28"/>
          <w:highlight w:val="white"/>
        </w:rPr>
        <w:t>В 2022 году в целях повышения эффективности работы по профилактике абортов был усовершенствован порядок межведомственного взаимодействия в случаях выявления намерения искусственного прерывании беременности у женщин, в том числе несовершеннолетних.</w:t>
      </w:r>
    </w:p>
    <w:p>
      <w:pPr>
        <w:pStyle w:val="Style34"/>
        <w:spacing w:lineRule="auto" w:line="240" w:before="0" w:after="0"/>
        <w:ind w:left="0" w:right="0" w:firstLine="709"/>
        <w:jc w:val="both"/>
        <w:rPr/>
      </w:pPr>
      <w:r>
        <w:rPr>
          <w:rFonts w:ascii="PT Astra Serif" w:hAnsi="PT Astra Serif"/>
          <w:sz w:val="28"/>
        </w:rPr>
        <w:t>На базе государственного учреждения Тульской области «Семейный многофункциональный центр «Мой семейный центр» создан единый номер для обращения 129. По данному номеру женщины получают первичную консультацию и перенаправляются в государственное учреждение здравоохранения по территориальному принципу.</w:t>
      </w:r>
    </w:p>
    <w:p>
      <w:pPr>
        <w:pStyle w:val="Style34"/>
        <w:spacing w:lineRule="auto" w:line="240" w:before="0" w:after="0"/>
        <w:ind w:left="0" w:right="0" w:firstLine="709"/>
        <w:jc w:val="both"/>
        <w:rPr>
          <w:rFonts w:ascii="PT Astra Serif" w:hAnsi="PT Astra Serif"/>
          <w:b/>
          <w:b/>
          <w:sz w:val="28"/>
          <w:u w:val="single"/>
        </w:rPr>
      </w:pPr>
      <w:r>
        <w:rPr>
          <w:rFonts w:ascii="PT Astra Serif" w:hAnsi="PT Astra Serif"/>
          <w:b/>
          <w:sz w:val="28"/>
          <w:u w:val="single"/>
        </w:rPr>
      </w:r>
    </w:p>
    <w:p>
      <w:pPr>
        <w:pStyle w:val="Normal"/>
        <w:ind w:left="0" w:right="0" w:firstLine="709"/>
        <w:jc w:val="center"/>
        <w:rPr/>
      </w:pPr>
      <w:r>
        <w:rPr>
          <w:rFonts w:ascii="PT Astra Serif" w:hAnsi="PT Astra Serif"/>
          <w:b/>
          <w:sz w:val="28"/>
          <w:u w:val="single"/>
        </w:rPr>
        <w:t>Распространенность бесплодия у мужчин и женщин</w:t>
      </w:r>
    </w:p>
    <w:p>
      <w:pPr>
        <w:pStyle w:val="Normal"/>
        <w:ind w:left="0" w:right="0" w:firstLine="709"/>
        <w:jc w:val="both"/>
        <w:rPr>
          <w:rFonts w:ascii="PT Astra Serif" w:hAnsi="PT Astra Serif"/>
          <w:sz w:val="28"/>
          <w:u w:val="single"/>
        </w:rPr>
      </w:pPr>
      <w:r>
        <w:rPr>
          <w:rFonts w:ascii="PT Astra Serif" w:hAnsi="PT Astra Serif"/>
          <w:sz w:val="28"/>
          <w:u w:val="single"/>
        </w:rPr>
      </w:r>
    </w:p>
    <w:p>
      <w:pPr>
        <w:pStyle w:val="Normal"/>
        <w:ind w:left="0" w:right="0" w:firstLine="709"/>
        <w:jc w:val="both"/>
        <w:rPr/>
      </w:pPr>
      <w:r>
        <w:rPr>
          <w:rFonts w:ascii="PT Astra Serif" w:hAnsi="PT Astra Serif"/>
          <w:sz w:val="28"/>
        </w:rPr>
        <w:t>В Тульской области по итогам 2021 года количество зарегистрированных пациентов с мужским бесплодием уменьшилось в 3,75 раза по сравнению с 2016 годом. Показатель на 100 тыс. мужского населения в 2021 году в 3 раза меньше показателя по Российской Федерации и в 2,1 раза меньше показателя Центрального федерального округа.</w:t>
      </w:r>
    </w:p>
    <w:p>
      <w:pPr>
        <w:pStyle w:val="Normal"/>
        <w:ind w:left="0" w:right="0" w:firstLine="709"/>
        <w:jc w:val="both"/>
        <w:rPr/>
      </w:pPr>
      <w:r>
        <w:rPr>
          <w:rFonts w:ascii="PT Astra Serif" w:hAnsi="PT Astra Serif"/>
          <w:sz w:val="28"/>
        </w:rPr>
        <w:t xml:space="preserve">Количество зарегистрированных пациентов с женским бесплодием уменьшилось на 18,3% по сравнению с 2016 годом. Показатель на 100 тыс. женского населения в 2021 году на 9,8% меньше показателя по Российской Федерации и на 3,2% выше показателя Центрального федерального округа. </w:t>
      </w:r>
    </w:p>
    <w:p>
      <w:pPr>
        <w:sectPr>
          <w:footnotePr>
            <w:numFmt w:val="decimal"/>
          </w:footnotePr>
          <w:type w:val="nextPage"/>
          <w:pgSz w:w="11906" w:h="16838"/>
          <w:pgMar w:left="1701" w:right="851" w:gutter="0" w:header="0" w:top="567" w:footer="0" w:bottom="1134"/>
          <w:pgNumType w:fmt="decimal"/>
          <w:formProt w:val="false"/>
          <w:textDirection w:val="lrTb"/>
          <w:docGrid w:type="default" w:linePitch="100" w:charSpace="0"/>
        </w:sectPr>
        <w:pStyle w:val="Normal"/>
        <w:pageBreakBefore w:val="false"/>
        <w:rPr/>
      </w:pPr>
      <w:r>
        <w:rPr/>
      </w:r>
    </w:p>
    <w:p>
      <w:pPr>
        <w:pStyle w:val="Style34"/>
        <w:rPr/>
      </w:pPr>
      <w:r>
        <w:rPr/>
      </w:r>
    </w:p>
    <w:p>
      <w:pPr>
        <w:pStyle w:val="Normal"/>
        <w:jc w:val="right"/>
        <w:rPr/>
      </w:pPr>
      <w:r>
        <w:rPr>
          <w:rFonts w:ascii="PT Astra Serif" w:hAnsi="PT Astra Serif"/>
          <w:b/>
        </w:rPr>
        <w:t>Таблица 35</w:t>
      </w:r>
    </w:p>
    <w:tbl>
      <w:tblPr>
        <w:tblW w:w="14558" w:type="dxa"/>
        <w:jc w:val="left"/>
        <w:tblInd w:w="-3" w:type="dxa"/>
        <w:tblLayout w:type="fixed"/>
        <w:tblCellMar>
          <w:top w:w="0" w:type="dxa"/>
          <w:left w:w="108" w:type="dxa"/>
          <w:bottom w:w="0" w:type="dxa"/>
          <w:right w:w="108" w:type="dxa"/>
        </w:tblCellMar>
      </w:tblPr>
      <w:tblGrid>
        <w:gridCol w:w="1920"/>
        <w:gridCol w:w="719"/>
        <w:gridCol w:w="961"/>
        <w:gridCol w:w="719"/>
        <w:gridCol w:w="961"/>
        <w:gridCol w:w="1199"/>
        <w:gridCol w:w="960"/>
        <w:gridCol w:w="1199"/>
        <w:gridCol w:w="1201"/>
        <w:gridCol w:w="960"/>
        <w:gridCol w:w="1439"/>
        <w:gridCol w:w="1200"/>
        <w:gridCol w:w="961"/>
        <w:gridCol w:w="158"/>
      </w:tblGrid>
      <w:tr>
        <w:trPr>
          <w:tblHeader w:val="true"/>
          <w:trHeight w:val="457" w:hRule="atLeast"/>
        </w:trPr>
        <w:tc>
          <w:tcPr>
            <w:tcW w:w="14399" w:type="dxa"/>
            <w:gridSpan w:val="13"/>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18"/>
              </w:rPr>
              <w:t>Мужское бесплодие</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b/>
                <w:b/>
                <w:sz w:val="20"/>
              </w:rPr>
            </w:pPr>
            <w:r>
              <w:rPr>
                <w:rFonts w:ascii="PT Astra Serif" w:hAnsi="PT Astra Serif"/>
                <w:b/>
                <w:sz w:val="20"/>
              </w:rPr>
            </w:r>
          </w:p>
        </w:tc>
      </w:tr>
      <w:tr>
        <w:trPr>
          <w:tblHeader w:val="true"/>
          <w:trHeight w:val="457" w:hRule="atLeast"/>
        </w:trPr>
        <w:tc>
          <w:tcPr>
            <w:tcW w:w="1920" w:type="dxa"/>
            <w:vMerge w:val="restart"/>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СУБЪЕКТЫ</w:t>
            </w:r>
          </w:p>
          <w:p>
            <w:pPr>
              <w:pStyle w:val="Normal"/>
              <w:widowControl w:val="false"/>
              <w:spacing w:before="0" w:after="0"/>
              <w:ind w:left="0" w:right="0" w:hanging="0"/>
              <w:jc w:val="center"/>
              <w:rPr>
                <w:spacing w:val="0"/>
              </w:rPr>
            </w:pPr>
            <w:r>
              <w:rPr>
                <w:rFonts w:ascii="PT Astra Serif" w:hAnsi="PT Astra Serif"/>
                <w:b/>
                <w:spacing w:val="0"/>
                <w:sz w:val="20"/>
              </w:rPr>
              <w:t>ФЕДЕРАЦИИ</w:t>
            </w:r>
          </w:p>
        </w:tc>
        <w:tc>
          <w:tcPr>
            <w:tcW w:w="5519" w:type="dxa"/>
            <w:gridSpan w:val="6"/>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Зарегистрировано больных всего</w:t>
            </w:r>
          </w:p>
        </w:tc>
        <w:tc>
          <w:tcPr>
            <w:tcW w:w="6960" w:type="dxa"/>
            <w:gridSpan w:val="6"/>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b/>
                <w:spacing w:val="0"/>
                <w:sz w:val="20"/>
              </w:rPr>
              <w:t>на 100 тыс .мужского населения</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b/>
                <w:b/>
                <w:sz w:val="20"/>
              </w:rPr>
            </w:pPr>
            <w:r>
              <w:rPr>
                <w:rFonts w:ascii="PT Astra Serif" w:hAnsi="PT Astra Serif"/>
                <w:b/>
                <w:sz w:val="20"/>
              </w:rPr>
            </w:r>
          </w:p>
        </w:tc>
      </w:tr>
      <w:tr>
        <w:trPr>
          <w:trHeight w:val="391" w:hRule="atLeast"/>
        </w:trPr>
        <w:tc>
          <w:tcPr>
            <w:tcW w:w="1920" w:type="dxa"/>
            <w:vMerge w:val="continue"/>
            <w:tcBorders>
              <w:left w:val="single" w:sz="4" w:space="0" w:color="000000"/>
              <w:bottom w:val="single" w:sz="4" w:space="0" w:color="000000"/>
              <w:right w:val="single" w:sz="4" w:space="0" w:color="000000"/>
            </w:tcBorders>
            <w:shd w:fill="auto" w:val="clear"/>
            <w:vAlign w:val="center"/>
          </w:tcPr>
          <w:p>
            <w:pPr>
              <w:pStyle w:val="Normal"/>
              <w:widowControl w:val="false"/>
              <w:rPr/>
            </w:pPr>
            <w:r>
              <w:rPr/>
            </w:r>
          </w:p>
        </w:tc>
        <w:tc>
          <w:tcPr>
            <w:tcW w:w="7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2016</w:t>
            </w:r>
          </w:p>
        </w:tc>
        <w:tc>
          <w:tcPr>
            <w:tcW w:w="96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2017</w:t>
            </w:r>
          </w:p>
        </w:tc>
        <w:tc>
          <w:tcPr>
            <w:tcW w:w="71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2018</w:t>
            </w:r>
          </w:p>
        </w:tc>
        <w:tc>
          <w:tcPr>
            <w:tcW w:w="96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2019</w:t>
            </w:r>
          </w:p>
        </w:tc>
        <w:tc>
          <w:tcPr>
            <w:tcW w:w="119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2020</w:t>
            </w:r>
          </w:p>
        </w:tc>
        <w:tc>
          <w:tcPr>
            <w:tcW w:w="96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2021</w:t>
            </w:r>
          </w:p>
        </w:tc>
        <w:tc>
          <w:tcPr>
            <w:tcW w:w="119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2016</w:t>
            </w:r>
          </w:p>
        </w:tc>
        <w:tc>
          <w:tcPr>
            <w:tcW w:w="12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2017</w:t>
            </w:r>
          </w:p>
        </w:tc>
        <w:tc>
          <w:tcPr>
            <w:tcW w:w="96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2018</w:t>
            </w:r>
          </w:p>
        </w:tc>
        <w:tc>
          <w:tcPr>
            <w:tcW w:w="1439"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2019</w:t>
            </w:r>
          </w:p>
        </w:tc>
        <w:tc>
          <w:tcPr>
            <w:tcW w:w="120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2020</w:t>
            </w:r>
          </w:p>
        </w:tc>
        <w:tc>
          <w:tcPr>
            <w:tcW w:w="96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2021</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b/>
                <w:b/>
                <w:sz w:val="20"/>
              </w:rPr>
            </w:pPr>
            <w:r>
              <w:rPr>
                <w:rFonts w:ascii="PT Astra Serif" w:hAnsi="PT Astra Serif"/>
                <w:b/>
                <w:sz w:val="20"/>
              </w:rPr>
            </w:r>
          </w:p>
        </w:tc>
      </w:tr>
      <w:tr>
        <w:trPr>
          <w:trHeight w:val="254" w:hRule="atLeast"/>
        </w:trPr>
        <w:tc>
          <w:tcPr>
            <w:tcW w:w="1920" w:type="dxa"/>
            <w:tcBorders>
              <w:top w:val="single" w:sz="4" w:space="0" w:color="000000"/>
              <w:left w:val="single" w:sz="4" w:space="0" w:color="000000"/>
              <w:bottom w:val="single" w:sz="4" w:space="0" w:color="000000"/>
              <w:right w:val="single" w:sz="4" w:space="0" w:color="000000"/>
            </w:tcBorders>
            <w:shd w:fill="FBE4D5" w:val="clear"/>
            <w:vAlign w:val="center"/>
          </w:tcPr>
          <w:p>
            <w:pPr>
              <w:pStyle w:val="Normal"/>
              <w:widowControl w:val="false"/>
              <w:spacing w:before="0" w:after="0"/>
              <w:ind w:left="0" w:right="0" w:hanging="0"/>
              <w:rPr>
                <w:spacing w:val="0"/>
              </w:rPr>
            </w:pPr>
            <w:r>
              <w:rPr>
                <w:rFonts w:ascii="PT Astra Serif" w:hAnsi="PT Astra Serif"/>
                <w:b/>
                <w:spacing w:val="0"/>
                <w:sz w:val="20"/>
              </w:rPr>
              <w:t>Российская Федерация</w:t>
            </w:r>
          </w:p>
        </w:tc>
        <w:tc>
          <w:tcPr>
            <w:tcW w:w="719" w:type="dxa"/>
            <w:tcBorders>
              <w:top w:val="single" w:sz="4" w:space="0" w:color="000000"/>
              <w:left w:val="single" w:sz="4" w:space="0" w:color="000000"/>
              <w:bottom w:val="single" w:sz="4" w:space="0" w:color="000000"/>
              <w:right w:val="single" w:sz="4" w:space="0" w:color="000000"/>
            </w:tcBorders>
            <w:shd w:fill="FBE4D5" w:val="clear"/>
            <w:vAlign w:val="bottom"/>
          </w:tcPr>
          <w:p>
            <w:pPr>
              <w:pStyle w:val="Normal"/>
              <w:widowControl w:val="false"/>
              <w:spacing w:before="0" w:after="0"/>
              <w:ind w:left="0" w:right="0" w:hanging="0"/>
              <w:jc w:val="center"/>
              <w:rPr>
                <w:spacing w:val="0"/>
              </w:rPr>
            </w:pPr>
            <w:r>
              <w:rPr>
                <w:rFonts w:ascii="PT Astra Serif" w:hAnsi="PT Astra Serif"/>
                <w:b/>
                <w:spacing w:val="0"/>
                <w:sz w:val="20"/>
              </w:rPr>
              <w:t>42225</w:t>
            </w:r>
          </w:p>
        </w:tc>
        <w:tc>
          <w:tcPr>
            <w:tcW w:w="961" w:type="dxa"/>
            <w:tcBorders>
              <w:top w:val="single" w:sz="4" w:space="0" w:color="000000"/>
              <w:left w:val="single" w:sz="4" w:space="0" w:color="000000"/>
              <w:bottom w:val="single" w:sz="4" w:space="0" w:color="000000"/>
              <w:right w:val="single" w:sz="4" w:space="0" w:color="000000"/>
            </w:tcBorders>
            <w:shd w:fill="FBE4D5" w:val="clear"/>
            <w:vAlign w:val="bottom"/>
          </w:tcPr>
          <w:p>
            <w:pPr>
              <w:pStyle w:val="Normal"/>
              <w:widowControl w:val="false"/>
              <w:spacing w:before="0" w:after="0"/>
              <w:ind w:left="0" w:right="0" w:hanging="0"/>
              <w:jc w:val="center"/>
              <w:rPr>
                <w:spacing w:val="0"/>
              </w:rPr>
            </w:pPr>
            <w:r>
              <w:rPr>
                <w:rFonts w:ascii="PT Astra Serif" w:hAnsi="PT Astra Serif"/>
                <w:b/>
                <w:spacing w:val="0"/>
                <w:sz w:val="20"/>
              </w:rPr>
              <w:t>45385</w:t>
            </w:r>
          </w:p>
        </w:tc>
        <w:tc>
          <w:tcPr>
            <w:tcW w:w="719" w:type="dxa"/>
            <w:tcBorders>
              <w:top w:val="single" w:sz="4" w:space="0" w:color="000000"/>
              <w:left w:val="single" w:sz="4" w:space="0" w:color="000000"/>
              <w:bottom w:val="single" w:sz="4" w:space="0" w:color="000000"/>
              <w:right w:val="single" w:sz="4" w:space="0" w:color="000000"/>
            </w:tcBorders>
            <w:shd w:fill="FBE4D5" w:val="clear"/>
            <w:vAlign w:val="bottom"/>
          </w:tcPr>
          <w:p>
            <w:pPr>
              <w:pStyle w:val="Normal"/>
              <w:widowControl w:val="false"/>
              <w:spacing w:before="0" w:after="0"/>
              <w:ind w:left="0" w:right="0" w:hanging="0"/>
              <w:jc w:val="center"/>
              <w:rPr>
                <w:spacing w:val="0"/>
              </w:rPr>
            </w:pPr>
            <w:r>
              <w:rPr>
                <w:rFonts w:ascii="PT Astra Serif" w:hAnsi="PT Astra Serif"/>
                <w:b/>
                <w:spacing w:val="0"/>
                <w:sz w:val="20"/>
              </w:rPr>
              <w:t>47886</w:t>
            </w:r>
          </w:p>
        </w:tc>
        <w:tc>
          <w:tcPr>
            <w:tcW w:w="961" w:type="dxa"/>
            <w:tcBorders>
              <w:top w:val="single" w:sz="4" w:space="0" w:color="000000"/>
              <w:left w:val="single" w:sz="4" w:space="0" w:color="000000"/>
              <w:bottom w:val="single" w:sz="4" w:space="0" w:color="000000"/>
              <w:right w:val="single" w:sz="4" w:space="0" w:color="000000"/>
            </w:tcBorders>
            <w:shd w:fill="FBE4D5" w:val="clear"/>
            <w:vAlign w:val="bottom"/>
          </w:tcPr>
          <w:p>
            <w:pPr>
              <w:pStyle w:val="Normal"/>
              <w:widowControl w:val="false"/>
              <w:spacing w:before="0" w:after="0"/>
              <w:ind w:left="0" w:right="0" w:hanging="0"/>
              <w:jc w:val="center"/>
              <w:rPr>
                <w:spacing w:val="0"/>
              </w:rPr>
            </w:pPr>
            <w:r>
              <w:rPr>
                <w:rFonts w:ascii="PT Astra Serif" w:hAnsi="PT Astra Serif"/>
                <w:b/>
                <w:spacing w:val="0"/>
                <w:sz w:val="20"/>
              </w:rPr>
              <w:t>42141</w:t>
            </w:r>
          </w:p>
        </w:tc>
        <w:tc>
          <w:tcPr>
            <w:tcW w:w="1199" w:type="dxa"/>
            <w:tcBorders>
              <w:top w:val="single" w:sz="4" w:space="0" w:color="000000"/>
              <w:left w:val="single" w:sz="4" w:space="0" w:color="000000"/>
              <w:bottom w:val="single" w:sz="4" w:space="0" w:color="000000"/>
              <w:right w:val="single" w:sz="4" w:space="0" w:color="000000"/>
            </w:tcBorders>
            <w:shd w:fill="FBE4D5" w:val="clear"/>
          </w:tcPr>
          <w:p>
            <w:pPr>
              <w:pStyle w:val="Normal"/>
              <w:widowControl w:val="false"/>
              <w:spacing w:before="0" w:after="0"/>
              <w:ind w:left="0" w:right="0" w:hanging="0"/>
              <w:jc w:val="center"/>
              <w:rPr>
                <w:spacing w:val="0"/>
              </w:rPr>
            </w:pPr>
            <w:r>
              <w:rPr>
                <w:rFonts w:ascii="PT Astra Serif" w:hAnsi="PT Astra Serif"/>
                <w:b/>
                <w:spacing w:val="0"/>
                <w:sz w:val="20"/>
              </w:rPr>
              <w:t xml:space="preserve">     </w:t>
            </w:r>
            <w:r>
              <w:rPr>
                <w:rFonts w:ascii="PT Astra Serif" w:hAnsi="PT Astra Serif"/>
                <w:b/>
                <w:spacing w:val="0"/>
                <w:sz w:val="20"/>
              </w:rPr>
              <w:t>30633</w:t>
            </w:r>
          </w:p>
        </w:tc>
        <w:tc>
          <w:tcPr>
            <w:tcW w:w="960" w:type="dxa"/>
            <w:tcBorders>
              <w:top w:val="single" w:sz="4" w:space="0" w:color="000000"/>
              <w:left w:val="single" w:sz="4" w:space="0" w:color="000000"/>
              <w:bottom w:val="single" w:sz="4" w:space="0" w:color="000000"/>
              <w:right w:val="single" w:sz="4" w:space="0" w:color="000000"/>
            </w:tcBorders>
            <w:shd w:fill="FBE4D5" w:val="clear"/>
          </w:tcPr>
          <w:p>
            <w:pPr>
              <w:pStyle w:val="Normal"/>
              <w:widowControl w:val="false"/>
              <w:spacing w:before="0" w:after="0"/>
              <w:ind w:left="0" w:right="0" w:hanging="0"/>
              <w:jc w:val="center"/>
              <w:rPr>
                <w:spacing w:val="0"/>
              </w:rPr>
            </w:pPr>
            <w:r>
              <w:rPr>
                <w:rFonts w:ascii="PT Astra Serif" w:hAnsi="PT Astra Serif"/>
                <w:b/>
                <w:spacing w:val="0"/>
                <w:sz w:val="20"/>
              </w:rPr>
              <w:t xml:space="preserve">     </w:t>
            </w:r>
            <w:r>
              <w:rPr>
                <w:rFonts w:ascii="PT Astra Serif" w:hAnsi="PT Astra Serif"/>
                <w:b/>
                <w:spacing w:val="0"/>
                <w:sz w:val="20"/>
              </w:rPr>
              <w:t>35037</w:t>
            </w:r>
          </w:p>
        </w:tc>
        <w:tc>
          <w:tcPr>
            <w:tcW w:w="1199" w:type="dxa"/>
            <w:tcBorders>
              <w:top w:val="single" w:sz="4" w:space="0" w:color="000000"/>
              <w:left w:val="single" w:sz="4" w:space="0" w:color="000000"/>
              <w:bottom w:val="single" w:sz="4" w:space="0" w:color="000000"/>
              <w:right w:val="single" w:sz="4" w:space="0" w:color="000000"/>
            </w:tcBorders>
            <w:shd w:fill="FBE4D5" w:val="clear"/>
            <w:vAlign w:val="bottom"/>
          </w:tcPr>
          <w:p>
            <w:pPr>
              <w:pStyle w:val="Normal"/>
              <w:widowControl w:val="false"/>
              <w:spacing w:before="0" w:after="0"/>
              <w:ind w:left="0" w:right="0" w:hanging="0"/>
              <w:jc w:val="center"/>
              <w:rPr>
                <w:spacing w:val="0"/>
              </w:rPr>
            </w:pPr>
            <w:r>
              <w:rPr>
                <w:rFonts w:ascii="PT Astra Serif" w:hAnsi="PT Astra Serif"/>
                <w:b/>
                <w:spacing w:val="0"/>
                <w:sz w:val="20"/>
              </w:rPr>
              <w:t>79,7</w:t>
            </w:r>
          </w:p>
        </w:tc>
        <w:tc>
          <w:tcPr>
            <w:tcW w:w="1201" w:type="dxa"/>
            <w:tcBorders>
              <w:top w:val="single" w:sz="4" w:space="0" w:color="000000"/>
              <w:left w:val="single" w:sz="4" w:space="0" w:color="000000"/>
              <w:bottom w:val="single" w:sz="4" w:space="0" w:color="000000"/>
              <w:right w:val="single" w:sz="4" w:space="0" w:color="000000"/>
            </w:tcBorders>
            <w:shd w:fill="FBE4D5" w:val="clear"/>
            <w:vAlign w:val="bottom"/>
          </w:tcPr>
          <w:p>
            <w:pPr>
              <w:pStyle w:val="Normal"/>
              <w:widowControl w:val="false"/>
              <w:spacing w:before="0" w:after="0"/>
              <w:ind w:left="0" w:right="0" w:hanging="0"/>
              <w:jc w:val="center"/>
              <w:rPr>
                <w:spacing w:val="0"/>
              </w:rPr>
            </w:pPr>
            <w:r>
              <w:rPr>
                <w:rFonts w:ascii="PT Astra Serif" w:hAnsi="PT Astra Serif"/>
                <w:b/>
                <w:spacing w:val="0"/>
                <w:sz w:val="20"/>
              </w:rPr>
              <w:t>85,8</w:t>
            </w:r>
          </w:p>
        </w:tc>
        <w:tc>
          <w:tcPr>
            <w:tcW w:w="960" w:type="dxa"/>
            <w:tcBorders>
              <w:top w:val="single" w:sz="4" w:space="0" w:color="000000"/>
              <w:left w:val="single" w:sz="4" w:space="0" w:color="000000"/>
              <w:bottom w:val="single" w:sz="4" w:space="0" w:color="000000"/>
              <w:right w:val="single" w:sz="4" w:space="0" w:color="000000"/>
            </w:tcBorders>
            <w:shd w:fill="FBE4D5" w:val="clear"/>
            <w:vAlign w:val="bottom"/>
          </w:tcPr>
          <w:p>
            <w:pPr>
              <w:pStyle w:val="Normal"/>
              <w:widowControl w:val="false"/>
              <w:spacing w:before="0" w:after="0"/>
              <w:ind w:left="0" w:right="0" w:hanging="0"/>
              <w:jc w:val="center"/>
              <w:rPr>
                <w:spacing w:val="0"/>
              </w:rPr>
            </w:pPr>
            <w:r>
              <w:rPr>
                <w:rFonts w:ascii="PT Astra Serif" w:hAnsi="PT Astra Serif"/>
                <w:b/>
                <w:spacing w:val="0"/>
                <w:sz w:val="20"/>
              </w:rPr>
              <w:t>90,9</w:t>
            </w:r>
          </w:p>
        </w:tc>
        <w:tc>
          <w:tcPr>
            <w:tcW w:w="1439" w:type="dxa"/>
            <w:tcBorders>
              <w:top w:val="single" w:sz="4" w:space="0" w:color="000000"/>
              <w:left w:val="single" w:sz="4" w:space="0" w:color="000000"/>
              <w:bottom w:val="single" w:sz="4" w:space="0" w:color="000000"/>
              <w:right w:val="single" w:sz="4" w:space="0" w:color="000000"/>
            </w:tcBorders>
            <w:shd w:fill="FBE4D5" w:val="clear"/>
            <w:vAlign w:val="bottom"/>
          </w:tcPr>
          <w:p>
            <w:pPr>
              <w:pStyle w:val="Normal"/>
              <w:widowControl w:val="false"/>
              <w:spacing w:before="0" w:after="0"/>
              <w:ind w:left="0" w:right="0" w:hanging="0"/>
              <w:jc w:val="center"/>
              <w:rPr>
                <w:spacing w:val="0"/>
              </w:rPr>
            </w:pPr>
            <w:r>
              <w:rPr>
                <w:rFonts w:ascii="PT Astra Serif" w:hAnsi="PT Astra Serif"/>
                <w:b/>
                <w:spacing w:val="0"/>
                <w:sz w:val="20"/>
              </w:rPr>
              <w:t>80,1</w:t>
            </w:r>
          </w:p>
        </w:tc>
        <w:tc>
          <w:tcPr>
            <w:tcW w:w="1200" w:type="dxa"/>
            <w:tcBorders>
              <w:top w:val="single" w:sz="4" w:space="0" w:color="000000"/>
              <w:left w:val="single" w:sz="4" w:space="0" w:color="000000"/>
              <w:bottom w:val="single" w:sz="4" w:space="0" w:color="000000"/>
              <w:right w:val="single" w:sz="4" w:space="0" w:color="000000"/>
            </w:tcBorders>
            <w:shd w:fill="FBE4D5" w:val="clear"/>
          </w:tcPr>
          <w:p>
            <w:pPr>
              <w:pStyle w:val="Normal"/>
              <w:widowControl w:val="false"/>
              <w:spacing w:before="0" w:after="0"/>
              <w:ind w:left="0" w:right="0" w:hanging="0"/>
              <w:jc w:val="center"/>
              <w:rPr>
                <w:spacing w:val="0"/>
              </w:rPr>
            </w:pPr>
            <w:r>
              <w:rPr>
                <w:rFonts w:ascii="PT Astra Serif" w:hAnsi="PT Astra Serif"/>
                <w:b/>
                <w:spacing w:val="0"/>
                <w:sz w:val="20"/>
              </w:rPr>
              <w:t xml:space="preserve">      </w:t>
            </w:r>
            <w:r>
              <w:rPr>
                <w:rFonts w:ascii="PT Astra Serif" w:hAnsi="PT Astra Serif"/>
                <w:b/>
                <w:spacing w:val="0"/>
                <w:sz w:val="20"/>
              </w:rPr>
              <w:t>45,1</w:t>
            </w:r>
          </w:p>
        </w:tc>
        <w:tc>
          <w:tcPr>
            <w:tcW w:w="961" w:type="dxa"/>
            <w:tcBorders>
              <w:top w:val="single" w:sz="4" w:space="0" w:color="000000"/>
              <w:left w:val="single" w:sz="4" w:space="0" w:color="000000"/>
              <w:bottom w:val="single" w:sz="4" w:space="0" w:color="000000"/>
              <w:right w:val="single" w:sz="4" w:space="0" w:color="000000"/>
            </w:tcBorders>
            <w:shd w:fill="FBE4D5" w:val="clear"/>
          </w:tcPr>
          <w:p>
            <w:pPr>
              <w:pStyle w:val="Normal"/>
              <w:widowControl w:val="false"/>
              <w:spacing w:before="0" w:after="0"/>
              <w:ind w:left="0" w:right="0" w:hanging="0"/>
              <w:jc w:val="center"/>
              <w:rPr>
                <w:spacing w:val="0"/>
              </w:rPr>
            </w:pPr>
            <w:r>
              <w:rPr>
                <w:rFonts w:ascii="PT Astra Serif" w:hAnsi="PT Astra Serif"/>
                <w:b/>
                <w:spacing w:val="0"/>
                <w:sz w:val="20"/>
              </w:rPr>
              <w:t xml:space="preserve">      </w:t>
            </w:r>
            <w:r>
              <w:rPr>
                <w:rFonts w:ascii="PT Astra Serif" w:hAnsi="PT Astra Serif"/>
                <w:b/>
                <w:spacing w:val="0"/>
                <w:sz w:val="20"/>
              </w:rPr>
              <w:t>51,6</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b/>
                <w:b/>
                <w:sz w:val="20"/>
              </w:rPr>
            </w:pPr>
            <w:r>
              <w:rPr>
                <w:rFonts w:ascii="PT Astra Serif" w:hAnsi="PT Astra Serif"/>
                <w:b/>
                <w:sz w:val="20"/>
              </w:rPr>
            </w:r>
          </w:p>
        </w:tc>
      </w:tr>
      <w:tr>
        <w:trPr>
          <w:trHeight w:val="414" w:hRule="atLeast"/>
        </w:trPr>
        <w:tc>
          <w:tcPr>
            <w:tcW w:w="1920" w:type="dxa"/>
            <w:tcBorders>
              <w:top w:val="single" w:sz="4" w:space="0" w:color="000000"/>
              <w:left w:val="single" w:sz="4" w:space="0" w:color="000000"/>
              <w:bottom w:val="single" w:sz="4" w:space="0" w:color="000000"/>
              <w:right w:val="single" w:sz="4" w:space="0" w:color="000000"/>
            </w:tcBorders>
            <w:shd w:fill="FBE4D5" w:val="clear"/>
            <w:vAlign w:val="center"/>
          </w:tcPr>
          <w:p>
            <w:pPr>
              <w:pStyle w:val="Normal"/>
              <w:widowControl w:val="false"/>
              <w:spacing w:before="0" w:after="0"/>
              <w:ind w:left="0" w:right="0" w:hanging="0"/>
              <w:rPr>
                <w:spacing w:val="0"/>
              </w:rPr>
            </w:pPr>
            <w:r>
              <w:rPr>
                <w:rFonts w:ascii="PT Astra Serif" w:hAnsi="PT Astra Serif"/>
                <w:b/>
                <w:spacing w:val="0"/>
                <w:sz w:val="20"/>
              </w:rPr>
              <w:t>Центральный федеральный округ</w:t>
            </w:r>
          </w:p>
        </w:tc>
        <w:tc>
          <w:tcPr>
            <w:tcW w:w="719" w:type="dxa"/>
            <w:tcBorders>
              <w:top w:val="single" w:sz="4" w:space="0" w:color="000000"/>
              <w:left w:val="single" w:sz="4" w:space="0" w:color="000000"/>
              <w:bottom w:val="single" w:sz="4" w:space="0" w:color="000000"/>
              <w:right w:val="single" w:sz="4" w:space="0" w:color="000000"/>
            </w:tcBorders>
            <w:shd w:fill="FBE4D5"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8113</w:t>
            </w:r>
          </w:p>
        </w:tc>
        <w:tc>
          <w:tcPr>
            <w:tcW w:w="961" w:type="dxa"/>
            <w:tcBorders>
              <w:top w:val="single" w:sz="4" w:space="0" w:color="000000"/>
              <w:left w:val="single" w:sz="4" w:space="0" w:color="000000"/>
              <w:bottom w:val="single" w:sz="4" w:space="0" w:color="000000"/>
              <w:right w:val="single" w:sz="4" w:space="0" w:color="000000"/>
            </w:tcBorders>
            <w:shd w:fill="FBE4D5"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7365</w:t>
            </w:r>
          </w:p>
        </w:tc>
        <w:tc>
          <w:tcPr>
            <w:tcW w:w="719" w:type="dxa"/>
            <w:tcBorders>
              <w:top w:val="single" w:sz="4" w:space="0" w:color="000000"/>
              <w:left w:val="single" w:sz="4" w:space="0" w:color="000000"/>
              <w:bottom w:val="single" w:sz="4" w:space="0" w:color="000000"/>
              <w:right w:val="single" w:sz="4" w:space="0" w:color="000000"/>
            </w:tcBorders>
            <w:shd w:fill="FBE4D5"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8169</w:t>
            </w:r>
          </w:p>
        </w:tc>
        <w:tc>
          <w:tcPr>
            <w:tcW w:w="961" w:type="dxa"/>
            <w:tcBorders>
              <w:top w:val="single" w:sz="4" w:space="0" w:color="000000"/>
              <w:left w:val="single" w:sz="4" w:space="0" w:color="000000"/>
              <w:bottom w:val="single" w:sz="4" w:space="0" w:color="000000"/>
              <w:right w:val="single" w:sz="4" w:space="0" w:color="000000"/>
            </w:tcBorders>
            <w:shd w:fill="FBE4D5"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8257</w:t>
            </w:r>
          </w:p>
        </w:tc>
        <w:tc>
          <w:tcPr>
            <w:tcW w:w="1199" w:type="dxa"/>
            <w:tcBorders>
              <w:top w:val="single" w:sz="4" w:space="0" w:color="000000"/>
              <w:left w:val="single" w:sz="4" w:space="0" w:color="000000"/>
              <w:bottom w:val="single" w:sz="4" w:space="0" w:color="000000"/>
              <w:right w:val="single" w:sz="4" w:space="0" w:color="000000"/>
            </w:tcBorders>
            <w:shd w:fill="FBE4D5" w:val="clear"/>
          </w:tcPr>
          <w:p>
            <w:pPr>
              <w:pStyle w:val="Normal"/>
              <w:widowControl w:val="false"/>
              <w:spacing w:before="0" w:after="0"/>
              <w:ind w:left="0" w:right="0" w:hanging="0"/>
              <w:jc w:val="center"/>
              <w:rPr>
                <w:spacing w:val="0"/>
              </w:rPr>
            </w:pPr>
            <w:r>
              <w:rPr>
                <w:rFonts w:ascii="PT Astra Serif" w:hAnsi="PT Astra Serif"/>
                <w:b/>
                <w:spacing w:val="0"/>
                <w:sz w:val="20"/>
              </w:rPr>
              <w:t xml:space="preserve">      </w:t>
            </w:r>
            <w:r>
              <w:rPr>
                <w:rFonts w:ascii="PT Astra Serif" w:hAnsi="PT Astra Serif"/>
                <w:b/>
                <w:spacing w:val="0"/>
                <w:sz w:val="20"/>
              </w:rPr>
              <w:t>8050</w:t>
            </w:r>
          </w:p>
        </w:tc>
        <w:tc>
          <w:tcPr>
            <w:tcW w:w="960" w:type="dxa"/>
            <w:tcBorders>
              <w:top w:val="single" w:sz="4" w:space="0" w:color="000000"/>
              <w:left w:val="single" w:sz="4" w:space="0" w:color="000000"/>
              <w:bottom w:val="single" w:sz="4" w:space="0" w:color="000000"/>
              <w:right w:val="single" w:sz="4" w:space="0" w:color="000000"/>
            </w:tcBorders>
            <w:shd w:fill="FBE4D5" w:val="clear"/>
          </w:tcPr>
          <w:p>
            <w:pPr>
              <w:pStyle w:val="Normal"/>
              <w:widowControl w:val="false"/>
              <w:spacing w:before="0" w:after="0"/>
              <w:ind w:left="0" w:right="0" w:hanging="0"/>
              <w:jc w:val="center"/>
              <w:rPr>
                <w:spacing w:val="0"/>
              </w:rPr>
            </w:pPr>
            <w:r>
              <w:rPr>
                <w:rFonts w:ascii="PT Astra Serif" w:hAnsi="PT Astra Serif"/>
                <w:b/>
                <w:spacing w:val="0"/>
                <w:sz w:val="20"/>
              </w:rPr>
              <w:t xml:space="preserve">      </w:t>
            </w:r>
            <w:r>
              <w:rPr>
                <w:rFonts w:ascii="PT Astra Serif" w:hAnsi="PT Astra Serif"/>
                <w:b/>
                <w:spacing w:val="0"/>
                <w:sz w:val="20"/>
              </w:rPr>
              <w:t>6440</w:t>
            </w:r>
          </w:p>
        </w:tc>
        <w:tc>
          <w:tcPr>
            <w:tcW w:w="1199" w:type="dxa"/>
            <w:tcBorders>
              <w:top w:val="single" w:sz="4" w:space="0" w:color="000000"/>
              <w:left w:val="single" w:sz="4" w:space="0" w:color="000000"/>
              <w:bottom w:val="single" w:sz="4" w:space="0" w:color="000000"/>
              <w:right w:val="single" w:sz="4" w:space="0" w:color="000000"/>
            </w:tcBorders>
            <w:shd w:fill="FBE4D5"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56,0</w:t>
            </w:r>
          </w:p>
        </w:tc>
        <w:tc>
          <w:tcPr>
            <w:tcW w:w="1201" w:type="dxa"/>
            <w:tcBorders>
              <w:top w:val="single" w:sz="4" w:space="0" w:color="000000"/>
              <w:left w:val="single" w:sz="4" w:space="0" w:color="000000"/>
              <w:bottom w:val="single" w:sz="4" w:space="0" w:color="000000"/>
              <w:right w:val="single" w:sz="4" w:space="0" w:color="000000"/>
            </w:tcBorders>
            <w:shd w:fill="FBE4D5"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50,9</w:t>
            </w:r>
          </w:p>
        </w:tc>
        <w:tc>
          <w:tcPr>
            <w:tcW w:w="960" w:type="dxa"/>
            <w:tcBorders>
              <w:top w:val="single" w:sz="4" w:space="0" w:color="000000"/>
              <w:left w:val="single" w:sz="4" w:space="0" w:color="000000"/>
              <w:bottom w:val="single" w:sz="4" w:space="0" w:color="000000"/>
              <w:right w:val="single" w:sz="4" w:space="0" w:color="000000"/>
            </w:tcBorders>
            <w:shd w:fill="FBE4D5"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56,5</w:t>
            </w:r>
          </w:p>
        </w:tc>
        <w:tc>
          <w:tcPr>
            <w:tcW w:w="1439" w:type="dxa"/>
            <w:tcBorders>
              <w:top w:val="single" w:sz="4" w:space="0" w:color="000000"/>
              <w:left w:val="single" w:sz="4" w:space="0" w:color="000000"/>
              <w:bottom w:val="single" w:sz="4" w:space="0" w:color="000000"/>
              <w:right w:val="single" w:sz="4" w:space="0" w:color="000000"/>
            </w:tcBorders>
            <w:shd w:fill="FBE4D5"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57,2</w:t>
            </w:r>
          </w:p>
        </w:tc>
        <w:tc>
          <w:tcPr>
            <w:tcW w:w="1200" w:type="dxa"/>
            <w:tcBorders>
              <w:top w:val="single" w:sz="4" w:space="0" w:color="000000"/>
              <w:left w:val="single" w:sz="4" w:space="0" w:color="000000"/>
              <w:bottom w:val="single" w:sz="4" w:space="0" w:color="000000"/>
              <w:right w:val="single" w:sz="4" w:space="0" w:color="000000"/>
            </w:tcBorders>
            <w:shd w:fill="FBE4D5" w:val="clear"/>
          </w:tcPr>
          <w:p>
            <w:pPr>
              <w:pStyle w:val="Normal"/>
              <w:widowControl w:val="false"/>
              <w:spacing w:before="0" w:after="0"/>
              <w:ind w:left="0" w:right="0" w:hanging="0"/>
              <w:jc w:val="center"/>
              <w:rPr>
                <w:spacing w:val="0"/>
              </w:rPr>
            </w:pPr>
            <w:r>
              <w:rPr>
                <w:rFonts w:ascii="PT Astra Serif" w:hAnsi="PT Astra Serif"/>
                <w:b/>
                <w:spacing w:val="0"/>
                <w:sz w:val="20"/>
              </w:rPr>
              <w:t xml:space="preserve">      </w:t>
            </w:r>
            <w:r>
              <w:rPr>
                <w:rFonts w:ascii="PT Astra Serif" w:hAnsi="PT Astra Serif"/>
                <w:b/>
                <w:spacing w:val="0"/>
                <w:sz w:val="20"/>
              </w:rPr>
              <w:t>44,5</w:t>
            </w:r>
          </w:p>
        </w:tc>
        <w:tc>
          <w:tcPr>
            <w:tcW w:w="961" w:type="dxa"/>
            <w:tcBorders>
              <w:top w:val="single" w:sz="4" w:space="0" w:color="000000"/>
              <w:left w:val="single" w:sz="4" w:space="0" w:color="000000"/>
              <w:bottom w:val="single" w:sz="4" w:space="0" w:color="000000"/>
              <w:right w:val="single" w:sz="4" w:space="0" w:color="000000"/>
            </w:tcBorders>
            <w:shd w:fill="FBE4D5" w:val="clear"/>
          </w:tcPr>
          <w:p>
            <w:pPr>
              <w:pStyle w:val="Normal"/>
              <w:widowControl w:val="false"/>
              <w:spacing w:before="0" w:after="0"/>
              <w:ind w:left="0" w:right="0" w:hanging="0"/>
              <w:jc w:val="center"/>
              <w:rPr>
                <w:spacing w:val="0"/>
              </w:rPr>
            </w:pPr>
            <w:r>
              <w:rPr>
                <w:rFonts w:ascii="PT Astra Serif" w:hAnsi="PT Astra Serif"/>
                <w:b/>
                <w:spacing w:val="0"/>
                <w:sz w:val="20"/>
              </w:rPr>
              <w:t xml:space="preserve">      </w:t>
            </w:r>
            <w:r>
              <w:rPr>
                <w:rFonts w:ascii="PT Astra Serif" w:hAnsi="PT Astra Serif"/>
                <w:b/>
                <w:spacing w:val="0"/>
                <w:sz w:val="20"/>
              </w:rPr>
              <w:t>35,7</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sz w:val="20"/>
              </w:rPr>
            </w:pPr>
            <w:r>
              <w:rPr>
                <w:rFonts w:ascii="PT Astra Serif" w:hAnsi="PT Astra Serif"/>
                <w:sz w:val="20"/>
              </w:rPr>
            </w:r>
          </w:p>
        </w:tc>
      </w:tr>
      <w:tr>
        <w:trPr>
          <w:trHeight w:val="225" w:hRule="atLeast"/>
        </w:trPr>
        <w:tc>
          <w:tcPr>
            <w:tcW w:w="19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Белгородская область</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933</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705</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575</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1581</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708</w:t>
            </w:r>
          </w:p>
        </w:tc>
        <w:tc>
          <w:tcPr>
            <w:tcW w:w="9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586</w:t>
            </w:r>
          </w:p>
        </w:tc>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163,7</w:t>
            </w:r>
          </w:p>
        </w:tc>
        <w:tc>
          <w:tcPr>
            <w:tcW w:w="120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123,8</w:t>
            </w:r>
          </w:p>
        </w:tc>
        <w:tc>
          <w:tcPr>
            <w:tcW w:w="96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101,6</w:t>
            </w:r>
          </w:p>
        </w:tc>
        <w:tc>
          <w:tcPr>
            <w:tcW w:w="143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279,5</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99,1</w:t>
            </w:r>
          </w:p>
        </w:tc>
        <w:tc>
          <w:tcPr>
            <w:tcW w:w="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82,2</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sz w:val="20"/>
              </w:rPr>
            </w:pPr>
            <w:r>
              <w:rPr>
                <w:rFonts w:ascii="PT Astra Serif" w:hAnsi="PT Astra Serif"/>
                <w:sz w:val="20"/>
              </w:rPr>
            </w:r>
          </w:p>
        </w:tc>
      </w:tr>
      <w:tr>
        <w:trPr>
          <w:trHeight w:val="225" w:hRule="atLeast"/>
        </w:trPr>
        <w:tc>
          <w:tcPr>
            <w:tcW w:w="19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Брянская область</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47</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55</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1225</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1675</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2275</w:t>
            </w:r>
          </w:p>
        </w:tc>
        <w:tc>
          <w:tcPr>
            <w:tcW w:w="9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2042</w:t>
            </w:r>
          </w:p>
        </w:tc>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10,6</w:t>
            </w:r>
          </w:p>
        </w:tc>
        <w:tc>
          <w:tcPr>
            <w:tcW w:w="120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12,5</w:t>
            </w:r>
          </w:p>
        </w:tc>
        <w:tc>
          <w:tcPr>
            <w:tcW w:w="96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282,2</w:t>
            </w:r>
          </w:p>
        </w:tc>
        <w:tc>
          <w:tcPr>
            <w:tcW w:w="143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387,9</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418,7</w:t>
            </w:r>
          </w:p>
        </w:tc>
        <w:tc>
          <w:tcPr>
            <w:tcW w:w="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377,3</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sz w:val="20"/>
              </w:rPr>
            </w:pPr>
            <w:r>
              <w:rPr>
                <w:rFonts w:ascii="PT Astra Serif" w:hAnsi="PT Astra Serif"/>
                <w:sz w:val="20"/>
              </w:rPr>
            </w:r>
          </w:p>
        </w:tc>
      </w:tr>
      <w:tr>
        <w:trPr>
          <w:trHeight w:val="225" w:hRule="atLeast"/>
        </w:trPr>
        <w:tc>
          <w:tcPr>
            <w:tcW w:w="19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Владимирская область</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109</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146</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262</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639</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682</w:t>
            </w:r>
          </w:p>
        </w:tc>
        <w:tc>
          <w:tcPr>
            <w:tcW w:w="9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226</w:t>
            </w:r>
          </w:p>
        </w:tc>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21,7</w:t>
            </w:r>
          </w:p>
        </w:tc>
        <w:tc>
          <w:tcPr>
            <w:tcW w:w="120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29,2</w:t>
            </w:r>
          </w:p>
        </w:tc>
        <w:tc>
          <w:tcPr>
            <w:tcW w:w="96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53,2</w:t>
            </w:r>
          </w:p>
        </w:tc>
        <w:tc>
          <w:tcPr>
            <w:tcW w:w="143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130,5</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111,2</w:t>
            </w:r>
          </w:p>
        </w:tc>
        <w:tc>
          <w:tcPr>
            <w:tcW w:w="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37,1</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sz w:val="20"/>
              </w:rPr>
            </w:pPr>
            <w:r>
              <w:rPr>
                <w:rFonts w:ascii="PT Astra Serif" w:hAnsi="PT Astra Serif"/>
                <w:sz w:val="20"/>
              </w:rPr>
            </w:r>
          </w:p>
        </w:tc>
      </w:tr>
      <w:tr>
        <w:trPr>
          <w:trHeight w:val="225" w:hRule="atLeast"/>
        </w:trPr>
        <w:tc>
          <w:tcPr>
            <w:tcW w:w="19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Воронежская область</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815</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261</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354</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433</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567</w:t>
            </w:r>
          </w:p>
        </w:tc>
        <w:tc>
          <w:tcPr>
            <w:tcW w:w="9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310</w:t>
            </w:r>
          </w:p>
        </w:tc>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93,9</w:t>
            </w:r>
          </w:p>
        </w:tc>
        <w:tc>
          <w:tcPr>
            <w:tcW w:w="120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30,1</w:t>
            </w:r>
          </w:p>
        </w:tc>
        <w:tc>
          <w:tcPr>
            <w:tcW w:w="96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41,1</w:t>
            </w:r>
          </w:p>
        </w:tc>
        <w:tc>
          <w:tcPr>
            <w:tcW w:w="143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50,4</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53,4</w:t>
            </w:r>
          </w:p>
        </w:tc>
        <w:tc>
          <w:tcPr>
            <w:tcW w:w="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29,3</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sz w:val="20"/>
              </w:rPr>
            </w:pPr>
            <w:r>
              <w:rPr>
                <w:rFonts w:ascii="PT Astra Serif" w:hAnsi="PT Astra Serif"/>
                <w:sz w:val="20"/>
              </w:rPr>
            </w:r>
          </w:p>
        </w:tc>
      </w:tr>
      <w:tr>
        <w:trPr>
          <w:trHeight w:val="225" w:hRule="atLeast"/>
        </w:trPr>
        <w:tc>
          <w:tcPr>
            <w:tcW w:w="19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Ивановская область</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44</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48</w:t>
            </w:r>
          </w:p>
        </w:tc>
        <w:tc>
          <w:tcPr>
            <w:tcW w:w="9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14</w:t>
            </w:r>
          </w:p>
        </w:tc>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w:t>
            </w:r>
          </w:p>
        </w:tc>
        <w:tc>
          <w:tcPr>
            <w:tcW w:w="120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1,1</w:t>
            </w:r>
          </w:p>
        </w:tc>
        <w:tc>
          <w:tcPr>
            <w:tcW w:w="96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1,1</w:t>
            </w:r>
          </w:p>
        </w:tc>
        <w:tc>
          <w:tcPr>
            <w:tcW w:w="143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12,3</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10,7</w:t>
            </w:r>
          </w:p>
        </w:tc>
        <w:tc>
          <w:tcPr>
            <w:tcW w:w="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3,1</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sz w:val="20"/>
              </w:rPr>
            </w:pPr>
            <w:r>
              <w:rPr>
                <w:rFonts w:ascii="PT Astra Serif" w:hAnsi="PT Astra Serif"/>
                <w:sz w:val="20"/>
              </w:rPr>
            </w:r>
          </w:p>
        </w:tc>
      </w:tr>
      <w:tr>
        <w:trPr>
          <w:trHeight w:val="225" w:hRule="atLeast"/>
        </w:trPr>
        <w:tc>
          <w:tcPr>
            <w:tcW w:w="19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Калужская область</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483</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147</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91</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9</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12</w:t>
            </w:r>
          </w:p>
        </w:tc>
        <w:tc>
          <w:tcPr>
            <w:tcW w:w="9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12</w:t>
            </w:r>
          </w:p>
        </w:tc>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129,0</w:t>
            </w:r>
          </w:p>
        </w:tc>
        <w:tc>
          <w:tcPr>
            <w:tcW w:w="120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39,2</w:t>
            </w:r>
          </w:p>
        </w:tc>
        <w:tc>
          <w:tcPr>
            <w:tcW w:w="96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24,5</w:t>
            </w:r>
          </w:p>
        </w:tc>
        <w:tc>
          <w:tcPr>
            <w:tcW w:w="143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2,4</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2,6</w:t>
            </w:r>
          </w:p>
        </w:tc>
        <w:tc>
          <w:tcPr>
            <w:tcW w:w="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2,6</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sz w:val="20"/>
              </w:rPr>
            </w:pPr>
            <w:r>
              <w:rPr>
                <w:rFonts w:ascii="PT Astra Serif" w:hAnsi="PT Astra Serif"/>
                <w:sz w:val="20"/>
              </w:rPr>
            </w:r>
          </w:p>
        </w:tc>
      </w:tr>
      <w:tr>
        <w:trPr>
          <w:trHeight w:val="225" w:hRule="atLeast"/>
        </w:trPr>
        <w:tc>
          <w:tcPr>
            <w:tcW w:w="19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Костромская область</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89</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96</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104</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104</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38</w:t>
            </w:r>
          </w:p>
        </w:tc>
        <w:tc>
          <w:tcPr>
            <w:tcW w:w="9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192</w:t>
            </w:r>
          </w:p>
        </w:tc>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38,3</w:t>
            </w:r>
          </w:p>
        </w:tc>
        <w:tc>
          <w:tcPr>
            <w:tcW w:w="120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41,6</w:t>
            </w:r>
          </w:p>
        </w:tc>
        <w:tc>
          <w:tcPr>
            <w:tcW w:w="96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45,8</w:t>
            </w:r>
          </w:p>
        </w:tc>
        <w:tc>
          <w:tcPr>
            <w:tcW w:w="143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46,0</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13,1</w:t>
            </w:r>
          </w:p>
        </w:tc>
        <w:tc>
          <w:tcPr>
            <w:tcW w:w="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66,4</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sz w:val="20"/>
              </w:rPr>
            </w:pPr>
            <w:r>
              <w:rPr>
                <w:rFonts w:ascii="PT Astra Serif" w:hAnsi="PT Astra Serif"/>
                <w:sz w:val="20"/>
              </w:rPr>
            </w:r>
          </w:p>
        </w:tc>
      </w:tr>
      <w:tr>
        <w:trPr>
          <w:trHeight w:val="225" w:hRule="atLeast"/>
        </w:trPr>
        <w:tc>
          <w:tcPr>
            <w:tcW w:w="19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Курская область</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2552</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3100</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547</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407</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398</w:t>
            </w:r>
          </w:p>
        </w:tc>
        <w:tc>
          <w:tcPr>
            <w:tcW w:w="9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480</w:t>
            </w:r>
          </w:p>
        </w:tc>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632,0</w:t>
            </w:r>
          </w:p>
        </w:tc>
        <w:tc>
          <w:tcPr>
            <w:tcW w:w="120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767,7</w:t>
            </w:r>
          </w:p>
        </w:tc>
        <w:tc>
          <w:tcPr>
            <w:tcW w:w="96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137,3</w:t>
            </w:r>
          </w:p>
        </w:tc>
        <w:tc>
          <w:tcPr>
            <w:tcW w:w="143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102,6</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79,5</w:t>
            </w:r>
          </w:p>
        </w:tc>
        <w:tc>
          <w:tcPr>
            <w:tcW w:w="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96,2</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sz w:val="20"/>
              </w:rPr>
            </w:pPr>
            <w:r>
              <w:rPr>
                <w:rFonts w:ascii="PT Astra Serif" w:hAnsi="PT Astra Serif"/>
                <w:sz w:val="20"/>
              </w:rPr>
            </w:r>
          </w:p>
        </w:tc>
      </w:tr>
      <w:tr>
        <w:trPr>
          <w:trHeight w:val="328" w:hRule="atLeast"/>
        </w:trPr>
        <w:tc>
          <w:tcPr>
            <w:tcW w:w="19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Липецкая область</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1226</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610</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795</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886</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858</w:t>
            </w:r>
          </w:p>
        </w:tc>
        <w:tc>
          <w:tcPr>
            <w:tcW w:w="9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567</w:t>
            </w:r>
          </w:p>
        </w:tc>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293,1</w:t>
            </w:r>
          </w:p>
        </w:tc>
        <w:tc>
          <w:tcPr>
            <w:tcW w:w="120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146,1</w:t>
            </w:r>
          </w:p>
        </w:tc>
        <w:tc>
          <w:tcPr>
            <w:tcW w:w="96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192,7</w:t>
            </w:r>
          </w:p>
        </w:tc>
        <w:tc>
          <w:tcPr>
            <w:tcW w:w="143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215,6</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165,5</w:t>
            </w:r>
          </w:p>
        </w:tc>
        <w:tc>
          <w:tcPr>
            <w:tcW w:w="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109,9</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sz w:val="20"/>
              </w:rPr>
            </w:pPr>
            <w:r>
              <w:rPr>
                <w:rFonts w:ascii="PT Astra Serif" w:hAnsi="PT Astra Serif"/>
                <w:sz w:val="20"/>
              </w:rPr>
            </w:r>
          </w:p>
        </w:tc>
      </w:tr>
      <w:tr>
        <w:trPr>
          <w:trHeight w:val="225" w:hRule="atLeast"/>
        </w:trPr>
        <w:tc>
          <w:tcPr>
            <w:tcW w:w="19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Московская область</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469</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406</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608</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725</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674</w:t>
            </w:r>
          </w:p>
        </w:tc>
        <w:tc>
          <w:tcPr>
            <w:tcW w:w="9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706</w:t>
            </w:r>
          </w:p>
        </w:tc>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17,3</w:t>
            </w:r>
          </w:p>
        </w:tc>
        <w:tc>
          <w:tcPr>
            <w:tcW w:w="120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14,9</w:t>
            </w:r>
          </w:p>
        </w:tc>
        <w:tc>
          <w:tcPr>
            <w:tcW w:w="96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22,2</w:t>
            </w:r>
          </w:p>
        </w:tc>
        <w:tc>
          <w:tcPr>
            <w:tcW w:w="143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26,4</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18,9</w:t>
            </w:r>
          </w:p>
        </w:tc>
        <w:tc>
          <w:tcPr>
            <w:tcW w:w="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19,8</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sz w:val="20"/>
              </w:rPr>
            </w:pPr>
            <w:r>
              <w:rPr>
                <w:rFonts w:ascii="PT Astra Serif" w:hAnsi="PT Astra Serif"/>
                <w:sz w:val="20"/>
              </w:rPr>
            </w:r>
          </w:p>
        </w:tc>
      </w:tr>
      <w:tr>
        <w:trPr>
          <w:trHeight w:val="225" w:hRule="atLeast"/>
        </w:trPr>
        <w:tc>
          <w:tcPr>
            <w:tcW w:w="19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Орловская область</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32</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364</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18</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22</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4</w:t>
            </w:r>
          </w:p>
        </w:tc>
        <w:tc>
          <w:tcPr>
            <w:tcW w:w="9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6</w:t>
            </w:r>
          </w:p>
        </w:tc>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11,8</w:t>
            </w:r>
          </w:p>
        </w:tc>
        <w:tc>
          <w:tcPr>
            <w:tcW w:w="120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134,3</w:t>
            </w:r>
          </w:p>
        </w:tc>
        <w:tc>
          <w:tcPr>
            <w:tcW w:w="96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6,8</w:t>
            </w:r>
          </w:p>
        </w:tc>
        <w:tc>
          <w:tcPr>
            <w:tcW w:w="143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8,3</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1,2</w:t>
            </w:r>
          </w:p>
        </w:tc>
        <w:tc>
          <w:tcPr>
            <w:tcW w:w="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1,8</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sz w:val="20"/>
              </w:rPr>
            </w:pPr>
            <w:r>
              <w:rPr>
                <w:rFonts w:ascii="PT Astra Serif" w:hAnsi="PT Astra Serif"/>
                <w:sz w:val="20"/>
              </w:rPr>
            </w:r>
          </w:p>
        </w:tc>
      </w:tr>
      <w:tr>
        <w:trPr>
          <w:trHeight w:val="225" w:hRule="atLeast"/>
        </w:trPr>
        <w:tc>
          <w:tcPr>
            <w:tcW w:w="19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Рязанская область</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12</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9</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10</w:t>
            </w:r>
          </w:p>
        </w:tc>
        <w:tc>
          <w:tcPr>
            <w:tcW w:w="9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9</w:t>
            </w:r>
          </w:p>
        </w:tc>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1,7</w:t>
            </w:r>
          </w:p>
        </w:tc>
        <w:tc>
          <w:tcPr>
            <w:tcW w:w="120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2,9</w:t>
            </w:r>
          </w:p>
        </w:tc>
        <w:tc>
          <w:tcPr>
            <w:tcW w:w="96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1,5</w:t>
            </w:r>
          </w:p>
        </w:tc>
        <w:tc>
          <w:tcPr>
            <w:tcW w:w="143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2,2</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2,0</w:t>
            </w:r>
          </w:p>
        </w:tc>
        <w:tc>
          <w:tcPr>
            <w:tcW w:w="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1,8</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sz w:val="20"/>
              </w:rPr>
            </w:pPr>
            <w:r>
              <w:rPr>
                <w:rFonts w:ascii="PT Astra Serif" w:hAnsi="PT Astra Serif"/>
                <w:sz w:val="20"/>
              </w:rPr>
            </w:r>
          </w:p>
        </w:tc>
      </w:tr>
      <w:tr>
        <w:trPr>
          <w:trHeight w:val="225" w:hRule="atLeast"/>
        </w:trPr>
        <w:tc>
          <w:tcPr>
            <w:tcW w:w="19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Смоленская область</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36</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31</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31</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16</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13</w:t>
            </w:r>
          </w:p>
        </w:tc>
        <w:tc>
          <w:tcPr>
            <w:tcW w:w="9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12</w:t>
            </w:r>
          </w:p>
        </w:tc>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10,1</w:t>
            </w:r>
          </w:p>
        </w:tc>
        <w:tc>
          <w:tcPr>
            <w:tcW w:w="120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8,7</w:t>
            </w:r>
          </w:p>
        </w:tc>
        <w:tc>
          <w:tcPr>
            <w:tcW w:w="96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8,7</w:t>
            </w:r>
          </w:p>
        </w:tc>
        <w:tc>
          <w:tcPr>
            <w:tcW w:w="143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4,5</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3,0</w:t>
            </w:r>
          </w:p>
        </w:tc>
        <w:tc>
          <w:tcPr>
            <w:tcW w:w="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2,8</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sz w:val="20"/>
              </w:rPr>
            </w:pPr>
            <w:r>
              <w:rPr>
                <w:rFonts w:ascii="PT Astra Serif" w:hAnsi="PT Astra Serif"/>
                <w:sz w:val="20"/>
              </w:rPr>
            </w:r>
          </w:p>
        </w:tc>
      </w:tr>
      <w:tr>
        <w:trPr>
          <w:trHeight w:val="225" w:hRule="atLeast"/>
        </w:trPr>
        <w:tc>
          <w:tcPr>
            <w:tcW w:w="19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Тамбовская область</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15</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28</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32</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17</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20</w:t>
            </w:r>
          </w:p>
        </w:tc>
        <w:tc>
          <w:tcPr>
            <w:tcW w:w="9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34</w:t>
            </w:r>
          </w:p>
        </w:tc>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3,8</w:t>
            </w:r>
          </w:p>
        </w:tc>
        <w:tc>
          <w:tcPr>
            <w:tcW w:w="120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7,2</w:t>
            </w:r>
          </w:p>
        </w:tc>
        <w:tc>
          <w:tcPr>
            <w:tcW w:w="96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8,4</w:t>
            </w:r>
          </w:p>
        </w:tc>
        <w:tc>
          <w:tcPr>
            <w:tcW w:w="143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4,5</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4,3</w:t>
            </w:r>
          </w:p>
        </w:tc>
        <w:tc>
          <w:tcPr>
            <w:tcW w:w="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7,4</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sz w:val="20"/>
              </w:rPr>
            </w:pPr>
            <w:r>
              <w:rPr>
                <w:rFonts w:ascii="PT Astra Serif" w:hAnsi="PT Astra Serif"/>
                <w:sz w:val="20"/>
              </w:rPr>
            </w:r>
          </w:p>
        </w:tc>
      </w:tr>
      <w:tr>
        <w:trPr>
          <w:trHeight w:val="225" w:hRule="atLeast"/>
        </w:trPr>
        <w:tc>
          <w:tcPr>
            <w:tcW w:w="19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Тверская область</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27</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16</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16</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15</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258</w:t>
            </w:r>
          </w:p>
        </w:tc>
        <w:tc>
          <w:tcPr>
            <w:tcW w:w="9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36</w:t>
            </w:r>
          </w:p>
        </w:tc>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5,7</w:t>
            </w:r>
          </w:p>
        </w:tc>
        <w:tc>
          <w:tcPr>
            <w:tcW w:w="120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3,4</w:t>
            </w:r>
          </w:p>
        </w:tc>
        <w:tc>
          <w:tcPr>
            <w:tcW w:w="96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3,5</w:t>
            </w:r>
          </w:p>
        </w:tc>
        <w:tc>
          <w:tcPr>
            <w:tcW w:w="143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3,3</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45,1</w:t>
            </w:r>
          </w:p>
        </w:tc>
        <w:tc>
          <w:tcPr>
            <w:tcW w:w="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6,3</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b/>
                <w:b/>
                <w:sz w:val="20"/>
              </w:rPr>
            </w:pPr>
            <w:r>
              <w:rPr>
                <w:rFonts w:ascii="PT Astra Serif" w:hAnsi="PT Astra Serif"/>
                <w:b/>
                <w:sz w:val="20"/>
              </w:rPr>
            </w:r>
          </w:p>
        </w:tc>
      </w:tr>
      <w:tr>
        <w:trPr>
          <w:trHeight w:val="225" w:hRule="atLeast"/>
        </w:trPr>
        <w:tc>
          <w:tcPr>
            <w:tcW w:w="1920" w:type="dxa"/>
            <w:tcBorders>
              <w:top w:val="single" w:sz="4" w:space="0" w:color="000000"/>
              <w:left w:val="single" w:sz="4" w:space="0" w:color="000000"/>
              <w:bottom w:val="single" w:sz="4" w:space="0" w:color="000000"/>
              <w:right w:val="single" w:sz="4" w:space="0" w:color="000000"/>
            </w:tcBorders>
            <w:shd w:fill="E2EFD9" w:val="clear"/>
            <w:vAlign w:val="center"/>
          </w:tcPr>
          <w:p>
            <w:pPr>
              <w:pStyle w:val="Normal"/>
              <w:widowControl w:val="false"/>
              <w:spacing w:before="0" w:after="0"/>
              <w:ind w:left="0" w:right="0" w:hanging="0"/>
              <w:rPr>
                <w:spacing w:val="0"/>
              </w:rPr>
            </w:pPr>
            <w:r>
              <w:rPr>
                <w:rFonts w:ascii="PT Astra Serif" w:hAnsi="PT Astra Serif"/>
                <w:b/>
                <w:spacing w:val="0"/>
                <w:sz w:val="20"/>
              </w:rPr>
              <w:t>Тульская область</w:t>
            </w:r>
          </w:p>
        </w:tc>
        <w:tc>
          <w:tcPr>
            <w:tcW w:w="719" w:type="dxa"/>
            <w:tcBorders>
              <w:top w:val="single" w:sz="4" w:space="0" w:color="000000"/>
              <w:left w:val="single" w:sz="4" w:space="0" w:color="000000"/>
              <w:bottom w:val="single" w:sz="4" w:space="0" w:color="000000"/>
              <w:right w:val="single" w:sz="4" w:space="0" w:color="000000"/>
            </w:tcBorders>
            <w:shd w:fill="E2EFD9"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420</w:t>
            </w:r>
          </w:p>
        </w:tc>
        <w:tc>
          <w:tcPr>
            <w:tcW w:w="961" w:type="dxa"/>
            <w:tcBorders>
              <w:top w:val="single" w:sz="4" w:space="0" w:color="000000"/>
              <w:left w:val="single" w:sz="4" w:space="0" w:color="000000"/>
              <w:bottom w:val="single" w:sz="4" w:space="0" w:color="000000"/>
              <w:right w:val="single" w:sz="4" w:space="0" w:color="000000"/>
            </w:tcBorders>
            <w:shd w:fill="E2EFD9"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449</w:t>
            </w:r>
          </w:p>
        </w:tc>
        <w:tc>
          <w:tcPr>
            <w:tcW w:w="719" w:type="dxa"/>
            <w:tcBorders>
              <w:top w:val="single" w:sz="4" w:space="0" w:color="000000"/>
              <w:left w:val="single" w:sz="4" w:space="0" w:color="000000"/>
              <w:bottom w:val="single" w:sz="4" w:space="0" w:color="000000"/>
              <w:right w:val="single" w:sz="4" w:space="0" w:color="000000"/>
            </w:tcBorders>
            <w:shd w:fill="E2EFD9"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311</w:t>
            </w:r>
          </w:p>
        </w:tc>
        <w:tc>
          <w:tcPr>
            <w:tcW w:w="961" w:type="dxa"/>
            <w:tcBorders>
              <w:top w:val="single" w:sz="4" w:space="0" w:color="000000"/>
              <w:left w:val="single" w:sz="4" w:space="0" w:color="000000"/>
              <w:bottom w:val="single" w:sz="4" w:space="0" w:color="000000"/>
              <w:right w:val="single" w:sz="4" w:space="0" w:color="000000"/>
            </w:tcBorders>
            <w:shd w:fill="E2EFD9"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186</w:t>
            </w:r>
          </w:p>
        </w:tc>
        <w:tc>
          <w:tcPr>
            <w:tcW w:w="1199" w:type="dxa"/>
            <w:tcBorders>
              <w:top w:val="single" w:sz="4" w:space="0" w:color="000000"/>
              <w:left w:val="single" w:sz="4" w:space="0" w:color="000000"/>
              <w:bottom w:val="single" w:sz="4" w:space="0" w:color="000000"/>
              <w:right w:val="single" w:sz="4" w:space="0" w:color="000000"/>
            </w:tcBorders>
            <w:shd w:fill="E2EFD9"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269</w:t>
            </w:r>
          </w:p>
        </w:tc>
        <w:tc>
          <w:tcPr>
            <w:tcW w:w="960" w:type="dxa"/>
            <w:tcBorders>
              <w:top w:val="single" w:sz="4" w:space="0" w:color="000000"/>
              <w:left w:val="single" w:sz="4" w:space="0" w:color="000000"/>
              <w:bottom w:val="single" w:sz="4" w:space="0" w:color="000000"/>
              <w:right w:val="single" w:sz="4" w:space="0" w:color="000000"/>
            </w:tcBorders>
            <w:shd w:fill="E2EFD9"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112</w:t>
            </w:r>
          </w:p>
        </w:tc>
        <w:tc>
          <w:tcPr>
            <w:tcW w:w="1199" w:type="dxa"/>
            <w:tcBorders>
              <w:top w:val="single" w:sz="4" w:space="0" w:color="000000"/>
              <w:left w:val="single" w:sz="4" w:space="0" w:color="000000"/>
              <w:bottom w:val="single" w:sz="4" w:space="0" w:color="000000"/>
              <w:right w:val="single" w:sz="4" w:space="0" w:color="000000"/>
            </w:tcBorders>
            <w:shd w:fill="E2EFD9"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75,9</w:t>
            </w:r>
          </w:p>
        </w:tc>
        <w:tc>
          <w:tcPr>
            <w:tcW w:w="1201" w:type="dxa"/>
            <w:tcBorders>
              <w:top w:val="single" w:sz="4" w:space="0" w:color="000000"/>
              <w:left w:val="single" w:sz="4" w:space="0" w:color="000000"/>
              <w:bottom w:val="single" w:sz="4" w:space="0" w:color="000000"/>
              <w:right w:val="single" w:sz="4" w:space="0" w:color="000000"/>
            </w:tcBorders>
            <w:shd w:fill="E2EFD9" w:val="clear"/>
            <w:vAlign w:val="bottom"/>
          </w:tcPr>
          <w:p>
            <w:pPr>
              <w:pStyle w:val="Normal"/>
              <w:widowControl w:val="false"/>
              <w:spacing w:before="0" w:after="0"/>
              <w:ind w:left="0" w:right="0" w:hanging="0"/>
              <w:jc w:val="center"/>
              <w:rPr>
                <w:spacing w:val="0"/>
              </w:rPr>
            </w:pPr>
            <w:r>
              <w:rPr>
                <w:rFonts w:ascii="PT Astra Serif" w:hAnsi="PT Astra Serif"/>
                <w:spacing w:val="0"/>
                <w:sz w:val="20"/>
              </w:rPr>
              <w:t>81,4</w:t>
            </w:r>
          </w:p>
        </w:tc>
        <w:tc>
          <w:tcPr>
            <w:tcW w:w="960" w:type="dxa"/>
            <w:tcBorders>
              <w:top w:val="single" w:sz="4" w:space="0" w:color="000000"/>
              <w:left w:val="single" w:sz="4" w:space="0" w:color="000000"/>
              <w:bottom w:val="single" w:sz="4" w:space="0" w:color="000000"/>
              <w:right w:val="single" w:sz="4" w:space="0" w:color="000000"/>
            </w:tcBorders>
            <w:shd w:fill="E2EFD9"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57,0</w:t>
            </w:r>
          </w:p>
        </w:tc>
        <w:tc>
          <w:tcPr>
            <w:tcW w:w="1439" w:type="dxa"/>
            <w:tcBorders>
              <w:top w:val="single" w:sz="4" w:space="0" w:color="000000"/>
              <w:left w:val="single" w:sz="4" w:space="0" w:color="000000"/>
              <w:bottom w:val="single" w:sz="4" w:space="0" w:color="000000"/>
              <w:right w:val="single" w:sz="4" w:space="0" w:color="000000"/>
            </w:tcBorders>
            <w:shd w:fill="E2EFD9"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34,2</w:t>
            </w:r>
          </w:p>
        </w:tc>
        <w:tc>
          <w:tcPr>
            <w:tcW w:w="1200" w:type="dxa"/>
            <w:tcBorders>
              <w:top w:val="single" w:sz="4" w:space="0" w:color="000000"/>
              <w:left w:val="single" w:sz="4" w:space="0" w:color="000000"/>
              <w:bottom w:val="single" w:sz="4" w:space="0" w:color="000000"/>
              <w:right w:val="single" w:sz="4" w:space="0" w:color="000000"/>
            </w:tcBorders>
            <w:shd w:fill="E2EFD9"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40,7</w:t>
            </w:r>
          </w:p>
        </w:tc>
        <w:tc>
          <w:tcPr>
            <w:tcW w:w="961" w:type="dxa"/>
            <w:tcBorders>
              <w:top w:val="single" w:sz="4" w:space="0" w:color="000000"/>
              <w:left w:val="single" w:sz="4" w:space="0" w:color="000000"/>
              <w:bottom w:val="single" w:sz="4" w:space="0" w:color="000000"/>
              <w:right w:val="single" w:sz="4" w:space="0" w:color="000000"/>
            </w:tcBorders>
            <w:shd w:fill="E2EFD9"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17,0</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sz w:val="20"/>
              </w:rPr>
            </w:pPr>
            <w:r>
              <w:rPr>
                <w:rFonts w:ascii="PT Astra Serif" w:hAnsi="PT Astra Serif"/>
                <w:sz w:val="20"/>
              </w:rPr>
            </w:r>
          </w:p>
        </w:tc>
      </w:tr>
      <w:tr>
        <w:trPr>
          <w:trHeight w:val="225" w:hRule="atLeast"/>
        </w:trPr>
        <w:tc>
          <w:tcPr>
            <w:tcW w:w="19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Ярославская область</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18</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19</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2510</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863</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634</w:t>
            </w:r>
          </w:p>
        </w:tc>
        <w:tc>
          <w:tcPr>
            <w:tcW w:w="9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556</w:t>
            </w:r>
          </w:p>
        </w:tc>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4,0</w:t>
            </w:r>
          </w:p>
        </w:tc>
        <w:tc>
          <w:tcPr>
            <w:tcW w:w="120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4,2</w:t>
            </w:r>
          </w:p>
        </w:tc>
        <w:tc>
          <w:tcPr>
            <w:tcW w:w="96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566,3</w:t>
            </w:r>
          </w:p>
        </w:tc>
        <w:tc>
          <w:tcPr>
            <w:tcW w:w="143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195,6</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113,0</w:t>
            </w:r>
          </w:p>
        </w:tc>
        <w:tc>
          <w:tcPr>
            <w:tcW w:w="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99,6</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sz w:val="20"/>
              </w:rPr>
            </w:pPr>
            <w:r>
              <w:rPr>
                <w:rFonts w:ascii="PT Astra Serif" w:hAnsi="PT Astra Serif"/>
                <w:sz w:val="20"/>
              </w:rPr>
            </w:r>
          </w:p>
        </w:tc>
      </w:tr>
      <w:tr>
        <w:trPr>
          <w:trHeight w:val="225" w:hRule="atLeast"/>
        </w:trPr>
        <w:tc>
          <w:tcPr>
            <w:tcW w:w="192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город Москва</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835</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916</w:t>
            </w:r>
          </w:p>
        </w:tc>
        <w:tc>
          <w:tcPr>
            <w:tcW w:w="71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680</w:t>
            </w:r>
          </w:p>
        </w:tc>
        <w:tc>
          <w:tcPr>
            <w:tcW w:w="96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626</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582</w:t>
            </w:r>
          </w:p>
        </w:tc>
        <w:tc>
          <w:tcPr>
            <w:tcW w:w="9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540</w:t>
            </w:r>
          </w:p>
        </w:tc>
        <w:tc>
          <w:tcPr>
            <w:tcW w:w="119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17,8</w:t>
            </w:r>
          </w:p>
        </w:tc>
        <w:tc>
          <w:tcPr>
            <w:tcW w:w="120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19,6</w:t>
            </w:r>
          </w:p>
        </w:tc>
        <w:tc>
          <w:tcPr>
            <w:tcW w:w="96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14,4</w:t>
            </w:r>
          </w:p>
        </w:tc>
        <w:tc>
          <w:tcPr>
            <w:tcW w:w="1439"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13,2</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9,9</w:t>
            </w:r>
          </w:p>
        </w:tc>
        <w:tc>
          <w:tcPr>
            <w:tcW w:w="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9,2</w:t>
            </w:r>
          </w:p>
        </w:tc>
        <w:tc>
          <w:tcPr>
            <w:tcW w:w="158" w:type="dxa"/>
            <w:tcBorders/>
            <w:shd w:fill="auto" w:val="clear"/>
            <w:tcMar>
              <w:left w:w="0" w:type="dxa"/>
              <w:right w:w="0" w:type="dxa"/>
            </w:tcMar>
          </w:tcPr>
          <w:p>
            <w:pPr>
              <w:pStyle w:val="Normal"/>
              <w:widowControl w:val="false"/>
              <w:spacing w:before="0" w:after="0"/>
              <w:ind w:left="0" w:right="0" w:hanging="0"/>
              <w:rPr>
                <w:rFonts w:ascii="PT Astra Serif" w:hAnsi="PT Astra Serif"/>
                <w:sz w:val="20"/>
              </w:rPr>
            </w:pPr>
            <w:r>
              <w:rPr>
                <w:rFonts w:ascii="PT Astra Serif" w:hAnsi="PT Astra Serif"/>
                <w:sz w:val="20"/>
              </w:rPr>
            </w:r>
          </w:p>
        </w:tc>
      </w:tr>
    </w:tbl>
    <w:p>
      <w:pPr>
        <w:pStyle w:val="Normal"/>
        <w:rPr/>
      </w:pPr>
      <w:r>
        <w:rPr/>
      </w:r>
    </w:p>
    <w:tbl>
      <w:tblPr>
        <w:tblW w:w="14558" w:type="dxa"/>
        <w:jc w:val="left"/>
        <w:tblInd w:w="-3" w:type="dxa"/>
        <w:tblLayout w:type="fixed"/>
        <w:tblCellMar>
          <w:top w:w="0" w:type="dxa"/>
          <w:left w:w="108" w:type="dxa"/>
          <w:bottom w:w="0" w:type="dxa"/>
          <w:right w:w="108" w:type="dxa"/>
        </w:tblCellMar>
      </w:tblPr>
      <w:tblGrid>
        <w:gridCol w:w="2757"/>
        <w:gridCol w:w="1000"/>
        <w:gridCol w:w="1002"/>
        <w:gridCol w:w="931"/>
        <w:gridCol w:w="1002"/>
        <w:gridCol w:w="1001"/>
        <w:gridCol w:w="1005"/>
        <w:gridCol w:w="923"/>
        <w:gridCol w:w="83"/>
        <w:gridCol w:w="1004"/>
        <w:gridCol w:w="1005"/>
        <w:gridCol w:w="1004"/>
        <w:gridCol w:w="923"/>
        <w:gridCol w:w="917"/>
      </w:tblGrid>
      <w:tr>
        <w:trPr>
          <w:trHeight w:val="457" w:hRule="atLeast"/>
        </w:trPr>
        <w:tc>
          <w:tcPr>
            <w:tcW w:w="14557" w:type="dxa"/>
            <w:gridSpan w:val="14"/>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0"/>
              </w:rPr>
            </w:pPr>
            <w:r>
              <w:rPr>
                <w:rFonts w:ascii="PT Astra Serif" w:hAnsi="PT Astra Serif"/>
                <w:b/>
                <w:spacing w:val="0"/>
                <w:sz w:val="20"/>
              </w:rPr>
              <w:t>Женское бесплодие</w:t>
            </w:r>
          </w:p>
        </w:tc>
      </w:tr>
      <w:tr>
        <w:trPr>
          <w:trHeight w:val="683" w:hRule="atLeast"/>
        </w:trPr>
        <w:tc>
          <w:tcPr>
            <w:tcW w:w="2757" w:type="dxa"/>
            <w:vMerge w:val="restart"/>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СУБЪЕКТЫ ФЕДЕРАЦИИ</w:t>
            </w:r>
          </w:p>
        </w:tc>
        <w:tc>
          <w:tcPr>
            <w:tcW w:w="1000" w:type="dxa"/>
            <w:tcBorders>
              <w:bottom w:val="single" w:sz="4" w:space="0" w:color="000000"/>
            </w:tcBorders>
            <w:shd w:fill="auto" w:val="clear"/>
          </w:tcPr>
          <w:p>
            <w:pPr>
              <w:pStyle w:val="Normal"/>
              <w:widowControl w:val="false"/>
              <w:spacing w:before="0" w:after="0"/>
              <w:ind w:left="0" w:right="0" w:hanging="0"/>
              <w:jc w:val="center"/>
              <w:rPr>
                <w:rFonts w:ascii="PT Astra Serif" w:hAnsi="PT Astra Serif"/>
                <w:b/>
                <w:b/>
                <w:sz w:val="20"/>
              </w:rPr>
            </w:pPr>
            <w:r>
              <w:rPr>
                <w:rFonts w:ascii="PT Astra Serif" w:hAnsi="PT Astra Serif"/>
                <w:b/>
                <w:sz w:val="20"/>
              </w:rPr>
            </w:r>
          </w:p>
        </w:tc>
        <w:tc>
          <w:tcPr>
            <w:tcW w:w="4941" w:type="dxa"/>
            <w:gridSpan w:val="5"/>
            <w:tcBorders>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Зарегистрировано больных всего</w:t>
            </w:r>
          </w:p>
        </w:tc>
        <w:tc>
          <w:tcPr>
            <w:tcW w:w="923" w:type="dxa"/>
            <w:tcBorders>
              <w:bottom w:val="single" w:sz="4" w:space="0" w:color="000000"/>
            </w:tcBorders>
            <w:shd w:fill="auto" w:val="clear"/>
          </w:tcPr>
          <w:p>
            <w:pPr>
              <w:pStyle w:val="Normal"/>
              <w:widowControl w:val="false"/>
              <w:spacing w:before="0" w:after="0"/>
              <w:ind w:left="0" w:right="0" w:hanging="0"/>
              <w:jc w:val="center"/>
              <w:rPr>
                <w:rFonts w:ascii="PT Astra Serif" w:hAnsi="PT Astra Serif"/>
                <w:b/>
                <w:b/>
                <w:sz w:val="20"/>
              </w:rPr>
            </w:pPr>
            <w:r>
              <w:rPr>
                <w:rFonts w:ascii="PT Astra Serif" w:hAnsi="PT Astra Serif"/>
                <w:b/>
                <w:sz w:val="20"/>
              </w:rPr>
            </w:r>
          </w:p>
        </w:tc>
        <w:tc>
          <w:tcPr>
            <w:tcW w:w="4936" w:type="dxa"/>
            <w:gridSpan w:val="6"/>
            <w:tcBorders>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на 100 тыс . женского населения (18-49 лет)</w:t>
            </w:r>
          </w:p>
        </w:tc>
      </w:tr>
      <w:tr>
        <w:trPr>
          <w:trHeight w:val="706" w:hRule="atLeast"/>
        </w:trPr>
        <w:tc>
          <w:tcPr>
            <w:tcW w:w="2757" w:type="dxa"/>
            <w:vMerge w:val="continue"/>
            <w:tcBorders>
              <w:left w:val="single" w:sz="4" w:space="0" w:color="000000"/>
              <w:bottom w:val="single" w:sz="4" w:space="0" w:color="000000"/>
              <w:right w:val="single" w:sz="4" w:space="0" w:color="000000"/>
            </w:tcBorders>
            <w:shd w:fill="auto" w:val="clear"/>
            <w:vAlign w:val="center"/>
          </w:tcPr>
          <w:p>
            <w:pPr>
              <w:pStyle w:val="Normal"/>
              <w:widowControl w:val="false"/>
              <w:rPr/>
            </w:pPr>
            <w:r>
              <w:rPr/>
            </w:r>
          </w:p>
        </w:tc>
        <w:tc>
          <w:tcPr>
            <w:tcW w:w="1000" w:type="dxa"/>
            <w:tcBorders>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2016</w:t>
            </w:r>
          </w:p>
        </w:tc>
        <w:tc>
          <w:tcPr>
            <w:tcW w:w="1002"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2017</w:t>
            </w:r>
          </w:p>
        </w:tc>
        <w:tc>
          <w:tcPr>
            <w:tcW w:w="931" w:type="dxa"/>
            <w:tcBorders>
              <w:bottom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2018</w:t>
            </w:r>
          </w:p>
        </w:tc>
        <w:tc>
          <w:tcPr>
            <w:tcW w:w="1002"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2019</w:t>
            </w:r>
          </w:p>
        </w:tc>
        <w:tc>
          <w:tcPr>
            <w:tcW w:w="1001"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2020</w:t>
            </w:r>
          </w:p>
        </w:tc>
        <w:tc>
          <w:tcPr>
            <w:tcW w:w="1005"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2021</w:t>
            </w:r>
          </w:p>
        </w:tc>
        <w:tc>
          <w:tcPr>
            <w:tcW w:w="1006" w:type="dxa"/>
            <w:gridSpan w:val="2"/>
            <w:tcBorders>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2016</w:t>
            </w:r>
          </w:p>
        </w:tc>
        <w:tc>
          <w:tcPr>
            <w:tcW w:w="1004" w:type="dxa"/>
            <w:tcBorders>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2017</w:t>
            </w:r>
          </w:p>
        </w:tc>
        <w:tc>
          <w:tcPr>
            <w:tcW w:w="1005" w:type="dxa"/>
            <w:tcBorders>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2018</w:t>
            </w:r>
          </w:p>
        </w:tc>
        <w:tc>
          <w:tcPr>
            <w:tcW w:w="1004" w:type="dxa"/>
            <w:tcBorders>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2019</w:t>
            </w:r>
          </w:p>
        </w:tc>
        <w:tc>
          <w:tcPr>
            <w:tcW w:w="923" w:type="dxa"/>
            <w:tcBorders>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2020</w:t>
            </w:r>
          </w:p>
        </w:tc>
        <w:tc>
          <w:tcPr>
            <w:tcW w:w="91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2021</w:t>
            </w:r>
          </w:p>
        </w:tc>
      </w:tr>
      <w:tr>
        <w:trPr>
          <w:trHeight w:val="254" w:hRule="atLeast"/>
        </w:trPr>
        <w:tc>
          <w:tcPr>
            <w:tcW w:w="2757" w:type="dxa"/>
            <w:tcBorders>
              <w:left w:val="single" w:sz="4" w:space="0" w:color="000000"/>
              <w:bottom w:val="single" w:sz="4" w:space="0" w:color="000000"/>
              <w:right w:val="single" w:sz="4" w:space="0" w:color="000000"/>
            </w:tcBorders>
            <w:shd w:fill="FBE4D5" w:val="clear"/>
            <w:vAlign w:val="center"/>
          </w:tcPr>
          <w:p>
            <w:pPr>
              <w:pStyle w:val="Normal"/>
              <w:widowControl w:val="false"/>
              <w:spacing w:before="0" w:after="0"/>
              <w:ind w:left="0" w:right="0" w:hanging="0"/>
              <w:rPr>
                <w:spacing w:val="0"/>
              </w:rPr>
            </w:pPr>
            <w:r>
              <w:rPr>
                <w:rFonts w:ascii="PT Astra Serif" w:hAnsi="PT Astra Serif"/>
                <w:b/>
                <w:spacing w:val="0"/>
                <w:sz w:val="20"/>
              </w:rPr>
              <w:t>Российская Федерация</w:t>
            </w:r>
          </w:p>
        </w:tc>
        <w:tc>
          <w:tcPr>
            <w:tcW w:w="1000" w:type="dxa"/>
            <w:tcBorders>
              <w:top w:val="single" w:sz="4" w:space="0" w:color="000000"/>
              <w:left w:val="single" w:sz="4" w:space="0" w:color="000000"/>
              <w:bottom w:val="single" w:sz="4" w:space="0" w:color="000000"/>
              <w:right w:val="single" w:sz="4" w:space="0" w:color="000000"/>
            </w:tcBorders>
            <w:shd w:fill="FBE4D5" w:val="clear"/>
            <w:vAlign w:val="bottom"/>
          </w:tcPr>
          <w:p>
            <w:pPr>
              <w:pStyle w:val="Normal"/>
              <w:widowControl w:val="false"/>
              <w:spacing w:before="0" w:after="0"/>
              <w:ind w:left="0" w:right="0" w:hanging="0"/>
              <w:jc w:val="center"/>
              <w:rPr>
                <w:spacing w:val="0"/>
              </w:rPr>
            </w:pPr>
            <w:r>
              <w:rPr>
                <w:rFonts w:ascii="PT Astra Serif" w:hAnsi="PT Astra Serif"/>
                <w:b/>
                <w:spacing w:val="0"/>
                <w:sz w:val="20"/>
              </w:rPr>
              <w:t>280613</w:t>
            </w:r>
          </w:p>
        </w:tc>
        <w:tc>
          <w:tcPr>
            <w:tcW w:w="1002" w:type="dxa"/>
            <w:tcBorders>
              <w:top w:val="single" w:sz="4" w:space="0" w:color="000000"/>
              <w:left w:val="single" w:sz="4" w:space="0" w:color="000000"/>
              <w:bottom w:val="single" w:sz="4" w:space="0" w:color="000000"/>
              <w:right w:val="single" w:sz="4" w:space="0" w:color="000000"/>
            </w:tcBorders>
            <w:shd w:fill="FBE4D5" w:val="clear"/>
            <w:vAlign w:val="bottom"/>
          </w:tcPr>
          <w:p>
            <w:pPr>
              <w:pStyle w:val="Normal"/>
              <w:widowControl w:val="false"/>
              <w:spacing w:before="0" w:after="0"/>
              <w:ind w:left="0" w:right="0" w:hanging="0"/>
              <w:jc w:val="center"/>
              <w:rPr>
                <w:spacing w:val="0"/>
              </w:rPr>
            </w:pPr>
            <w:r>
              <w:rPr>
                <w:rFonts w:ascii="PT Astra Serif" w:hAnsi="PT Astra Serif"/>
                <w:b/>
                <w:spacing w:val="0"/>
                <w:sz w:val="20"/>
              </w:rPr>
              <w:t>284314</w:t>
            </w:r>
          </w:p>
        </w:tc>
        <w:tc>
          <w:tcPr>
            <w:tcW w:w="931" w:type="dxa"/>
            <w:tcBorders>
              <w:top w:val="single" w:sz="4" w:space="0" w:color="000000"/>
              <w:left w:val="single" w:sz="4" w:space="0" w:color="000000"/>
              <w:bottom w:val="single" w:sz="4" w:space="0" w:color="000000"/>
              <w:right w:val="single" w:sz="4" w:space="0" w:color="000000"/>
            </w:tcBorders>
            <w:shd w:fill="FBE4D5" w:val="clear"/>
            <w:vAlign w:val="bottom"/>
          </w:tcPr>
          <w:p>
            <w:pPr>
              <w:pStyle w:val="Normal"/>
              <w:widowControl w:val="false"/>
              <w:spacing w:before="0" w:after="0"/>
              <w:ind w:left="0" w:right="0" w:hanging="0"/>
              <w:jc w:val="center"/>
              <w:rPr>
                <w:spacing w:val="0"/>
              </w:rPr>
            </w:pPr>
            <w:r>
              <w:rPr>
                <w:rFonts w:ascii="PT Astra Serif" w:hAnsi="PT Astra Serif"/>
                <w:b/>
                <w:spacing w:val="0"/>
                <w:sz w:val="20"/>
              </w:rPr>
              <w:t>277915</w:t>
            </w:r>
          </w:p>
        </w:tc>
        <w:tc>
          <w:tcPr>
            <w:tcW w:w="1002" w:type="dxa"/>
            <w:tcBorders>
              <w:top w:val="single" w:sz="4" w:space="0" w:color="000000"/>
              <w:left w:val="single" w:sz="4" w:space="0" w:color="000000"/>
              <w:bottom w:val="single" w:sz="4" w:space="0" w:color="000000"/>
            </w:tcBorders>
            <w:shd w:fill="FBE4D5" w:val="clear"/>
            <w:vAlign w:val="bottom"/>
          </w:tcPr>
          <w:p>
            <w:pPr>
              <w:pStyle w:val="Normal"/>
              <w:widowControl w:val="false"/>
              <w:spacing w:before="0" w:after="0"/>
              <w:ind w:left="0" w:right="0" w:hanging="0"/>
              <w:jc w:val="center"/>
              <w:rPr>
                <w:spacing w:val="0"/>
              </w:rPr>
            </w:pPr>
            <w:r>
              <w:rPr>
                <w:rFonts w:ascii="PT Astra Serif" w:hAnsi="PT Astra Serif"/>
                <w:b/>
                <w:spacing w:val="0"/>
                <w:sz w:val="20"/>
              </w:rPr>
              <w:t>278307</w:t>
            </w:r>
          </w:p>
        </w:tc>
        <w:tc>
          <w:tcPr>
            <w:tcW w:w="1001" w:type="dxa"/>
            <w:tcBorders>
              <w:top w:val="single" w:sz="4" w:space="0" w:color="000000"/>
              <w:left w:val="single" w:sz="4" w:space="0" w:color="000000"/>
              <w:bottom w:val="single" w:sz="4" w:space="0" w:color="000000"/>
              <w:right w:val="single" w:sz="4" w:space="0" w:color="000000"/>
            </w:tcBorders>
            <w:shd w:fill="FBE4D5" w:val="clear"/>
          </w:tcPr>
          <w:p>
            <w:pPr>
              <w:pStyle w:val="Normal"/>
              <w:widowControl w:val="false"/>
              <w:spacing w:before="0" w:after="0"/>
              <w:ind w:left="0" w:right="0" w:hanging="0"/>
              <w:jc w:val="center"/>
              <w:rPr>
                <w:spacing w:val="0"/>
              </w:rPr>
            </w:pPr>
            <w:r>
              <w:rPr>
                <w:rFonts w:ascii="PT Astra Serif" w:hAnsi="PT Astra Serif"/>
                <w:b/>
                <w:spacing w:val="0"/>
                <w:sz w:val="20"/>
              </w:rPr>
              <w:t xml:space="preserve">    </w:t>
            </w:r>
            <w:r>
              <w:rPr>
                <w:rFonts w:ascii="PT Astra Serif" w:hAnsi="PT Astra Serif"/>
                <w:b/>
                <w:spacing w:val="0"/>
                <w:sz w:val="20"/>
              </w:rPr>
              <w:t>232871</w:t>
            </w:r>
          </w:p>
        </w:tc>
        <w:tc>
          <w:tcPr>
            <w:tcW w:w="1005" w:type="dxa"/>
            <w:tcBorders>
              <w:top w:val="single" w:sz="4" w:space="0" w:color="000000"/>
              <w:bottom w:val="single" w:sz="4" w:space="0" w:color="000000"/>
              <w:right w:val="single" w:sz="4" w:space="0" w:color="000000"/>
            </w:tcBorders>
            <w:shd w:fill="FBE4D5" w:val="clear"/>
          </w:tcPr>
          <w:p>
            <w:pPr>
              <w:pStyle w:val="Normal"/>
              <w:widowControl w:val="false"/>
              <w:spacing w:before="0" w:after="0"/>
              <w:ind w:left="0" w:right="0" w:hanging="0"/>
              <w:jc w:val="center"/>
              <w:rPr>
                <w:spacing w:val="0"/>
              </w:rPr>
            </w:pPr>
            <w:r>
              <w:rPr>
                <w:rFonts w:ascii="PT Astra Serif" w:hAnsi="PT Astra Serif"/>
                <w:b/>
                <w:spacing w:val="0"/>
                <w:sz w:val="20"/>
              </w:rPr>
              <w:t xml:space="preserve">    </w:t>
            </w:r>
            <w:r>
              <w:rPr>
                <w:rFonts w:ascii="PT Astra Serif" w:hAnsi="PT Astra Serif"/>
                <w:b/>
                <w:spacing w:val="0"/>
                <w:sz w:val="20"/>
              </w:rPr>
              <w:t>252413</w:t>
            </w:r>
          </w:p>
        </w:tc>
        <w:tc>
          <w:tcPr>
            <w:tcW w:w="1006" w:type="dxa"/>
            <w:gridSpan w:val="2"/>
            <w:tcBorders>
              <w:top w:val="single" w:sz="4" w:space="0" w:color="000000"/>
              <w:bottom w:val="single" w:sz="4" w:space="0" w:color="000000"/>
              <w:right w:val="single" w:sz="4" w:space="0" w:color="000000"/>
            </w:tcBorders>
            <w:shd w:fill="FBE4D5" w:val="clear"/>
            <w:vAlign w:val="bottom"/>
          </w:tcPr>
          <w:p>
            <w:pPr>
              <w:pStyle w:val="Normal"/>
              <w:widowControl w:val="false"/>
              <w:spacing w:before="0" w:after="0"/>
              <w:ind w:left="0" w:right="0" w:hanging="0"/>
              <w:jc w:val="center"/>
              <w:rPr>
                <w:spacing w:val="0"/>
              </w:rPr>
            </w:pPr>
            <w:r>
              <w:rPr>
                <w:rFonts w:ascii="PT Astra Serif" w:hAnsi="PT Astra Serif"/>
                <w:b/>
                <w:spacing w:val="0"/>
                <w:sz w:val="20"/>
              </w:rPr>
              <w:t>842,7</w:t>
            </w:r>
          </w:p>
        </w:tc>
        <w:tc>
          <w:tcPr>
            <w:tcW w:w="1004" w:type="dxa"/>
            <w:tcBorders>
              <w:top w:val="single" w:sz="4" w:space="0" w:color="000000"/>
              <w:left w:val="single" w:sz="4" w:space="0" w:color="000000"/>
              <w:bottom w:val="single" w:sz="4" w:space="0" w:color="000000"/>
              <w:right w:val="single" w:sz="4" w:space="0" w:color="000000"/>
            </w:tcBorders>
            <w:shd w:fill="FBE4D5" w:val="clear"/>
            <w:vAlign w:val="bottom"/>
          </w:tcPr>
          <w:p>
            <w:pPr>
              <w:pStyle w:val="Normal"/>
              <w:widowControl w:val="false"/>
              <w:spacing w:before="0" w:after="0"/>
              <w:ind w:left="0" w:right="0" w:hanging="0"/>
              <w:jc w:val="center"/>
              <w:rPr>
                <w:spacing w:val="0"/>
              </w:rPr>
            </w:pPr>
            <w:r>
              <w:rPr>
                <w:rFonts w:ascii="PT Astra Serif" w:hAnsi="PT Astra Serif"/>
                <w:b/>
                <w:spacing w:val="0"/>
                <w:sz w:val="20"/>
              </w:rPr>
              <w:t>857,4</w:t>
            </w:r>
          </w:p>
        </w:tc>
        <w:tc>
          <w:tcPr>
            <w:tcW w:w="1005" w:type="dxa"/>
            <w:tcBorders>
              <w:top w:val="single" w:sz="4" w:space="0" w:color="000000"/>
              <w:bottom w:val="single" w:sz="4" w:space="0" w:color="000000"/>
              <w:right w:val="single" w:sz="4" w:space="0" w:color="000000"/>
            </w:tcBorders>
            <w:shd w:fill="FBE4D5" w:val="clear"/>
            <w:vAlign w:val="bottom"/>
          </w:tcPr>
          <w:p>
            <w:pPr>
              <w:pStyle w:val="Normal"/>
              <w:widowControl w:val="false"/>
              <w:spacing w:before="0" w:after="0"/>
              <w:ind w:left="0" w:right="0" w:hanging="0"/>
              <w:jc w:val="center"/>
              <w:rPr>
                <w:spacing w:val="0"/>
              </w:rPr>
            </w:pPr>
            <w:r>
              <w:rPr>
                <w:rFonts w:ascii="PT Astra Serif" w:hAnsi="PT Astra Serif"/>
                <w:b/>
                <w:spacing w:val="0"/>
                <w:sz w:val="20"/>
              </w:rPr>
              <w:t>848,9</w:t>
            </w:r>
          </w:p>
        </w:tc>
        <w:tc>
          <w:tcPr>
            <w:tcW w:w="1004" w:type="dxa"/>
            <w:tcBorders>
              <w:top w:val="single" w:sz="4" w:space="0" w:color="000000"/>
              <w:left w:val="single" w:sz="4" w:space="0" w:color="000000"/>
              <w:bottom w:val="single" w:sz="4" w:space="0" w:color="000000"/>
              <w:right w:val="single" w:sz="4" w:space="0" w:color="000000"/>
            </w:tcBorders>
            <w:shd w:fill="FBE4D5" w:val="clear"/>
            <w:vAlign w:val="bottom"/>
          </w:tcPr>
          <w:p>
            <w:pPr>
              <w:pStyle w:val="Normal"/>
              <w:widowControl w:val="false"/>
              <w:spacing w:before="0" w:after="0"/>
              <w:ind w:left="0" w:right="0" w:hanging="0"/>
              <w:jc w:val="center"/>
              <w:rPr>
                <w:spacing w:val="0"/>
              </w:rPr>
            </w:pPr>
            <w:r>
              <w:rPr>
                <w:rFonts w:ascii="PT Astra Serif" w:hAnsi="PT Astra Serif"/>
                <w:b/>
                <w:spacing w:val="0"/>
                <w:sz w:val="20"/>
              </w:rPr>
              <w:t>853,7</w:t>
            </w:r>
          </w:p>
        </w:tc>
        <w:tc>
          <w:tcPr>
            <w:tcW w:w="923" w:type="dxa"/>
            <w:tcBorders>
              <w:top w:val="single" w:sz="4" w:space="0" w:color="000000"/>
              <w:left w:val="single" w:sz="4" w:space="0" w:color="000000"/>
              <w:bottom w:val="single" w:sz="4" w:space="0" w:color="000000"/>
              <w:right w:val="single" w:sz="4" w:space="0" w:color="000000"/>
            </w:tcBorders>
            <w:shd w:fill="FBE4D5" w:val="clear"/>
          </w:tcPr>
          <w:p>
            <w:pPr>
              <w:pStyle w:val="Normal"/>
              <w:widowControl w:val="false"/>
              <w:spacing w:before="0" w:after="0"/>
              <w:ind w:left="0" w:right="0" w:hanging="0"/>
              <w:jc w:val="center"/>
              <w:rPr>
                <w:spacing w:val="0"/>
              </w:rPr>
            </w:pPr>
            <w:r>
              <w:rPr>
                <w:rFonts w:ascii="PT Astra Serif" w:hAnsi="PT Astra Serif"/>
                <w:b/>
                <w:spacing w:val="0"/>
                <w:sz w:val="20"/>
              </w:rPr>
              <w:t xml:space="preserve">     </w:t>
            </w:r>
            <w:r>
              <w:rPr>
                <w:rFonts w:ascii="PT Astra Serif" w:hAnsi="PT Astra Serif"/>
                <w:b/>
                <w:spacing w:val="0"/>
                <w:sz w:val="20"/>
              </w:rPr>
              <w:t>607,7</w:t>
            </w:r>
          </w:p>
        </w:tc>
        <w:tc>
          <w:tcPr>
            <w:tcW w:w="917" w:type="dxa"/>
            <w:tcBorders>
              <w:top w:val="single" w:sz="4" w:space="0" w:color="000000"/>
              <w:bottom w:val="single" w:sz="4" w:space="0" w:color="000000"/>
              <w:right w:val="single" w:sz="4" w:space="0" w:color="000000"/>
            </w:tcBorders>
            <w:shd w:fill="FBE4D5" w:val="clear"/>
          </w:tcPr>
          <w:p>
            <w:pPr>
              <w:pStyle w:val="Normal"/>
              <w:widowControl w:val="false"/>
              <w:spacing w:before="0" w:after="0"/>
              <w:ind w:left="0" w:right="0" w:hanging="0"/>
              <w:jc w:val="center"/>
              <w:rPr>
                <w:spacing w:val="0"/>
              </w:rPr>
            </w:pPr>
            <w:r>
              <w:rPr>
                <w:rFonts w:ascii="PT Astra Serif" w:hAnsi="PT Astra Serif"/>
                <w:b/>
                <w:spacing w:val="0"/>
                <w:sz w:val="20"/>
              </w:rPr>
              <w:t xml:space="preserve">     </w:t>
            </w:r>
            <w:r>
              <w:rPr>
                <w:rFonts w:ascii="PT Astra Serif" w:hAnsi="PT Astra Serif"/>
                <w:b/>
                <w:spacing w:val="0"/>
                <w:sz w:val="20"/>
              </w:rPr>
              <w:t>660,6</w:t>
            </w:r>
          </w:p>
        </w:tc>
      </w:tr>
      <w:tr>
        <w:trPr>
          <w:trHeight w:val="414" w:hRule="atLeast"/>
        </w:trPr>
        <w:tc>
          <w:tcPr>
            <w:tcW w:w="2757" w:type="dxa"/>
            <w:tcBorders>
              <w:left w:val="single" w:sz="4" w:space="0" w:color="000000"/>
              <w:bottom w:val="single" w:sz="4" w:space="0" w:color="000000"/>
              <w:right w:val="single" w:sz="4" w:space="0" w:color="000000"/>
            </w:tcBorders>
            <w:shd w:fill="FBE4D5" w:val="clear"/>
            <w:vAlign w:val="center"/>
          </w:tcPr>
          <w:p>
            <w:pPr>
              <w:pStyle w:val="Normal"/>
              <w:widowControl w:val="false"/>
              <w:spacing w:before="0" w:after="0"/>
              <w:ind w:left="0" w:right="0" w:hanging="0"/>
              <w:rPr>
                <w:spacing w:val="0"/>
              </w:rPr>
            </w:pPr>
            <w:r>
              <w:rPr>
                <w:rFonts w:ascii="PT Astra Serif" w:hAnsi="PT Astra Serif"/>
                <w:b/>
                <w:spacing w:val="0"/>
                <w:sz w:val="20"/>
              </w:rPr>
              <w:t>Центральный федеральный округ</w:t>
            </w:r>
          </w:p>
        </w:tc>
        <w:tc>
          <w:tcPr>
            <w:tcW w:w="1000" w:type="dxa"/>
            <w:tcBorders>
              <w:top w:val="single" w:sz="4" w:space="0" w:color="000000"/>
              <w:left w:val="single" w:sz="4" w:space="0" w:color="000000"/>
              <w:bottom w:val="single" w:sz="4" w:space="0" w:color="000000"/>
              <w:right w:val="single" w:sz="4" w:space="0" w:color="000000"/>
            </w:tcBorders>
            <w:shd w:fill="FBE4D5"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54666</w:t>
            </w:r>
          </w:p>
        </w:tc>
        <w:tc>
          <w:tcPr>
            <w:tcW w:w="1002" w:type="dxa"/>
            <w:tcBorders>
              <w:top w:val="single" w:sz="4" w:space="0" w:color="000000"/>
              <w:left w:val="single" w:sz="4" w:space="0" w:color="000000"/>
              <w:bottom w:val="single" w:sz="4" w:space="0" w:color="000000"/>
              <w:right w:val="single" w:sz="4" w:space="0" w:color="000000"/>
            </w:tcBorders>
            <w:shd w:fill="FBE4D5"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49530</w:t>
            </w:r>
          </w:p>
        </w:tc>
        <w:tc>
          <w:tcPr>
            <w:tcW w:w="931" w:type="dxa"/>
            <w:tcBorders>
              <w:top w:val="single" w:sz="4" w:space="0" w:color="000000"/>
              <w:left w:val="single" w:sz="4" w:space="0" w:color="000000"/>
              <w:bottom w:val="single" w:sz="4" w:space="0" w:color="000000"/>
              <w:right w:val="single" w:sz="4" w:space="0" w:color="000000"/>
            </w:tcBorders>
            <w:shd w:fill="FBE4D5"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59121</w:t>
            </w:r>
          </w:p>
        </w:tc>
        <w:tc>
          <w:tcPr>
            <w:tcW w:w="1002" w:type="dxa"/>
            <w:tcBorders>
              <w:top w:val="single" w:sz="4" w:space="0" w:color="000000"/>
              <w:left w:val="single" w:sz="4" w:space="0" w:color="000000"/>
              <w:bottom w:val="single" w:sz="4" w:space="0" w:color="000000"/>
            </w:tcBorders>
            <w:shd w:fill="FBE4D5"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60895</w:t>
            </w:r>
          </w:p>
        </w:tc>
        <w:tc>
          <w:tcPr>
            <w:tcW w:w="1001" w:type="dxa"/>
            <w:tcBorders>
              <w:left w:val="single" w:sz="4" w:space="0" w:color="000000"/>
              <w:bottom w:val="single" w:sz="4" w:space="0" w:color="000000"/>
              <w:right w:val="single" w:sz="4" w:space="0" w:color="000000"/>
            </w:tcBorders>
            <w:shd w:fill="FBE4D5" w:val="clear"/>
          </w:tcPr>
          <w:p>
            <w:pPr>
              <w:pStyle w:val="Normal"/>
              <w:widowControl w:val="false"/>
              <w:spacing w:before="0" w:after="0"/>
              <w:ind w:left="0" w:right="0" w:hanging="0"/>
              <w:jc w:val="center"/>
              <w:rPr>
                <w:spacing w:val="0"/>
              </w:rPr>
            </w:pPr>
            <w:r>
              <w:rPr>
                <w:rFonts w:ascii="PT Astra Serif" w:hAnsi="PT Astra Serif"/>
                <w:b/>
                <w:spacing w:val="0"/>
                <w:sz w:val="20"/>
              </w:rPr>
              <w:t xml:space="preserve">     </w:t>
            </w:r>
            <w:r>
              <w:rPr>
                <w:rFonts w:ascii="PT Astra Serif" w:hAnsi="PT Astra Serif"/>
                <w:b/>
                <w:spacing w:val="0"/>
                <w:sz w:val="20"/>
              </w:rPr>
              <w:t>57306</w:t>
            </w:r>
          </w:p>
        </w:tc>
        <w:tc>
          <w:tcPr>
            <w:tcW w:w="1005" w:type="dxa"/>
            <w:tcBorders>
              <w:bottom w:val="single" w:sz="4" w:space="0" w:color="000000"/>
              <w:right w:val="single" w:sz="4" w:space="0" w:color="000000"/>
            </w:tcBorders>
            <w:shd w:fill="FBE4D5" w:val="clear"/>
          </w:tcPr>
          <w:p>
            <w:pPr>
              <w:pStyle w:val="Normal"/>
              <w:widowControl w:val="false"/>
              <w:spacing w:before="0" w:after="0"/>
              <w:ind w:left="0" w:right="0" w:hanging="0"/>
              <w:jc w:val="center"/>
              <w:rPr>
                <w:spacing w:val="0"/>
              </w:rPr>
            </w:pPr>
            <w:r>
              <w:rPr>
                <w:rFonts w:ascii="PT Astra Serif" w:hAnsi="PT Astra Serif"/>
                <w:b/>
                <w:spacing w:val="0"/>
                <w:sz w:val="20"/>
              </w:rPr>
              <w:t xml:space="preserve">     </w:t>
            </w:r>
            <w:r>
              <w:rPr>
                <w:rFonts w:ascii="PT Astra Serif" w:hAnsi="PT Astra Serif"/>
                <w:b/>
                <w:spacing w:val="0"/>
                <w:sz w:val="20"/>
              </w:rPr>
              <w:t>57827</w:t>
            </w:r>
          </w:p>
        </w:tc>
        <w:tc>
          <w:tcPr>
            <w:tcW w:w="1006" w:type="dxa"/>
            <w:gridSpan w:val="2"/>
            <w:tcBorders>
              <w:top w:val="single" w:sz="4" w:space="0" w:color="000000"/>
              <w:bottom w:val="single" w:sz="4" w:space="0" w:color="000000"/>
              <w:right w:val="single" w:sz="4" w:space="0" w:color="000000"/>
            </w:tcBorders>
            <w:shd w:fill="FBE4D5"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614,1</w:t>
            </w:r>
          </w:p>
        </w:tc>
        <w:tc>
          <w:tcPr>
            <w:tcW w:w="1004" w:type="dxa"/>
            <w:tcBorders>
              <w:top w:val="single" w:sz="4" w:space="0" w:color="000000"/>
              <w:left w:val="single" w:sz="4" w:space="0" w:color="000000"/>
              <w:bottom w:val="single" w:sz="4" w:space="0" w:color="000000"/>
              <w:right w:val="single" w:sz="4" w:space="0" w:color="000000"/>
            </w:tcBorders>
            <w:shd w:fill="FBE4D5"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558,5</w:t>
            </w:r>
          </w:p>
        </w:tc>
        <w:tc>
          <w:tcPr>
            <w:tcW w:w="1005" w:type="dxa"/>
            <w:tcBorders>
              <w:top w:val="single" w:sz="4" w:space="0" w:color="000000"/>
              <w:bottom w:val="single" w:sz="4" w:space="0" w:color="000000"/>
              <w:right w:val="single" w:sz="4" w:space="0" w:color="000000"/>
            </w:tcBorders>
            <w:shd w:fill="FBE4D5"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672,5</w:t>
            </w:r>
          </w:p>
        </w:tc>
        <w:tc>
          <w:tcPr>
            <w:tcW w:w="1004" w:type="dxa"/>
            <w:tcBorders>
              <w:top w:val="single" w:sz="4" w:space="0" w:color="000000"/>
              <w:left w:val="single" w:sz="4" w:space="0" w:color="000000"/>
              <w:bottom w:val="single" w:sz="4" w:space="0" w:color="000000"/>
              <w:right w:val="single" w:sz="4" w:space="0" w:color="000000"/>
            </w:tcBorders>
            <w:shd w:fill="FBE4D5" w:val="clear"/>
            <w:vAlign w:val="center"/>
          </w:tcPr>
          <w:p>
            <w:pPr>
              <w:pStyle w:val="Normal"/>
              <w:widowControl w:val="false"/>
              <w:spacing w:before="0" w:after="0"/>
              <w:ind w:left="0" w:right="0" w:hanging="0"/>
              <w:jc w:val="center"/>
              <w:rPr>
                <w:spacing w:val="0"/>
              </w:rPr>
            </w:pPr>
            <w:r>
              <w:rPr>
                <w:rFonts w:ascii="PT Astra Serif" w:hAnsi="PT Astra Serif"/>
                <w:b/>
                <w:spacing w:val="0"/>
                <w:sz w:val="20"/>
              </w:rPr>
              <w:t>694,6</w:t>
            </w:r>
          </w:p>
        </w:tc>
        <w:tc>
          <w:tcPr>
            <w:tcW w:w="923" w:type="dxa"/>
            <w:tcBorders>
              <w:top w:val="single" w:sz="4" w:space="0" w:color="000000"/>
              <w:left w:val="single" w:sz="4" w:space="0" w:color="000000"/>
              <w:bottom w:val="single" w:sz="4" w:space="0" w:color="000000"/>
              <w:right w:val="single" w:sz="4" w:space="0" w:color="000000"/>
            </w:tcBorders>
            <w:shd w:fill="FBE4D5" w:val="clear"/>
          </w:tcPr>
          <w:p>
            <w:pPr>
              <w:pStyle w:val="Normal"/>
              <w:widowControl w:val="false"/>
              <w:spacing w:before="0" w:after="0"/>
              <w:ind w:left="0" w:right="0" w:hanging="0"/>
              <w:jc w:val="center"/>
              <w:rPr>
                <w:spacing w:val="0"/>
              </w:rPr>
            </w:pPr>
            <w:r>
              <w:rPr>
                <w:rFonts w:ascii="PT Astra Serif" w:hAnsi="PT Astra Serif"/>
                <w:b/>
                <w:spacing w:val="0"/>
                <w:sz w:val="20"/>
              </w:rPr>
              <w:t xml:space="preserve">     </w:t>
            </w:r>
            <w:r>
              <w:rPr>
                <w:rFonts w:ascii="PT Astra Serif" w:hAnsi="PT Astra Serif"/>
                <w:b/>
                <w:spacing w:val="0"/>
                <w:sz w:val="20"/>
              </w:rPr>
              <w:t>569,0</w:t>
            </w:r>
          </w:p>
        </w:tc>
        <w:tc>
          <w:tcPr>
            <w:tcW w:w="917" w:type="dxa"/>
            <w:tcBorders>
              <w:top w:val="single" w:sz="4" w:space="0" w:color="000000"/>
              <w:bottom w:val="single" w:sz="4" w:space="0" w:color="000000"/>
              <w:right w:val="single" w:sz="4" w:space="0" w:color="000000"/>
            </w:tcBorders>
            <w:shd w:fill="FBE4D5" w:val="clear"/>
          </w:tcPr>
          <w:p>
            <w:pPr>
              <w:pStyle w:val="Normal"/>
              <w:widowControl w:val="false"/>
              <w:spacing w:before="0" w:after="0"/>
              <w:ind w:left="0" w:right="0" w:hanging="0"/>
              <w:jc w:val="center"/>
              <w:rPr>
                <w:spacing w:val="0"/>
              </w:rPr>
            </w:pPr>
            <w:r>
              <w:rPr>
                <w:rFonts w:ascii="PT Astra Serif" w:hAnsi="PT Astra Serif"/>
                <w:b/>
                <w:spacing w:val="0"/>
                <w:sz w:val="20"/>
              </w:rPr>
              <w:t xml:space="preserve">     </w:t>
            </w:r>
            <w:r>
              <w:rPr>
                <w:rFonts w:ascii="PT Astra Serif" w:hAnsi="PT Astra Serif"/>
                <w:b/>
                <w:spacing w:val="0"/>
                <w:sz w:val="20"/>
              </w:rPr>
              <w:t>577,1</w:t>
            </w:r>
          </w:p>
        </w:tc>
      </w:tr>
      <w:tr>
        <w:trPr>
          <w:trHeight w:val="225" w:hRule="atLeast"/>
        </w:trPr>
        <w:tc>
          <w:tcPr>
            <w:tcW w:w="2757"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Белгородская область</w:t>
            </w:r>
          </w:p>
        </w:tc>
        <w:tc>
          <w:tcPr>
            <w:tcW w:w="100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1137</w:t>
            </w:r>
          </w:p>
        </w:tc>
        <w:tc>
          <w:tcPr>
            <w:tcW w:w="100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1457</w:t>
            </w:r>
          </w:p>
        </w:tc>
        <w:tc>
          <w:tcPr>
            <w:tcW w:w="93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1357</w:t>
            </w:r>
          </w:p>
        </w:tc>
        <w:tc>
          <w:tcPr>
            <w:tcW w:w="1002"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1352</w:t>
            </w:r>
          </w:p>
        </w:tc>
        <w:tc>
          <w:tcPr>
            <w:tcW w:w="1001"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1299</w:t>
            </w:r>
          </w:p>
        </w:tc>
        <w:tc>
          <w:tcPr>
            <w:tcW w:w="1005" w:type="dxa"/>
            <w:tcBorders>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1342</w:t>
            </w:r>
          </w:p>
        </w:tc>
        <w:tc>
          <w:tcPr>
            <w:tcW w:w="1006" w:type="dxa"/>
            <w:gridSpan w:val="2"/>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328,0</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422,4</w:t>
            </w:r>
          </w:p>
        </w:tc>
        <w:tc>
          <w:tcPr>
            <w:tcW w:w="1005" w:type="dxa"/>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400,1</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400,7</w:t>
            </w:r>
          </w:p>
        </w:tc>
        <w:tc>
          <w:tcPr>
            <w:tcW w:w="9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328,7</w:t>
            </w:r>
          </w:p>
        </w:tc>
        <w:tc>
          <w:tcPr>
            <w:tcW w:w="917" w:type="dxa"/>
            <w:tcBorders>
              <w:top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340,5</w:t>
            </w:r>
          </w:p>
        </w:tc>
      </w:tr>
      <w:tr>
        <w:trPr>
          <w:trHeight w:val="225" w:hRule="atLeast"/>
        </w:trPr>
        <w:tc>
          <w:tcPr>
            <w:tcW w:w="2757"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Брянская область</w:t>
            </w:r>
          </w:p>
        </w:tc>
        <w:tc>
          <w:tcPr>
            <w:tcW w:w="100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1713</w:t>
            </w:r>
          </w:p>
        </w:tc>
        <w:tc>
          <w:tcPr>
            <w:tcW w:w="100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1838</w:t>
            </w:r>
          </w:p>
        </w:tc>
        <w:tc>
          <w:tcPr>
            <w:tcW w:w="93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4465</w:t>
            </w:r>
          </w:p>
        </w:tc>
        <w:tc>
          <w:tcPr>
            <w:tcW w:w="1002"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4175</w:t>
            </w:r>
          </w:p>
        </w:tc>
        <w:tc>
          <w:tcPr>
            <w:tcW w:w="1001"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4087</w:t>
            </w:r>
          </w:p>
        </w:tc>
        <w:tc>
          <w:tcPr>
            <w:tcW w:w="1005" w:type="dxa"/>
            <w:tcBorders>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3944</w:t>
            </w:r>
          </w:p>
        </w:tc>
        <w:tc>
          <w:tcPr>
            <w:tcW w:w="1006" w:type="dxa"/>
            <w:gridSpan w:val="2"/>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641,2</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693,4</w:t>
            </w:r>
          </w:p>
        </w:tc>
        <w:tc>
          <w:tcPr>
            <w:tcW w:w="1005" w:type="dxa"/>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1735,1</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1638,9</w:t>
            </w:r>
          </w:p>
        </w:tc>
        <w:tc>
          <w:tcPr>
            <w:tcW w:w="9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1370,9</w:t>
            </w:r>
          </w:p>
        </w:tc>
        <w:tc>
          <w:tcPr>
            <w:tcW w:w="917" w:type="dxa"/>
            <w:tcBorders>
              <w:top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1328,9</w:t>
            </w:r>
          </w:p>
        </w:tc>
      </w:tr>
      <w:tr>
        <w:trPr>
          <w:trHeight w:val="225" w:hRule="atLeast"/>
        </w:trPr>
        <w:tc>
          <w:tcPr>
            <w:tcW w:w="2757"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Владимирская область</w:t>
            </w:r>
          </w:p>
        </w:tc>
        <w:tc>
          <w:tcPr>
            <w:tcW w:w="100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2127</w:t>
            </w:r>
          </w:p>
        </w:tc>
        <w:tc>
          <w:tcPr>
            <w:tcW w:w="100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2393</w:t>
            </w:r>
          </w:p>
        </w:tc>
        <w:tc>
          <w:tcPr>
            <w:tcW w:w="93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2063</w:t>
            </w:r>
          </w:p>
        </w:tc>
        <w:tc>
          <w:tcPr>
            <w:tcW w:w="1002"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1715</w:t>
            </w:r>
          </w:p>
        </w:tc>
        <w:tc>
          <w:tcPr>
            <w:tcW w:w="1001"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1340</w:t>
            </w:r>
          </w:p>
        </w:tc>
        <w:tc>
          <w:tcPr>
            <w:tcW w:w="1005" w:type="dxa"/>
            <w:tcBorders>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1322</w:t>
            </w:r>
          </w:p>
        </w:tc>
        <w:tc>
          <w:tcPr>
            <w:tcW w:w="1006" w:type="dxa"/>
            <w:gridSpan w:val="2"/>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719,2</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816,3</w:t>
            </w:r>
          </w:p>
        </w:tc>
        <w:tc>
          <w:tcPr>
            <w:tcW w:w="1005" w:type="dxa"/>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723,6</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606,9</w:t>
            </w:r>
          </w:p>
        </w:tc>
        <w:tc>
          <w:tcPr>
            <w:tcW w:w="9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406,5</w:t>
            </w:r>
          </w:p>
        </w:tc>
        <w:tc>
          <w:tcPr>
            <w:tcW w:w="917" w:type="dxa"/>
            <w:tcBorders>
              <w:top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403,5</w:t>
            </w:r>
          </w:p>
        </w:tc>
      </w:tr>
      <w:tr>
        <w:trPr>
          <w:trHeight w:val="225" w:hRule="atLeast"/>
        </w:trPr>
        <w:tc>
          <w:tcPr>
            <w:tcW w:w="2757"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Воронежская область</w:t>
            </w:r>
          </w:p>
        </w:tc>
        <w:tc>
          <w:tcPr>
            <w:tcW w:w="100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3269</w:t>
            </w:r>
          </w:p>
        </w:tc>
        <w:tc>
          <w:tcPr>
            <w:tcW w:w="100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3678</w:t>
            </w:r>
          </w:p>
        </w:tc>
        <w:tc>
          <w:tcPr>
            <w:tcW w:w="93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4593</w:t>
            </w:r>
          </w:p>
        </w:tc>
        <w:tc>
          <w:tcPr>
            <w:tcW w:w="1002"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4741</w:t>
            </w:r>
          </w:p>
        </w:tc>
        <w:tc>
          <w:tcPr>
            <w:tcW w:w="1001"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4384</w:t>
            </w:r>
          </w:p>
        </w:tc>
        <w:tc>
          <w:tcPr>
            <w:tcW w:w="1005" w:type="dxa"/>
            <w:tcBorders>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4283</w:t>
            </w:r>
          </w:p>
        </w:tc>
        <w:tc>
          <w:tcPr>
            <w:tcW w:w="1006" w:type="dxa"/>
            <w:gridSpan w:val="2"/>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633,9</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716,0</w:t>
            </w:r>
          </w:p>
        </w:tc>
        <w:tc>
          <w:tcPr>
            <w:tcW w:w="1005" w:type="dxa"/>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904,4</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937,3</w:t>
            </w:r>
          </w:p>
        </w:tc>
        <w:tc>
          <w:tcPr>
            <w:tcW w:w="9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752,5</w:t>
            </w:r>
          </w:p>
        </w:tc>
        <w:tc>
          <w:tcPr>
            <w:tcW w:w="917" w:type="dxa"/>
            <w:tcBorders>
              <w:top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738,1</w:t>
            </w:r>
          </w:p>
        </w:tc>
      </w:tr>
      <w:tr>
        <w:trPr>
          <w:trHeight w:val="225" w:hRule="atLeast"/>
        </w:trPr>
        <w:tc>
          <w:tcPr>
            <w:tcW w:w="2757"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Ивановская область</w:t>
            </w:r>
          </w:p>
        </w:tc>
        <w:tc>
          <w:tcPr>
            <w:tcW w:w="100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1220</w:t>
            </w:r>
          </w:p>
        </w:tc>
        <w:tc>
          <w:tcPr>
            <w:tcW w:w="100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1365</w:t>
            </w:r>
          </w:p>
        </w:tc>
        <w:tc>
          <w:tcPr>
            <w:tcW w:w="93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1384</w:t>
            </w:r>
          </w:p>
        </w:tc>
        <w:tc>
          <w:tcPr>
            <w:tcW w:w="1002"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1993</w:t>
            </w:r>
          </w:p>
        </w:tc>
        <w:tc>
          <w:tcPr>
            <w:tcW w:w="1001"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1423</w:t>
            </w:r>
          </w:p>
        </w:tc>
        <w:tc>
          <w:tcPr>
            <w:tcW w:w="1005" w:type="dxa"/>
            <w:tcBorders>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1403</w:t>
            </w:r>
          </w:p>
        </w:tc>
        <w:tc>
          <w:tcPr>
            <w:tcW w:w="1006" w:type="dxa"/>
            <w:gridSpan w:val="2"/>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546,5</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617,5</w:t>
            </w:r>
          </w:p>
        </w:tc>
        <w:tc>
          <w:tcPr>
            <w:tcW w:w="1005" w:type="dxa"/>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645,4</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938,9</w:t>
            </w:r>
          </w:p>
        </w:tc>
        <w:tc>
          <w:tcPr>
            <w:tcW w:w="9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578,5</w:t>
            </w:r>
          </w:p>
        </w:tc>
        <w:tc>
          <w:tcPr>
            <w:tcW w:w="917" w:type="dxa"/>
            <w:tcBorders>
              <w:top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573,6</w:t>
            </w:r>
          </w:p>
        </w:tc>
      </w:tr>
      <w:tr>
        <w:trPr>
          <w:trHeight w:val="225" w:hRule="atLeast"/>
        </w:trPr>
        <w:tc>
          <w:tcPr>
            <w:tcW w:w="2757"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Калужская область</w:t>
            </w:r>
          </w:p>
        </w:tc>
        <w:tc>
          <w:tcPr>
            <w:tcW w:w="100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2192</w:t>
            </w:r>
          </w:p>
        </w:tc>
        <w:tc>
          <w:tcPr>
            <w:tcW w:w="100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857</w:t>
            </w:r>
          </w:p>
        </w:tc>
        <w:tc>
          <w:tcPr>
            <w:tcW w:w="93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1027</w:t>
            </w:r>
          </w:p>
        </w:tc>
        <w:tc>
          <w:tcPr>
            <w:tcW w:w="1002"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960</w:t>
            </w:r>
          </w:p>
        </w:tc>
        <w:tc>
          <w:tcPr>
            <w:tcW w:w="1001"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628</w:t>
            </w:r>
          </w:p>
        </w:tc>
        <w:tc>
          <w:tcPr>
            <w:tcW w:w="1005" w:type="dxa"/>
            <w:tcBorders>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722</w:t>
            </w:r>
          </w:p>
        </w:tc>
        <w:tc>
          <w:tcPr>
            <w:tcW w:w="1006" w:type="dxa"/>
            <w:gridSpan w:val="2"/>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1005,4</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394,0</w:t>
            </w:r>
          </w:p>
        </w:tc>
        <w:tc>
          <w:tcPr>
            <w:tcW w:w="1005" w:type="dxa"/>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481,7</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453,1</w:t>
            </w:r>
          </w:p>
        </w:tc>
        <w:tc>
          <w:tcPr>
            <w:tcW w:w="9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256,0</w:t>
            </w:r>
          </w:p>
        </w:tc>
        <w:tc>
          <w:tcPr>
            <w:tcW w:w="917" w:type="dxa"/>
            <w:tcBorders>
              <w:top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294,3</w:t>
            </w:r>
          </w:p>
        </w:tc>
      </w:tr>
      <w:tr>
        <w:trPr>
          <w:trHeight w:val="225" w:hRule="atLeast"/>
        </w:trPr>
        <w:tc>
          <w:tcPr>
            <w:tcW w:w="2757"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Костромская область</w:t>
            </w:r>
          </w:p>
        </w:tc>
        <w:tc>
          <w:tcPr>
            <w:tcW w:w="100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678</w:t>
            </w:r>
          </w:p>
        </w:tc>
        <w:tc>
          <w:tcPr>
            <w:tcW w:w="100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622</w:t>
            </w:r>
          </w:p>
        </w:tc>
        <w:tc>
          <w:tcPr>
            <w:tcW w:w="93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757</w:t>
            </w:r>
          </w:p>
        </w:tc>
        <w:tc>
          <w:tcPr>
            <w:tcW w:w="1002"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874</w:t>
            </w:r>
          </w:p>
        </w:tc>
        <w:tc>
          <w:tcPr>
            <w:tcW w:w="1001"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676</w:t>
            </w:r>
          </w:p>
        </w:tc>
        <w:tc>
          <w:tcPr>
            <w:tcW w:w="1005" w:type="dxa"/>
            <w:tcBorders>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535</w:t>
            </w:r>
          </w:p>
        </w:tc>
        <w:tc>
          <w:tcPr>
            <w:tcW w:w="1006" w:type="dxa"/>
            <w:gridSpan w:val="2"/>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499,7</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462,7</w:t>
            </w:r>
          </w:p>
        </w:tc>
        <w:tc>
          <w:tcPr>
            <w:tcW w:w="1005" w:type="dxa"/>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579,3</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675,8</w:t>
            </w:r>
          </w:p>
        </w:tc>
        <w:tc>
          <w:tcPr>
            <w:tcW w:w="9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438,7</w:t>
            </w:r>
          </w:p>
        </w:tc>
        <w:tc>
          <w:tcPr>
            <w:tcW w:w="917" w:type="dxa"/>
            <w:tcBorders>
              <w:top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348,1</w:t>
            </w:r>
          </w:p>
        </w:tc>
      </w:tr>
      <w:tr>
        <w:trPr>
          <w:trHeight w:val="225" w:hRule="atLeast"/>
        </w:trPr>
        <w:tc>
          <w:tcPr>
            <w:tcW w:w="2757"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Курская область</w:t>
            </w:r>
          </w:p>
        </w:tc>
        <w:tc>
          <w:tcPr>
            <w:tcW w:w="100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3758</w:t>
            </w:r>
          </w:p>
        </w:tc>
        <w:tc>
          <w:tcPr>
            <w:tcW w:w="100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2492</w:t>
            </w:r>
          </w:p>
        </w:tc>
        <w:tc>
          <w:tcPr>
            <w:tcW w:w="93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1988</w:t>
            </w:r>
          </w:p>
        </w:tc>
        <w:tc>
          <w:tcPr>
            <w:tcW w:w="1002"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1635</w:t>
            </w:r>
          </w:p>
        </w:tc>
        <w:tc>
          <w:tcPr>
            <w:tcW w:w="1001"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1688</w:t>
            </w:r>
          </w:p>
        </w:tc>
        <w:tc>
          <w:tcPr>
            <w:tcW w:w="1005" w:type="dxa"/>
            <w:tcBorders>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2009</w:t>
            </w:r>
          </w:p>
        </w:tc>
        <w:tc>
          <w:tcPr>
            <w:tcW w:w="1006" w:type="dxa"/>
            <w:gridSpan w:val="2"/>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1546,4</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1027,6</w:t>
            </w:r>
          </w:p>
        </w:tc>
        <w:tc>
          <w:tcPr>
            <w:tcW w:w="1005" w:type="dxa"/>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841,6</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697,8</w:t>
            </w:r>
          </w:p>
        </w:tc>
        <w:tc>
          <w:tcPr>
            <w:tcW w:w="9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618,1</w:t>
            </w:r>
          </w:p>
        </w:tc>
        <w:tc>
          <w:tcPr>
            <w:tcW w:w="917" w:type="dxa"/>
            <w:tcBorders>
              <w:top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738,9</w:t>
            </w:r>
          </w:p>
        </w:tc>
      </w:tr>
      <w:tr>
        <w:trPr>
          <w:trHeight w:val="328" w:hRule="atLeast"/>
        </w:trPr>
        <w:tc>
          <w:tcPr>
            <w:tcW w:w="2757"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Липецкая область</w:t>
            </w:r>
          </w:p>
        </w:tc>
        <w:tc>
          <w:tcPr>
            <w:tcW w:w="100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1088</w:t>
            </w:r>
          </w:p>
        </w:tc>
        <w:tc>
          <w:tcPr>
            <w:tcW w:w="100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1352</w:t>
            </w:r>
          </w:p>
        </w:tc>
        <w:tc>
          <w:tcPr>
            <w:tcW w:w="93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1258</w:t>
            </w:r>
          </w:p>
        </w:tc>
        <w:tc>
          <w:tcPr>
            <w:tcW w:w="1002"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1183</w:t>
            </w:r>
          </w:p>
        </w:tc>
        <w:tc>
          <w:tcPr>
            <w:tcW w:w="1001"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899</w:t>
            </w:r>
          </w:p>
        </w:tc>
        <w:tc>
          <w:tcPr>
            <w:tcW w:w="1005" w:type="dxa"/>
            <w:tcBorders>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961</w:t>
            </w:r>
          </w:p>
        </w:tc>
        <w:tc>
          <w:tcPr>
            <w:tcW w:w="1006" w:type="dxa"/>
            <w:gridSpan w:val="2"/>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434,9</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543,4</w:t>
            </w:r>
          </w:p>
        </w:tc>
        <w:tc>
          <w:tcPr>
            <w:tcW w:w="1005" w:type="dxa"/>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518,2</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491,2</w:t>
            </w:r>
          </w:p>
        </w:tc>
        <w:tc>
          <w:tcPr>
            <w:tcW w:w="9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318,7</w:t>
            </w:r>
          </w:p>
        </w:tc>
        <w:tc>
          <w:tcPr>
            <w:tcW w:w="917" w:type="dxa"/>
            <w:tcBorders>
              <w:top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342,4</w:t>
            </w:r>
          </w:p>
        </w:tc>
      </w:tr>
      <w:tr>
        <w:trPr>
          <w:trHeight w:val="225" w:hRule="atLeast"/>
        </w:trPr>
        <w:tc>
          <w:tcPr>
            <w:tcW w:w="2757"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Московская область</w:t>
            </w:r>
          </w:p>
        </w:tc>
        <w:tc>
          <w:tcPr>
            <w:tcW w:w="100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14623</w:t>
            </w:r>
          </w:p>
        </w:tc>
        <w:tc>
          <w:tcPr>
            <w:tcW w:w="100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9670</w:t>
            </w:r>
          </w:p>
        </w:tc>
        <w:tc>
          <w:tcPr>
            <w:tcW w:w="93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11470</w:t>
            </w:r>
          </w:p>
        </w:tc>
        <w:tc>
          <w:tcPr>
            <w:tcW w:w="1002"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12835</w:t>
            </w:r>
          </w:p>
        </w:tc>
        <w:tc>
          <w:tcPr>
            <w:tcW w:w="1001"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11740</w:t>
            </w:r>
          </w:p>
        </w:tc>
        <w:tc>
          <w:tcPr>
            <w:tcW w:w="1005" w:type="dxa"/>
            <w:tcBorders>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11518</w:t>
            </w:r>
          </w:p>
        </w:tc>
        <w:tc>
          <w:tcPr>
            <w:tcW w:w="1006" w:type="dxa"/>
            <w:gridSpan w:val="2"/>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842,5</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555,0</w:t>
            </w:r>
          </w:p>
        </w:tc>
        <w:tc>
          <w:tcPr>
            <w:tcW w:w="1005" w:type="dxa"/>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652,6</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726,8</w:t>
            </w:r>
          </w:p>
        </w:tc>
        <w:tc>
          <w:tcPr>
            <w:tcW w:w="9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568,5</w:t>
            </w:r>
          </w:p>
        </w:tc>
        <w:tc>
          <w:tcPr>
            <w:tcW w:w="917" w:type="dxa"/>
            <w:tcBorders>
              <w:top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557,4</w:t>
            </w:r>
          </w:p>
        </w:tc>
      </w:tr>
      <w:tr>
        <w:trPr>
          <w:trHeight w:val="225" w:hRule="atLeast"/>
        </w:trPr>
        <w:tc>
          <w:tcPr>
            <w:tcW w:w="2757"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Орловская область</w:t>
            </w:r>
          </w:p>
        </w:tc>
        <w:tc>
          <w:tcPr>
            <w:tcW w:w="100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1567</w:t>
            </w:r>
          </w:p>
        </w:tc>
        <w:tc>
          <w:tcPr>
            <w:tcW w:w="100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1111</w:t>
            </w:r>
          </w:p>
        </w:tc>
        <w:tc>
          <w:tcPr>
            <w:tcW w:w="93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1218</w:t>
            </w:r>
          </w:p>
        </w:tc>
        <w:tc>
          <w:tcPr>
            <w:tcW w:w="1002"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1355</w:t>
            </w:r>
          </w:p>
        </w:tc>
        <w:tc>
          <w:tcPr>
            <w:tcW w:w="1001"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2072</w:t>
            </w:r>
          </w:p>
        </w:tc>
        <w:tc>
          <w:tcPr>
            <w:tcW w:w="1005" w:type="dxa"/>
            <w:tcBorders>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1651</w:t>
            </w:r>
          </w:p>
        </w:tc>
        <w:tc>
          <w:tcPr>
            <w:tcW w:w="1006" w:type="dxa"/>
            <w:gridSpan w:val="2"/>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949,0</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678,2</w:t>
            </w:r>
          </w:p>
        </w:tc>
        <w:tc>
          <w:tcPr>
            <w:tcW w:w="1005" w:type="dxa"/>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766,4</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860,5</w:t>
            </w:r>
          </w:p>
        </w:tc>
        <w:tc>
          <w:tcPr>
            <w:tcW w:w="9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1135,8</w:t>
            </w:r>
          </w:p>
        </w:tc>
        <w:tc>
          <w:tcPr>
            <w:tcW w:w="917" w:type="dxa"/>
            <w:tcBorders>
              <w:top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910,4</w:t>
            </w:r>
          </w:p>
        </w:tc>
      </w:tr>
      <w:tr>
        <w:trPr>
          <w:trHeight w:val="225" w:hRule="atLeast"/>
        </w:trPr>
        <w:tc>
          <w:tcPr>
            <w:tcW w:w="2757"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Рязанская область</w:t>
            </w:r>
          </w:p>
        </w:tc>
        <w:tc>
          <w:tcPr>
            <w:tcW w:w="100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1310</w:t>
            </w:r>
          </w:p>
        </w:tc>
        <w:tc>
          <w:tcPr>
            <w:tcW w:w="100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1395</w:t>
            </w:r>
          </w:p>
        </w:tc>
        <w:tc>
          <w:tcPr>
            <w:tcW w:w="93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1378</w:t>
            </w:r>
          </w:p>
        </w:tc>
        <w:tc>
          <w:tcPr>
            <w:tcW w:w="1002"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1480</w:t>
            </w:r>
          </w:p>
        </w:tc>
        <w:tc>
          <w:tcPr>
            <w:tcW w:w="1001"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1370</w:t>
            </w:r>
          </w:p>
        </w:tc>
        <w:tc>
          <w:tcPr>
            <w:tcW w:w="1005" w:type="dxa"/>
            <w:tcBorders>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1229</w:t>
            </w:r>
          </w:p>
        </w:tc>
        <w:tc>
          <w:tcPr>
            <w:tcW w:w="1006" w:type="dxa"/>
            <w:gridSpan w:val="2"/>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546,2</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585,6</w:t>
            </w:r>
          </w:p>
        </w:tc>
        <w:tc>
          <w:tcPr>
            <w:tcW w:w="1005" w:type="dxa"/>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591,8</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640,6</w:t>
            </w:r>
          </w:p>
        </w:tc>
        <w:tc>
          <w:tcPr>
            <w:tcW w:w="9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515,4</w:t>
            </w:r>
          </w:p>
        </w:tc>
        <w:tc>
          <w:tcPr>
            <w:tcW w:w="917" w:type="dxa"/>
            <w:tcBorders>
              <w:top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465,3</w:t>
            </w:r>
          </w:p>
        </w:tc>
      </w:tr>
      <w:tr>
        <w:trPr>
          <w:trHeight w:val="225" w:hRule="atLeast"/>
        </w:trPr>
        <w:tc>
          <w:tcPr>
            <w:tcW w:w="2757"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Смоленская область</w:t>
            </w:r>
          </w:p>
        </w:tc>
        <w:tc>
          <w:tcPr>
            <w:tcW w:w="100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849</w:t>
            </w:r>
          </w:p>
        </w:tc>
        <w:tc>
          <w:tcPr>
            <w:tcW w:w="100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1031</w:t>
            </w:r>
          </w:p>
        </w:tc>
        <w:tc>
          <w:tcPr>
            <w:tcW w:w="93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802</w:t>
            </w:r>
          </w:p>
        </w:tc>
        <w:tc>
          <w:tcPr>
            <w:tcW w:w="1002"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693</w:t>
            </w:r>
          </w:p>
        </w:tc>
        <w:tc>
          <w:tcPr>
            <w:tcW w:w="1001"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973</w:t>
            </w:r>
          </w:p>
        </w:tc>
        <w:tc>
          <w:tcPr>
            <w:tcW w:w="1005" w:type="dxa"/>
            <w:tcBorders>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795</w:t>
            </w:r>
          </w:p>
        </w:tc>
        <w:tc>
          <w:tcPr>
            <w:tcW w:w="1006" w:type="dxa"/>
            <w:gridSpan w:val="2"/>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409,8</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501,7</w:t>
            </w:r>
          </w:p>
        </w:tc>
        <w:tc>
          <w:tcPr>
            <w:tcW w:w="1005" w:type="dxa"/>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402,8</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351,6</w:t>
            </w:r>
          </w:p>
        </w:tc>
        <w:tc>
          <w:tcPr>
            <w:tcW w:w="9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428,2</w:t>
            </w:r>
          </w:p>
        </w:tc>
        <w:tc>
          <w:tcPr>
            <w:tcW w:w="917" w:type="dxa"/>
            <w:tcBorders>
              <w:top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352,0</w:t>
            </w:r>
          </w:p>
        </w:tc>
      </w:tr>
      <w:tr>
        <w:trPr>
          <w:trHeight w:val="225" w:hRule="atLeast"/>
        </w:trPr>
        <w:tc>
          <w:tcPr>
            <w:tcW w:w="2757"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Тамбовская область</w:t>
            </w:r>
          </w:p>
        </w:tc>
        <w:tc>
          <w:tcPr>
            <w:tcW w:w="100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1562</w:t>
            </w:r>
          </w:p>
        </w:tc>
        <w:tc>
          <w:tcPr>
            <w:tcW w:w="100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1600</w:t>
            </w:r>
          </w:p>
        </w:tc>
        <w:tc>
          <w:tcPr>
            <w:tcW w:w="93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1533</w:t>
            </w:r>
          </w:p>
        </w:tc>
        <w:tc>
          <w:tcPr>
            <w:tcW w:w="1002"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1363</w:t>
            </w:r>
          </w:p>
        </w:tc>
        <w:tc>
          <w:tcPr>
            <w:tcW w:w="1001"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1231</w:t>
            </w:r>
          </w:p>
        </w:tc>
        <w:tc>
          <w:tcPr>
            <w:tcW w:w="1005" w:type="dxa"/>
            <w:tcBorders>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1206</w:t>
            </w:r>
          </w:p>
        </w:tc>
        <w:tc>
          <w:tcPr>
            <w:tcW w:w="1006" w:type="dxa"/>
            <w:gridSpan w:val="2"/>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715,5</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740,7</w:t>
            </w:r>
          </w:p>
        </w:tc>
        <w:tc>
          <w:tcPr>
            <w:tcW w:w="1005" w:type="dxa"/>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732,3</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660,1</w:t>
            </w:r>
          </w:p>
        </w:tc>
        <w:tc>
          <w:tcPr>
            <w:tcW w:w="9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519,3</w:t>
            </w:r>
          </w:p>
        </w:tc>
        <w:tc>
          <w:tcPr>
            <w:tcW w:w="917" w:type="dxa"/>
            <w:tcBorders>
              <w:top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512,8</w:t>
            </w:r>
          </w:p>
        </w:tc>
      </w:tr>
      <w:tr>
        <w:trPr>
          <w:trHeight w:val="225" w:hRule="atLeast"/>
        </w:trPr>
        <w:tc>
          <w:tcPr>
            <w:tcW w:w="2757"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Тверская область</w:t>
            </w:r>
          </w:p>
        </w:tc>
        <w:tc>
          <w:tcPr>
            <w:tcW w:w="100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1009</w:t>
            </w:r>
          </w:p>
        </w:tc>
        <w:tc>
          <w:tcPr>
            <w:tcW w:w="100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765</w:t>
            </w:r>
          </w:p>
        </w:tc>
        <w:tc>
          <w:tcPr>
            <w:tcW w:w="93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713</w:t>
            </w:r>
          </w:p>
        </w:tc>
        <w:tc>
          <w:tcPr>
            <w:tcW w:w="1002"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584</w:t>
            </w:r>
          </w:p>
        </w:tc>
        <w:tc>
          <w:tcPr>
            <w:tcW w:w="1001"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549</w:t>
            </w:r>
          </w:p>
        </w:tc>
        <w:tc>
          <w:tcPr>
            <w:tcW w:w="1005" w:type="dxa"/>
            <w:tcBorders>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717</w:t>
            </w:r>
          </w:p>
        </w:tc>
        <w:tc>
          <w:tcPr>
            <w:tcW w:w="1006" w:type="dxa"/>
            <w:gridSpan w:val="2"/>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369,3</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282,3</w:t>
            </w:r>
          </w:p>
        </w:tc>
        <w:tc>
          <w:tcPr>
            <w:tcW w:w="1005" w:type="dxa"/>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271,1</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224,3</w:t>
            </w:r>
          </w:p>
        </w:tc>
        <w:tc>
          <w:tcPr>
            <w:tcW w:w="9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180,4</w:t>
            </w:r>
          </w:p>
        </w:tc>
        <w:tc>
          <w:tcPr>
            <w:tcW w:w="917" w:type="dxa"/>
            <w:tcBorders>
              <w:top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236,8</w:t>
            </w:r>
          </w:p>
        </w:tc>
      </w:tr>
      <w:tr>
        <w:trPr>
          <w:trHeight w:val="225" w:hRule="atLeast"/>
        </w:trPr>
        <w:tc>
          <w:tcPr>
            <w:tcW w:w="2757" w:type="dxa"/>
            <w:tcBorders>
              <w:left w:val="single" w:sz="4" w:space="0" w:color="000000"/>
              <w:bottom w:val="single" w:sz="4" w:space="0" w:color="000000"/>
              <w:right w:val="single" w:sz="4" w:space="0" w:color="000000"/>
            </w:tcBorders>
            <w:shd w:fill="E2EFD9" w:val="clear"/>
            <w:vAlign w:val="center"/>
          </w:tcPr>
          <w:p>
            <w:pPr>
              <w:pStyle w:val="Normal"/>
              <w:widowControl w:val="false"/>
              <w:spacing w:before="0" w:after="0"/>
              <w:ind w:left="0" w:right="0" w:hanging="0"/>
              <w:rPr>
                <w:spacing w:val="0"/>
              </w:rPr>
            </w:pPr>
            <w:r>
              <w:rPr>
                <w:rFonts w:ascii="PT Astra Serif" w:hAnsi="PT Astra Serif"/>
                <w:b/>
                <w:spacing w:val="0"/>
                <w:sz w:val="20"/>
              </w:rPr>
              <w:t>Тульская область</w:t>
            </w:r>
          </w:p>
        </w:tc>
        <w:tc>
          <w:tcPr>
            <w:tcW w:w="1000" w:type="dxa"/>
            <w:tcBorders>
              <w:top w:val="single" w:sz="4" w:space="0" w:color="000000"/>
              <w:left w:val="single" w:sz="4" w:space="0" w:color="000000"/>
              <w:bottom w:val="single" w:sz="4" w:space="0" w:color="000000"/>
              <w:right w:val="single" w:sz="4" w:space="0" w:color="000000"/>
            </w:tcBorders>
            <w:shd w:fill="E2EFD9"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2580</w:t>
            </w:r>
          </w:p>
        </w:tc>
        <w:tc>
          <w:tcPr>
            <w:tcW w:w="1002" w:type="dxa"/>
            <w:tcBorders>
              <w:top w:val="single" w:sz="4" w:space="0" w:color="000000"/>
              <w:left w:val="single" w:sz="4" w:space="0" w:color="000000"/>
              <w:bottom w:val="single" w:sz="4" w:space="0" w:color="000000"/>
              <w:right w:val="single" w:sz="4" w:space="0" w:color="000000"/>
            </w:tcBorders>
            <w:shd w:fill="E2EFD9"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2437</w:t>
            </w:r>
          </w:p>
        </w:tc>
        <w:tc>
          <w:tcPr>
            <w:tcW w:w="931" w:type="dxa"/>
            <w:tcBorders>
              <w:top w:val="single" w:sz="4" w:space="0" w:color="000000"/>
              <w:left w:val="single" w:sz="4" w:space="0" w:color="000000"/>
              <w:bottom w:val="single" w:sz="4" w:space="0" w:color="000000"/>
              <w:right w:val="single" w:sz="4" w:space="0" w:color="000000"/>
            </w:tcBorders>
            <w:shd w:fill="E2EFD9"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2518</w:t>
            </w:r>
          </w:p>
        </w:tc>
        <w:tc>
          <w:tcPr>
            <w:tcW w:w="1002" w:type="dxa"/>
            <w:tcBorders>
              <w:top w:val="single" w:sz="4" w:space="0" w:color="000000"/>
              <w:left w:val="single" w:sz="4" w:space="0" w:color="000000"/>
              <w:bottom w:val="single" w:sz="4" w:space="0" w:color="000000"/>
            </w:tcBorders>
            <w:shd w:fill="E2EFD9" w:val="clear"/>
            <w:vAlign w:val="bottom"/>
          </w:tcPr>
          <w:p>
            <w:pPr>
              <w:pStyle w:val="Normal"/>
              <w:widowControl w:val="false"/>
              <w:spacing w:before="0" w:after="0"/>
              <w:ind w:left="0" w:right="0" w:hanging="0"/>
              <w:jc w:val="center"/>
              <w:rPr>
                <w:spacing w:val="0"/>
              </w:rPr>
            </w:pPr>
            <w:r>
              <w:rPr>
                <w:rFonts w:ascii="PT Astra Serif" w:hAnsi="PT Astra Serif"/>
                <w:spacing w:val="0"/>
                <w:sz w:val="20"/>
              </w:rPr>
              <w:t>2307</w:t>
            </w:r>
          </w:p>
        </w:tc>
        <w:tc>
          <w:tcPr>
            <w:tcW w:w="1001" w:type="dxa"/>
            <w:tcBorders>
              <w:left w:val="single" w:sz="4" w:space="0" w:color="000000"/>
              <w:bottom w:val="single" w:sz="4" w:space="0" w:color="000000"/>
              <w:right w:val="single" w:sz="4" w:space="0" w:color="000000"/>
            </w:tcBorders>
            <w:shd w:fill="E2EFD9"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2269</w:t>
            </w:r>
          </w:p>
        </w:tc>
        <w:tc>
          <w:tcPr>
            <w:tcW w:w="1005" w:type="dxa"/>
            <w:tcBorders>
              <w:bottom w:val="single" w:sz="4" w:space="0" w:color="000000"/>
              <w:right w:val="single" w:sz="4" w:space="0" w:color="000000"/>
            </w:tcBorders>
            <w:shd w:fill="E2EFD9"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2107</w:t>
            </w:r>
          </w:p>
        </w:tc>
        <w:tc>
          <w:tcPr>
            <w:tcW w:w="1006" w:type="dxa"/>
            <w:gridSpan w:val="2"/>
            <w:tcBorders>
              <w:top w:val="single" w:sz="4" w:space="0" w:color="000000"/>
              <w:bottom w:val="single" w:sz="4" w:space="0" w:color="000000"/>
              <w:right w:val="single" w:sz="4" w:space="0" w:color="000000"/>
            </w:tcBorders>
            <w:shd w:fill="E2EFD9"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797,3</w:t>
            </w:r>
          </w:p>
        </w:tc>
        <w:tc>
          <w:tcPr>
            <w:tcW w:w="1004" w:type="dxa"/>
            <w:tcBorders>
              <w:top w:val="single" w:sz="4" w:space="0" w:color="000000"/>
              <w:left w:val="single" w:sz="4" w:space="0" w:color="000000"/>
              <w:bottom w:val="single" w:sz="4" w:space="0" w:color="000000"/>
              <w:right w:val="single" w:sz="4" w:space="0" w:color="000000"/>
            </w:tcBorders>
            <w:shd w:fill="E2EFD9"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757,3</w:t>
            </w:r>
          </w:p>
        </w:tc>
        <w:tc>
          <w:tcPr>
            <w:tcW w:w="1005" w:type="dxa"/>
            <w:tcBorders>
              <w:top w:val="single" w:sz="4" w:space="0" w:color="000000"/>
              <w:bottom w:val="single" w:sz="4" w:space="0" w:color="000000"/>
              <w:right w:val="single" w:sz="4" w:space="0" w:color="000000"/>
            </w:tcBorders>
            <w:shd w:fill="E2EFD9"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797,3</w:t>
            </w:r>
          </w:p>
        </w:tc>
        <w:tc>
          <w:tcPr>
            <w:tcW w:w="1004" w:type="dxa"/>
            <w:tcBorders>
              <w:top w:val="single" w:sz="4" w:space="0" w:color="000000"/>
              <w:left w:val="single" w:sz="4" w:space="0" w:color="000000"/>
              <w:bottom w:val="single" w:sz="4" w:space="0" w:color="000000"/>
              <w:right w:val="single" w:sz="4" w:space="0" w:color="000000"/>
            </w:tcBorders>
            <w:shd w:fill="E2EFD9" w:val="clear"/>
            <w:vAlign w:val="bottom"/>
          </w:tcPr>
          <w:p>
            <w:pPr>
              <w:pStyle w:val="Normal"/>
              <w:widowControl w:val="false"/>
              <w:spacing w:before="0" w:after="0"/>
              <w:ind w:left="0" w:right="0" w:hanging="0"/>
              <w:jc w:val="center"/>
              <w:rPr>
                <w:spacing w:val="0"/>
              </w:rPr>
            </w:pPr>
            <w:r>
              <w:rPr>
                <w:rFonts w:ascii="PT Astra Serif" w:hAnsi="PT Astra Serif"/>
                <w:spacing w:val="0"/>
                <w:sz w:val="20"/>
              </w:rPr>
              <w:t>736,2</w:t>
            </w:r>
          </w:p>
        </w:tc>
        <w:tc>
          <w:tcPr>
            <w:tcW w:w="923" w:type="dxa"/>
            <w:tcBorders>
              <w:top w:val="single" w:sz="4" w:space="0" w:color="000000"/>
              <w:left w:val="single" w:sz="4" w:space="0" w:color="000000"/>
              <w:bottom w:val="single" w:sz="4" w:space="0" w:color="000000"/>
              <w:right w:val="single" w:sz="4" w:space="0" w:color="000000"/>
            </w:tcBorders>
            <w:shd w:fill="E2EFD9"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636,6</w:t>
            </w:r>
          </w:p>
        </w:tc>
        <w:tc>
          <w:tcPr>
            <w:tcW w:w="917" w:type="dxa"/>
            <w:tcBorders>
              <w:top w:val="single" w:sz="4" w:space="0" w:color="000000"/>
              <w:bottom w:val="single" w:sz="4" w:space="0" w:color="000000"/>
              <w:right w:val="single" w:sz="4" w:space="0" w:color="000000"/>
            </w:tcBorders>
            <w:shd w:fill="E2EFD9"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595,6</w:t>
            </w:r>
          </w:p>
        </w:tc>
      </w:tr>
      <w:tr>
        <w:trPr>
          <w:trHeight w:val="225" w:hRule="atLeast"/>
        </w:trPr>
        <w:tc>
          <w:tcPr>
            <w:tcW w:w="2757"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Ярославская область</w:t>
            </w:r>
          </w:p>
        </w:tc>
        <w:tc>
          <w:tcPr>
            <w:tcW w:w="100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117</w:t>
            </w:r>
          </w:p>
        </w:tc>
        <w:tc>
          <w:tcPr>
            <w:tcW w:w="100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90</w:t>
            </w:r>
          </w:p>
        </w:tc>
        <w:tc>
          <w:tcPr>
            <w:tcW w:w="93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1471</w:t>
            </w:r>
          </w:p>
        </w:tc>
        <w:tc>
          <w:tcPr>
            <w:tcW w:w="1002"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1791</w:t>
            </w:r>
          </w:p>
        </w:tc>
        <w:tc>
          <w:tcPr>
            <w:tcW w:w="1001"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839</w:t>
            </w:r>
          </w:p>
        </w:tc>
        <w:tc>
          <w:tcPr>
            <w:tcW w:w="1005" w:type="dxa"/>
            <w:tcBorders>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983</w:t>
            </w:r>
          </w:p>
        </w:tc>
        <w:tc>
          <w:tcPr>
            <w:tcW w:w="1006" w:type="dxa"/>
            <w:gridSpan w:val="2"/>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41,7</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32,3</w:t>
            </w:r>
          </w:p>
        </w:tc>
        <w:tc>
          <w:tcPr>
            <w:tcW w:w="1005" w:type="dxa"/>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538,7</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660,3</w:t>
            </w:r>
          </w:p>
        </w:tc>
        <w:tc>
          <w:tcPr>
            <w:tcW w:w="9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265,8</w:t>
            </w:r>
          </w:p>
        </w:tc>
        <w:tc>
          <w:tcPr>
            <w:tcW w:w="917" w:type="dxa"/>
            <w:tcBorders>
              <w:top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312,9</w:t>
            </w:r>
          </w:p>
        </w:tc>
      </w:tr>
      <w:tr>
        <w:trPr>
          <w:trHeight w:val="225" w:hRule="atLeast"/>
        </w:trPr>
        <w:tc>
          <w:tcPr>
            <w:tcW w:w="2757"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rPr>
                <w:spacing w:val="0"/>
              </w:rPr>
            </w:pPr>
            <w:r>
              <w:rPr>
                <w:rFonts w:ascii="PT Astra Serif" w:hAnsi="PT Astra Serif"/>
                <w:spacing w:val="0"/>
                <w:sz w:val="20"/>
              </w:rPr>
              <w:t>город Москва</w:t>
            </w:r>
          </w:p>
        </w:tc>
        <w:tc>
          <w:tcPr>
            <w:tcW w:w="1000"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13867</w:t>
            </w:r>
          </w:p>
        </w:tc>
        <w:tc>
          <w:tcPr>
            <w:tcW w:w="1002"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15377</w:t>
            </w:r>
          </w:p>
        </w:tc>
        <w:tc>
          <w:tcPr>
            <w:tcW w:w="931"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19126</w:t>
            </w:r>
          </w:p>
        </w:tc>
        <w:tc>
          <w:tcPr>
            <w:tcW w:w="1002"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19859</w:t>
            </w:r>
          </w:p>
        </w:tc>
        <w:tc>
          <w:tcPr>
            <w:tcW w:w="1001"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19839</w:t>
            </w:r>
          </w:p>
        </w:tc>
        <w:tc>
          <w:tcPr>
            <w:tcW w:w="1005" w:type="dxa"/>
            <w:tcBorders>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21100</w:t>
            </w:r>
          </w:p>
        </w:tc>
        <w:tc>
          <w:tcPr>
            <w:tcW w:w="1006" w:type="dxa"/>
            <w:gridSpan w:val="2"/>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468,0</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521,2</w:t>
            </w:r>
          </w:p>
        </w:tc>
        <w:tc>
          <w:tcPr>
            <w:tcW w:w="1005" w:type="dxa"/>
            <w:tcBorders>
              <w:top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647,3</w:t>
            </w:r>
          </w:p>
        </w:tc>
        <w:tc>
          <w:tcPr>
            <w:tcW w:w="1004"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spacing w:val="0"/>
                <w:sz w:val="20"/>
              </w:rPr>
              <w:t>672,3</w:t>
            </w:r>
          </w:p>
        </w:tc>
        <w:tc>
          <w:tcPr>
            <w:tcW w:w="92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599,1</w:t>
            </w:r>
          </w:p>
        </w:tc>
        <w:tc>
          <w:tcPr>
            <w:tcW w:w="917" w:type="dxa"/>
            <w:tcBorders>
              <w:top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spacing w:val="0"/>
                <w:sz w:val="20"/>
              </w:rPr>
              <w:t xml:space="preserve">     </w:t>
            </w:r>
            <w:r>
              <w:rPr>
                <w:rFonts w:ascii="PT Astra Serif" w:hAnsi="PT Astra Serif"/>
                <w:spacing w:val="0"/>
                <w:sz w:val="20"/>
              </w:rPr>
              <w:t>643,0</w:t>
            </w:r>
          </w:p>
        </w:tc>
      </w:tr>
    </w:tbl>
    <w:p>
      <w:pPr>
        <w:sectPr>
          <w:headerReference w:type="default" r:id="rId8"/>
          <w:footerReference w:type="default" r:id="rId9"/>
          <w:footnotePr>
            <w:numFmt w:val="decimal"/>
          </w:footnotePr>
          <w:type w:val="nextPage"/>
          <w:pgSz w:orient="landscape" w:w="16838" w:h="11906"/>
          <w:pgMar w:left="1134" w:right="1134" w:gutter="0" w:header="720" w:top="1134" w:footer="720" w:bottom="1134"/>
          <w:pgNumType w:fmt="decimal"/>
          <w:formProt w:val="false"/>
          <w:textDirection w:val="lrTb"/>
          <w:docGrid w:type="default" w:linePitch="100" w:charSpace="0"/>
        </w:sectPr>
      </w:pPr>
    </w:p>
    <w:p>
      <w:pPr>
        <w:pStyle w:val="Normal"/>
        <w:jc w:val="center"/>
        <w:rPr>
          <w:rFonts w:ascii="PT Astra Serif" w:hAnsi="PT Astra Serif"/>
          <w:sz w:val="20"/>
        </w:rPr>
      </w:pPr>
      <w:r>
        <w:rPr>
          <w:rFonts w:ascii="PT Astra Serif" w:hAnsi="PT Astra Serif"/>
          <w:sz w:val="28"/>
        </w:rPr>
        <w:tab/>
      </w:r>
      <w:r>
        <w:rPr>
          <w:rFonts w:ascii="PT Astra Serif" w:hAnsi="PT Astra Serif"/>
          <w:b/>
          <w:sz w:val="28"/>
          <w:highlight w:val="white"/>
          <w:u w:val="single"/>
        </w:rPr>
        <w:t xml:space="preserve"> Лечение бесплодия с применением ВРТ</w:t>
      </w:r>
    </w:p>
    <w:p>
      <w:pPr>
        <w:pStyle w:val="Normal"/>
        <w:ind w:left="0" w:right="0" w:firstLine="709"/>
        <w:jc w:val="both"/>
        <w:rPr>
          <w:rFonts w:ascii="PT Astra Serif" w:hAnsi="PT Astra Serif"/>
          <w:sz w:val="28"/>
          <w:highlight w:val="white"/>
          <w:u w:val="single"/>
        </w:rPr>
      </w:pPr>
      <w:r>
        <w:rPr>
          <w:rFonts w:ascii="PT Astra Serif" w:hAnsi="PT Astra Serif"/>
          <w:sz w:val="28"/>
          <w:highlight w:val="white"/>
          <w:u w:val="single"/>
        </w:rPr>
      </w:r>
    </w:p>
    <w:p>
      <w:pPr>
        <w:pStyle w:val="Normal"/>
        <w:ind w:left="0" w:right="0" w:firstLine="709"/>
        <w:jc w:val="both"/>
        <w:rPr>
          <w:rFonts w:ascii="PT Astra Serif" w:hAnsi="PT Astra Serif"/>
          <w:sz w:val="20"/>
        </w:rPr>
      </w:pPr>
      <w:r>
        <w:rPr>
          <w:rFonts w:ascii="PT Astra Serif" w:hAnsi="PT Astra Serif"/>
          <w:sz w:val="28"/>
          <w:highlight w:val="white"/>
        </w:rPr>
        <w:t xml:space="preserve">В целях улучшения демографической ситуации жителям Тульской области для оказания медицинской помощи с применением вспомогательных репродуктивных технологий в рамках территориальной программы государственных гарантий бесплатного оказания гражданам медицинской помощи предусмотрено 600 процедур экстракорпорального оплодотворения (далее – ЭКО), в том числе 516 процедур в медицинских организациях на территории Тульской области, 84 – в медицинских организациях за пределами региона. На территории Тульской области данную процедуру оказывают 2 медицинские организации, в том числе: ООО «Центр новых медицинских технологий», ООО «ХАВЕН». </w:t>
      </w:r>
    </w:p>
    <w:p>
      <w:pPr>
        <w:pStyle w:val="Normal"/>
        <w:ind w:left="0" w:right="0" w:firstLine="709"/>
        <w:jc w:val="both"/>
        <w:rPr>
          <w:rFonts w:ascii="PT Astra Serif" w:hAnsi="PT Astra Serif"/>
          <w:sz w:val="20"/>
        </w:rPr>
      </w:pPr>
      <w:r>
        <w:rPr>
          <w:rFonts w:ascii="PT Astra Serif" w:hAnsi="PT Astra Serif"/>
          <w:sz w:val="20"/>
        </w:rPr>
      </w:r>
    </w:p>
    <w:p>
      <w:pPr>
        <w:pStyle w:val="Normal"/>
        <w:ind w:left="0" w:right="0" w:firstLine="709"/>
        <w:jc w:val="right"/>
        <w:rPr>
          <w:rFonts w:ascii="PT Astra Serif" w:hAnsi="PT Astra Serif"/>
          <w:sz w:val="20"/>
        </w:rPr>
      </w:pPr>
      <w:r>
        <w:rPr>
          <w:rFonts w:ascii="PT Astra Serif" w:hAnsi="PT Astra Serif"/>
          <w:b/>
          <w:sz w:val="24"/>
          <w:highlight w:val="white"/>
        </w:rPr>
        <w:t xml:space="preserve"> </w:t>
      </w:r>
      <w:r>
        <w:rPr>
          <w:rFonts w:ascii="PT Astra Serif" w:hAnsi="PT Astra Serif"/>
          <w:b/>
          <w:sz w:val="24"/>
          <w:highlight w:val="white"/>
        </w:rPr>
        <w:t xml:space="preserve">Таблица 36. </w:t>
      </w:r>
    </w:p>
    <w:p>
      <w:pPr>
        <w:pStyle w:val="Normal"/>
        <w:ind w:left="0" w:right="0" w:firstLine="709"/>
        <w:jc w:val="center"/>
        <w:rPr>
          <w:u w:val="none"/>
        </w:rPr>
      </w:pPr>
      <w:r>
        <w:rPr>
          <w:rFonts w:ascii="PT Astra Serif" w:hAnsi="PT Astra Serif"/>
          <w:b/>
          <w:sz w:val="24"/>
          <w:u w:val="none"/>
        </w:rPr>
        <w:t>Динамика числа проведенных циклов ЭКО  в 2020-2022 годах</w:t>
      </w:r>
    </w:p>
    <w:tbl>
      <w:tblPr>
        <w:tblW w:w="9467" w:type="dxa"/>
        <w:jc w:val="left"/>
        <w:tblInd w:w="28" w:type="dxa"/>
        <w:tblLayout w:type="fixed"/>
        <w:tblCellMar>
          <w:top w:w="28" w:type="dxa"/>
          <w:left w:w="28" w:type="dxa"/>
          <w:bottom w:w="28" w:type="dxa"/>
          <w:right w:w="28" w:type="dxa"/>
        </w:tblCellMar>
      </w:tblPr>
      <w:tblGrid>
        <w:gridCol w:w="6721"/>
        <w:gridCol w:w="850"/>
        <w:gridCol w:w="960"/>
        <w:gridCol w:w="935"/>
      </w:tblGrid>
      <w:tr>
        <w:trPr/>
        <w:tc>
          <w:tcPr>
            <w:tcW w:w="6721"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both"/>
              <w:rPr>
                <w:rFonts w:ascii="PT Astra Serif" w:hAnsi="PT Astra Serif"/>
                <w:sz w:val="22"/>
              </w:rPr>
            </w:pPr>
            <w:r>
              <w:rPr>
                <w:rFonts w:ascii="PT Astra Serif" w:hAnsi="PT Astra Serif"/>
                <w:sz w:val="22"/>
              </w:rPr>
            </w:r>
          </w:p>
        </w:tc>
        <w:tc>
          <w:tcPr>
            <w:tcW w:w="850"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2020</w:t>
            </w:r>
          </w:p>
        </w:tc>
        <w:tc>
          <w:tcPr>
            <w:tcW w:w="960"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2021</w:t>
            </w:r>
          </w:p>
        </w:tc>
        <w:tc>
          <w:tcPr>
            <w:tcW w:w="935" w:type="dxa"/>
            <w:tcBorders>
              <w:top w:val="single" w:sz="2" w:space="0" w:color="000000"/>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b/>
                <w:spacing w:val="0"/>
                <w:sz w:val="22"/>
              </w:rPr>
              <w:t>2022</w:t>
            </w:r>
          </w:p>
        </w:tc>
      </w:tr>
      <w:tr>
        <w:trPr/>
        <w:tc>
          <w:tcPr>
            <w:tcW w:w="6721" w:type="dxa"/>
            <w:tcBorders>
              <w:left w:val="single" w:sz="2" w:space="0" w:color="000000"/>
              <w:bottom w:val="single" w:sz="2" w:space="0" w:color="000000"/>
            </w:tcBorders>
            <w:shd w:fill="auto" w:val="clear"/>
          </w:tcPr>
          <w:p>
            <w:pPr>
              <w:pStyle w:val="01"/>
              <w:widowControl w:val="false"/>
              <w:tabs>
                <w:tab w:val="clear" w:pos="720"/>
                <w:tab w:val="left" w:pos="450" w:leader="none"/>
              </w:tabs>
              <w:spacing w:lineRule="auto" w:line="240" w:before="0" w:after="0"/>
              <w:ind w:left="0" w:right="0" w:hanging="0"/>
              <w:jc w:val="both"/>
              <w:rPr>
                <w:rFonts w:ascii="PT Astra Serif" w:hAnsi="PT Astra Serif"/>
                <w:spacing w:val="0"/>
                <w:sz w:val="22"/>
              </w:rPr>
            </w:pPr>
            <w:r>
              <w:rPr>
                <w:rFonts w:ascii="PT Astra Serif" w:hAnsi="PT Astra Serif"/>
                <w:b/>
                <w:spacing w:val="0"/>
                <w:sz w:val="22"/>
              </w:rPr>
              <w:t xml:space="preserve">Число проведенных циклов ЭКО по ОМС </w:t>
            </w:r>
          </w:p>
        </w:tc>
        <w:tc>
          <w:tcPr>
            <w:tcW w:w="85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 xml:space="preserve"> </w:t>
            </w:r>
            <w:r>
              <w:rPr>
                <w:rFonts w:ascii="PT Astra Serif" w:hAnsi="PT Astra Serif"/>
                <w:spacing w:val="0"/>
                <w:sz w:val="22"/>
              </w:rPr>
              <w:t>563</w:t>
            </w:r>
          </w:p>
        </w:tc>
        <w:tc>
          <w:tcPr>
            <w:tcW w:w="96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607</w:t>
            </w:r>
          </w:p>
        </w:tc>
        <w:tc>
          <w:tcPr>
            <w:tcW w:w="935" w:type="dxa"/>
            <w:tcBorders>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630</w:t>
            </w:r>
          </w:p>
        </w:tc>
      </w:tr>
      <w:tr>
        <w:trPr/>
        <w:tc>
          <w:tcPr>
            <w:tcW w:w="6721" w:type="dxa"/>
            <w:tcBorders>
              <w:left w:val="single" w:sz="2" w:space="0" w:color="000000"/>
              <w:bottom w:val="single" w:sz="2" w:space="0" w:color="000000"/>
            </w:tcBorders>
            <w:shd w:fill="auto" w:val="clear"/>
          </w:tcPr>
          <w:p>
            <w:pPr>
              <w:pStyle w:val="01"/>
              <w:widowControl w:val="false"/>
              <w:tabs>
                <w:tab w:val="clear" w:pos="720"/>
                <w:tab w:val="left" w:pos="450" w:leader="none"/>
              </w:tabs>
              <w:spacing w:lineRule="auto" w:line="240" w:before="0" w:after="0"/>
              <w:ind w:left="0" w:right="0" w:hanging="0"/>
              <w:jc w:val="both"/>
              <w:rPr>
                <w:rFonts w:ascii="PT Astra Serif" w:hAnsi="PT Astra Serif"/>
                <w:spacing w:val="0"/>
                <w:sz w:val="22"/>
              </w:rPr>
            </w:pPr>
            <w:r>
              <w:rPr>
                <w:rFonts w:ascii="PT Astra Serif" w:hAnsi="PT Astra Serif"/>
                <w:b/>
                <w:spacing w:val="0"/>
                <w:sz w:val="22"/>
              </w:rPr>
              <w:t>Число женщин, которым проведены циклы ЭКО по ОМС</w:t>
            </w:r>
          </w:p>
        </w:tc>
        <w:tc>
          <w:tcPr>
            <w:tcW w:w="85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465</w:t>
            </w:r>
          </w:p>
        </w:tc>
        <w:tc>
          <w:tcPr>
            <w:tcW w:w="96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463</w:t>
            </w:r>
          </w:p>
        </w:tc>
        <w:tc>
          <w:tcPr>
            <w:tcW w:w="935" w:type="dxa"/>
            <w:tcBorders>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485</w:t>
            </w:r>
          </w:p>
        </w:tc>
      </w:tr>
      <w:tr>
        <w:trPr/>
        <w:tc>
          <w:tcPr>
            <w:tcW w:w="6721" w:type="dxa"/>
            <w:tcBorders>
              <w:left w:val="single" w:sz="2" w:space="0" w:color="000000"/>
              <w:bottom w:val="single" w:sz="2" w:space="0" w:color="000000"/>
            </w:tcBorders>
            <w:shd w:fill="auto" w:val="clear"/>
          </w:tcPr>
          <w:p>
            <w:pPr>
              <w:pStyle w:val="01"/>
              <w:widowControl w:val="false"/>
              <w:tabs>
                <w:tab w:val="clear" w:pos="720"/>
                <w:tab w:val="left" w:pos="450" w:leader="none"/>
              </w:tabs>
              <w:spacing w:lineRule="auto" w:line="240" w:before="0" w:after="0"/>
              <w:ind w:left="0" w:right="0" w:hanging="0"/>
              <w:jc w:val="both"/>
              <w:rPr>
                <w:rFonts w:ascii="PT Astra Serif" w:hAnsi="PT Astra Serif"/>
                <w:spacing w:val="0"/>
                <w:sz w:val="22"/>
              </w:rPr>
            </w:pPr>
            <w:r>
              <w:rPr>
                <w:rFonts w:ascii="PT Astra Serif" w:hAnsi="PT Astra Serif"/>
                <w:b/>
                <w:spacing w:val="0"/>
                <w:sz w:val="22"/>
              </w:rPr>
              <w:t>Число случаев постановки на учет по беременности после проведенных циклов ЭКО по ОМС</w:t>
            </w:r>
          </w:p>
        </w:tc>
        <w:tc>
          <w:tcPr>
            <w:tcW w:w="85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118</w:t>
            </w:r>
          </w:p>
        </w:tc>
        <w:tc>
          <w:tcPr>
            <w:tcW w:w="96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100</w:t>
            </w:r>
          </w:p>
        </w:tc>
        <w:tc>
          <w:tcPr>
            <w:tcW w:w="935" w:type="dxa"/>
            <w:tcBorders>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98</w:t>
            </w:r>
          </w:p>
        </w:tc>
      </w:tr>
      <w:tr>
        <w:trPr/>
        <w:tc>
          <w:tcPr>
            <w:tcW w:w="6721" w:type="dxa"/>
            <w:tcBorders>
              <w:left w:val="single" w:sz="2" w:space="0" w:color="000000"/>
              <w:bottom w:val="single" w:sz="2" w:space="0" w:color="000000"/>
            </w:tcBorders>
            <w:shd w:fill="auto" w:val="clear"/>
          </w:tcPr>
          <w:p>
            <w:pPr>
              <w:pStyle w:val="01"/>
              <w:widowControl w:val="false"/>
              <w:tabs>
                <w:tab w:val="clear" w:pos="720"/>
                <w:tab w:val="left" w:pos="450" w:leader="none"/>
              </w:tabs>
              <w:spacing w:lineRule="auto" w:line="240" w:before="0" w:after="0"/>
              <w:ind w:left="0" w:right="0" w:hanging="0"/>
              <w:jc w:val="both"/>
              <w:rPr>
                <w:rFonts w:ascii="PT Astra Serif" w:hAnsi="PT Astra Serif"/>
                <w:spacing w:val="0"/>
                <w:sz w:val="22"/>
              </w:rPr>
            </w:pPr>
            <w:r>
              <w:rPr>
                <w:rFonts w:ascii="PT Astra Serif" w:hAnsi="PT Astra Serif"/>
                <w:b/>
                <w:spacing w:val="0"/>
                <w:sz w:val="22"/>
              </w:rPr>
              <w:t>Число родов после ЭКО по ОМС</w:t>
            </w:r>
          </w:p>
        </w:tc>
        <w:tc>
          <w:tcPr>
            <w:tcW w:w="85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126</w:t>
            </w:r>
          </w:p>
        </w:tc>
        <w:tc>
          <w:tcPr>
            <w:tcW w:w="96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97</w:t>
            </w:r>
          </w:p>
        </w:tc>
        <w:tc>
          <w:tcPr>
            <w:tcW w:w="935" w:type="dxa"/>
            <w:tcBorders>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103</w:t>
            </w:r>
          </w:p>
        </w:tc>
      </w:tr>
      <w:tr>
        <w:trPr/>
        <w:tc>
          <w:tcPr>
            <w:tcW w:w="6721" w:type="dxa"/>
            <w:tcBorders>
              <w:left w:val="single" w:sz="2" w:space="0" w:color="000000"/>
              <w:bottom w:val="single" w:sz="2" w:space="0" w:color="000000"/>
            </w:tcBorders>
            <w:shd w:fill="auto" w:val="clear"/>
          </w:tcPr>
          <w:p>
            <w:pPr>
              <w:pStyle w:val="01"/>
              <w:widowControl w:val="false"/>
              <w:tabs>
                <w:tab w:val="clear" w:pos="720"/>
                <w:tab w:val="left" w:pos="450" w:leader="none"/>
              </w:tabs>
              <w:spacing w:lineRule="auto" w:line="240" w:before="0" w:after="0"/>
              <w:ind w:left="0" w:right="0" w:hanging="0"/>
              <w:jc w:val="both"/>
              <w:rPr>
                <w:rFonts w:ascii="PT Astra Serif" w:hAnsi="PT Astra Serif"/>
                <w:spacing w:val="0"/>
                <w:sz w:val="22"/>
              </w:rPr>
            </w:pPr>
            <w:r>
              <w:rPr>
                <w:rFonts w:ascii="PT Astra Serif" w:hAnsi="PT Astra Serif"/>
                <w:b/>
                <w:spacing w:val="0"/>
                <w:sz w:val="22"/>
              </w:rPr>
              <w:t>Численность родившихся после ЭКО по ОМС</w:t>
            </w:r>
          </w:p>
        </w:tc>
        <w:tc>
          <w:tcPr>
            <w:tcW w:w="85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139</w:t>
            </w:r>
          </w:p>
        </w:tc>
        <w:tc>
          <w:tcPr>
            <w:tcW w:w="96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103</w:t>
            </w:r>
          </w:p>
        </w:tc>
        <w:tc>
          <w:tcPr>
            <w:tcW w:w="935" w:type="dxa"/>
            <w:tcBorders>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rFonts w:ascii="PT Astra Serif" w:hAnsi="PT Astra Serif"/>
                <w:spacing w:val="0"/>
                <w:sz w:val="22"/>
              </w:rPr>
            </w:pPr>
            <w:r>
              <w:rPr>
                <w:rFonts w:ascii="PT Astra Serif" w:hAnsi="PT Astra Serif"/>
                <w:spacing w:val="0"/>
                <w:sz w:val="22"/>
              </w:rPr>
              <w:t>104</w:t>
            </w:r>
          </w:p>
        </w:tc>
      </w:tr>
    </w:tbl>
    <w:p>
      <w:pPr>
        <w:pStyle w:val="Normal"/>
        <w:ind w:left="0" w:right="0" w:firstLine="709"/>
        <w:jc w:val="both"/>
        <w:rPr>
          <w:rFonts w:ascii="PT Astra Serif" w:hAnsi="PT Astra Serif"/>
          <w:sz w:val="20"/>
        </w:rPr>
      </w:pPr>
      <w:r>
        <w:rPr>
          <w:rFonts w:ascii="PT Astra Serif" w:hAnsi="PT Astra Serif"/>
          <w:sz w:val="20"/>
        </w:rPr>
      </w:r>
    </w:p>
    <w:p>
      <w:pPr>
        <w:pStyle w:val="Normal"/>
        <w:ind w:left="0" w:right="0" w:firstLine="709"/>
        <w:jc w:val="both"/>
        <w:rPr>
          <w:rFonts w:ascii="PT Astra Serif" w:hAnsi="PT Astra Serif"/>
          <w:sz w:val="20"/>
        </w:rPr>
      </w:pPr>
      <w:r>
        <w:rPr>
          <w:rFonts w:ascii="PT Astra Serif" w:hAnsi="PT Astra Serif"/>
          <w:sz w:val="28"/>
          <w:highlight w:val="white"/>
        </w:rPr>
        <w:t>За январь-декабрь 2022 года число выполненных процедур ЭКО составляет 630 случаев, из них 231- криоперенос эмбриона. В 2022 году от ЭКО родилось 104 ребенка.</w:t>
      </w:r>
    </w:p>
    <w:p>
      <w:pPr>
        <w:pStyle w:val="Normal"/>
        <w:ind w:left="0" w:right="0" w:firstLine="709"/>
        <w:jc w:val="both"/>
        <w:rPr>
          <w:rFonts w:ascii="PT Astra Serif" w:hAnsi="PT Astra Serif"/>
          <w:sz w:val="20"/>
        </w:rPr>
      </w:pPr>
      <w:r>
        <w:rPr>
          <w:sz w:val="28"/>
        </w:rPr>
        <w:t>За январь-апрель 2023 года выполнена 161 прцедура ЭКО.  За указанный  период после процедуры ЭКО родились 37 детей.</w:t>
      </w:r>
    </w:p>
    <w:p>
      <w:pPr>
        <w:pStyle w:val="Normal"/>
        <w:ind w:left="0" w:right="0" w:firstLine="709"/>
        <w:jc w:val="both"/>
        <w:rPr>
          <w:rFonts w:ascii="PT Astra Serif" w:hAnsi="PT Astra Serif"/>
          <w:sz w:val="20"/>
        </w:rPr>
      </w:pPr>
      <w:r>
        <w:rPr>
          <w:rFonts w:ascii="PT Astra Serif" w:hAnsi="PT Astra Serif"/>
          <w:sz w:val="20"/>
        </w:rPr>
      </w:r>
    </w:p>
    <w:p>
      <w:pPr>
        <w:pStyle w:val="Normal"/>
        <w:ind w:left="0" w:right="0" w:firstLine="709"/>
        <w:jc w:val="right"/>
        <w:rPr>
          <w:rFonts w:ascii="PT Astra Serif" w:hAnsi="PT Astra Serif"/>
          <w:sz w:val="20"/>
        </w:rPr>
      </w:pPr>
      <w:r>
        <w:rPr>
          <w:rFonts w:ascii="PT Astra Serif" w:hAnsi="PT Astra Serif"/>
          <w:b/>
          <w:sz w:val="24"/>
        </w:rPr>
        <w:tab/>
        <w:tab/>
        <w:tab/>
        <w:tab/>
        <w:tab/>
        <w:tab/>
        <w:tab/>
        <w:tab/>
        <w:tab/>
        <w:tab/>
        <w:t>Таблица 37.</w:t>
      </w:r>
    </w:p>
    <w:p>
      <w:pPr>
        <w:pStyle w:val="01"/>
        <w:widowControl w:val="false"/>
        <w:spacing w:lineRule="auto" w:line="240" w:before="0" w:after="0"/>
        <w:ind w:left="0" w:right="0" w:hanging="0"/>
        <w:jc w:val="center"/>
        <w:rPr>
          <w:u w:val="none"/>
        </w:rPr>
      </w:pPr>
      <w:r>
        <w:rPr>
          <w:rFonts w:ascii="PT Astra Serif" w:hAnsi="PT Astra Serif"/>
          <w:b/>
          <w:sz w:val="28"/>
          <w:u w:val="none"/>
        </w:rPr>
        <w:t xml:space="preserve"> </w:t>
      </w:r>
      <w:r>
        <w:rPr>
          <w:rFonts w:ascii="PT Astra Serif" w:hAnsi="PT Astra Serif"/>
          <w:b/>
          <w:sz w:val="24"/>
          <w:u w:val="none"/>
        </w:rPr>
        <w:t xml:space="preserve">Динамика числа проведенных циклов ЭКО  </w:t>
      </w:r>
    </w:p>
    <w:p>
      <w:pPr>
        <w:pStyle w:val="Normal"/>
        <w:ind w:left="0" w:right="0" w:firstLine="709"/>
        <w:jc w:val="center"/>
        <w:rPr>
          <w:u w:val="none"/>
        </w:rPr>
      </w:pPr>
      <w:r>
        <w:rPr>
          <w:rFonts w:ascii="PT Astra Serif" w:hAnsi="PT Astra Serif"/>
          <w:b/>
          <w:sz w:val="24"/>
          <w:u w:val="none"/>
        </w:rPr>
        <w:t>в январе - апреле 2023 года</w:t>
      </w:r>
    </w:p>
    <w:tbl>
      <w:tblPr>
        <w:tblW w:w="9467" w:type="dxa"/>
        <w:jc w:val="left"/>
        <w:tblInd w:w="28" w:type="dxa"/>
        <w:tblLayout w:type="fixed"/>
        <w:tblCellMar>
          <w:top w:w="28" w:type="dxa"/>
          <w:left w:w="28" w:type="dxa"/>
          <w:bottom w:w="28" w:type="dxa"/>
          <w:right w:w="28" w:type="dxa"/>
        </w:tblCellMar>
      </w:tblPr>
      <w:tblGrid>
        <w:gridCol w:w="5715"/>
        <w:gridCol w:w="892"/>
        <w:gridCol w:w="1028"/>
        <w:gridCol w:w="850"/>
        <w:gridCol w:w="982"/>
      </w:tblGrid>
      <w:tr>
        <w:trPr/>
        <w:tc>
          <w:tcPr>
            <w:tcW w:w="5715"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both"/>
              <w:rPr>
                <w:rFonts w:ascii="PT Astra Serif" w:hAnsi="PT Astra Serif"/>
                <w:sz w:val="22"/>
              </w:rPr>
            </w:pPr>
            <w:r>
              <w:rPr>
                <w:rFonts w:ascii="PT Astra Serif" w:hAnsi="PT Astra Serif"/>
                <w:sz w:val="22"/>
              </w:rPr>
            </w:r>
          </w:p>
        </w:tc>
        <w:tc>
          <w:tcPr>
            <w:tcW w:w="892"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b/>
                <w:spacing w:val="0"/>
                <w:sz w:val="22"/>
              </w:rPr>
              <w:t>январь</w:t>
            </w:r>
          </w:p>
        </w:tc>
        <w:tc>
          <w:tcPr>
            <w:tcW w:w="1028"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b/>
                <w:spacing w:val="0"/>
                <w:sz w:val="22"/>
              </w:rPr>
              <w:t>февраль</w:t>
            </w:r>
          </w:p>
        </w:tc>
        <w:tc>
          <w:tcPr>
            <w:tcW w:w="850" w:type="dxa"/>
            <w:tcBorders>
              <w:top w:val="single" w:sz="2" w:space="0" w:color="000000"/>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b/>
                <w:spacing w:val="0"/>
                <w:sz w:val="22"/>
              </w:rPr>
              <w:t>март</w:t>
            </w:r>
          </w:p>
        </w:tc>
        <w:tc>
          <w:tcPr>
            <w:tcW w:w="982" w:type="dxa"/>
            <w:tcBorders>
              <w:top w:val="single" w:sz="2" w:space="0" w:color="000000"/>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b/>
                <w:spacing w:val="0"/>
                <w:sz w:val="22"/>
              </w:rPr>
              <w:t>апрель</w:t>
            </w:r>
          </w:p>
        </w:tc>
      </w:tr>
      <w:tr>
        <w:trPr/>
        <w:tc>
          <w:tcPr>
            <w:tcW w:w="5715" w:type="dxa"/>
            <w:tcBorders>
              <w:left w:val="single" w:sz="2" w:space="0" w:color="000000"/>
              <w:bottom w:val="single" w:sz="2" w:space="0" w:color="000000"/>
            </w:tcBorders>
            <w:shd w:fill="auto" w:val="clear"/>
          </w:tcPr>
          <w:p>
            <w:pPr>
              <w:pStyle w:val="01"/>
              <w:widowControl w:val="false"/>
              <w:tabs>
                <w:tab w:val="clear" w:pos="720"/>
                <w:tab w:val="left" w:pos="450" w:leader="none"/>
              </w:tabs>
              <w:spacing w:lineRule="auto" w:line="240" w:before="0" w:after="0"/>
              <w:ind w:left="0" w:right="0" w:hanging="0"/>
              <w:jc w:val="both"/>
              <w:rPr>
                <w:spacing w:val="0"/>
                <w:sz w:val="22"/>
              </w:rPr>
            </w:pPr>
            <w:r>
              <w:rPr>
                <w:rFonts w:ascii="PT Astra Serif" w:hAnsi="PT Astra Serif"/>
                <w:b/>
                <w:spacing w:val="0"/>
                <w:sz w:val="22"/>
              </w:rPr>
              <w:t xml:space="preserve">Число проведенных циклов ЭКО по ОМС </w:t>
            </w:r>
          </w:p>
        </w:tc>
        <w:tc>
          <w:tcPr>
            <w:tcW w:w="892"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11</w:t>
            </w:r>
          </w:p>
        </w:tc>
        <w:tc>
          <w:tcPr>
            <w:tcW w:w="1028"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36</w:t>
            </w:r>
          </w:p>
        </w:tc>
        <w:tc>
          <w:tcPr>
            <w:tcW w:w="85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97</w:t>
            </w:r>
          </w:p>
        </w:tc>
        <w:tc>
          <w:tcPr>
            <w:tcW w:w="982" w:type="dxa"/>
            <w:tcBorders>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161</w:t>
            </w:r>
          </w:p>
        </w:tc>
      </w:tr>
      <w:tr>
        <w:trPr/>
        <w:tc>
          <w:tcPr>
            <w:tcW w:w="5715" w:type="dxa"/>
            <w:tcBorders>
              <w:left w:val="single" w:sz="2" w:space="0" w:color="000000"/>
              <w:bottom w:val="single" w:sz="2" w:space="0" w:color="000000"/>
            </w:tcBorders>
            <w:shd w:fill="auto" w:val="clear"/>
          </w:tcPr>
          <w:p>
            <w:pPr>
              <w:pStyle w:val="01"/>
              <w:widowControl w:val="false"/>
              <w:tabs>
                <w:tab w:val="clear" w:pos="720"/>
                <w:tab w:val="left" w:pos="450" w:leader="none"/>
              </w:tabs>
              <w:spacing w:lineRule="auto" w:line="240" w:before="0" w:after="0"/>
              <w:ind w:left="0" w:right="0" w:hanging="0"/>
              <w:jc w:val="both"/>
              <w:rPr>
                <w:spacing w:val="0"/>
                <w:sz w:val="22"/>
              </w:rPr>
            </w:pPr>
            <w:r>
              <w:rPr>
                <w:rFonts w:ascii="PT Astra Serif" w:hAnsi="PT Astra Serif"/>
                <w:b/>
                <w:spacing w:val="0"/>
                <w:sz w:val="22"/>
              </w:rPr>
              <w:t>Число женщин, которым проведены циклы ЭКО по ОМС</w:t>
            </w:r>
          </w:p>
        </w:tc>
        <w:tc>
          <w:tcPr>
            <w:tcW w:w="892"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11</w:t>
            </w:r>
          </w:p>
        </w:tc>
        <w:tc>
          <w:tcPr>
            <w:tcW w:w="1028"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36</w:t>
            </w:r>
          </w:p>
        </w:tc>
        <w:tc>
          <w:tcPr>
            <w:tcW w:w="85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97</w:t>
            </w:r>
          </w:p>
        </w:tc>
        <w:tc>
          <w:tcPr>
            <w:tcW w:w="982" w:type="dxa"/>
            <w:tcBorders>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161</w:t>
            </w:r>
          </w:p>
        </w:tc>
      </w:tr>
      <w:tr>
        <w:trPr/>
        <w:tc>
          <w:tcPr>
            <w:tcW w:w="5715" w:type="dxa"/>
            <w:tcBorders>
              <w:left w:val="single" w:sz="2" w:space="0" w:color="000000"/>
              <w:bottom w:val="single" w:sz="2" w:space="0" w:color="000000"/>
            </w:tcBorders>
            <w:shd w:fill="auto" w:val="clear"/>
          </w:tcPr>
          <w:p>
            <w:pPr>
              <w:pStyle w:val="01"/>
              <w:widowControl w:val="false"/>
              <w:tabs>
                <w:tab w:val="clear" w:pos="720"/>
                <w:tab w:val="left" w:pos="450" w:leader="none"/>
              </w:tabs>
              <w:spacing w:lineRule="auto" w:line="240" w:before="0" w:after="0"/>
              <w:ind w:left="0" w:right="0" w:hanging="0"/>
              <w:jc w:val="both"/>
              <w:rPr>
                <w:spacing w:val="0"/>
                <w:sz w:val="22"/>
              </w:rPr>
            </w:pPr>
            <w:r>
              <w:rPr>
                <w:rFonts w:ascii="PT Astra Serif" w:hAnsi="PT Astra Serif"/>
                <w:b/>
                <w:spacing w:val="0"/>
                <w:sz w:val="22"/>
              </w:rPr>
              <w:t>Число случаев постановки на учет по беременности после проведенных циклов ЭКО по ОМС</w:t>
            </w:r>
          </w:p>
        </w:tc>
        <w:tc>
          <w:tcPr>
            <w:tcW w:w="892"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16</w:t>
            </w:r>
          </w:p>
        </w:tc>
        <w:tc>
          <w:tcPr>
            <w:tcW w:w="1028"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20</w:t>
            </w:r>
          </w:p>
        </w:tc>
        <w:tc>
          <w:tcPr>
            <w:tcW w:w="85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25</w:t>
            </w:r>
          </w:p>
        </w:tc>
        <w:tc>
          <w:tcPr>
            <w:tcW w:w="982" w:type="dxa"/>
            <w:tcBorders>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31</w:t>
            </w:r>
          </w:p>
        </w:tc>
      </w:tr>
      <w:tr>
        <w:trPr/>
        <w:tc>
          <w:tcPr>
            <w:tcW w:w="5715" w:type="dxa"/>
            <w:tcBorders>
              <w:left w:val="single" w:sz="2" w:space="0" w:color="000000"/>
              <w:bottom w:val="single" w:sz="2" w:space="0" w:color="000000"/>
            </w:tcBorders>
            <w:shd w:fill="auto" w:val="clear"/>
          </w:tcPr>
          <w:p>
            <w:pPr>
              <w:pStyle w:val="01"/>
              <w:widowControl w:val="false"/>
              <w:tabs>
                <w:tab w:val="clear" w:pos="720"/>
                <w:tab w:val="left" w:pos="450" w:leader="none"/>
              </w:tabs>
              <w:spacing w:lineRule="auto" w:line="240" w:before="0" w:after="0"/>
              <w:ind w:left="0" w:right="0" w:hanging="0"/>
              <w:jc w:val="both"/>
              <w:rPr>
                <w:spacing w:val="0"/>
                <w:sz w:val="22"/>
              </w:rPr>
            </w:pPr>
            <w:r>
              <w:rPr>
                <w:rFonts w:ascii="PT Astra Serif" w:hAnsi="PT Astra Serif"/>
                <w:b/>
                <w:spacing w:val="0"/>
                <w:sz w:val="22"/>
              </w:rPr>
              <w:t>Число родов после ЭКО по ОМС</w:t>
            </w:r>
          </w:p>
        </w:tc>
        <w:tc>
          <w:tcPr>
            <w:tcW w:w="892"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9</w:t>
            </w:r>
          </w:p>
        </w:tc>
        <w:tc>
          <w:tcPr>
            <w:tcW w:w="1028"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16</w:t>
            </w:r>
          </w:p>
        </w:tc>
        <w:tc>
          <w:tcPr>
            <w:tcW w:w="85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23</w:t>
            </w:r>
          </w:p>
        </w:tc>
        <w:tc>
          <w:tcPr>
            <w:tcW w:w="982" w:type="dxa"/>
            <w:tcBorders>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34</w:t>
            </w:r>
          </w:p>
        </w:tc>
      </w:tr>
      <w:tr>
        <w:trPr/>
        <w:tc>
          <w:tcPr>
            <w:tcW w:w="5715" w:type="dxa"/>
            <w:tcBorders>
              <w:left w:val="single" w:sz="2" w:space="0" w:color="000000"/>
              <w:bottom w:val="single" w:sz="2" w:space="0" w:color="000000"/>
            </w:tcBorders>
            <w:shd w:fill="auto" w:val="clear"/>
          </w:tcPr>
          <w:p>
            <w:pPr>
              <w:pStyle w:val="01"/>
              <w:widowControl w:val="false"/>
              <w:tabs>
                <w:tab w:val="clear" w:pos="720"/>
                <w:tab w:val="left" w:pos="450" w:leader="none"/>
              </w:tabs>
              <w:spacing w:lineRule="auto" w:line="240" w:before="0" w:after="0"/>
              <w:ind w:left="0" w:right="0" w:hanging="0"/>
              <w:jc w:val="both"/>
              <w:rPr>
                <w:spacing w:val="0"/>
                <w:sz w:val="22"/>
              </w:rPr>
            </w:pPr>
            <w:r>
              <w:rPr>
                <w:rFonts w:ascii="PT Astra Serif" w:hAnsi="PT Astra Serif"/>
                <w:b/>
                <w:spacing w:val="0"/>
                <w:sz w:val="22"/>
              </w:rPr>
              <w:t>Численность родившихся после ЭКО по ОМС</w:t>
            </w:r>
          </w:p>
        </w:tc>
        <w:tc>
          <w:tcPr>
            <w:tcW w:w="892"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10</w:t>
            </w:r>
          </w:p>
        </w:tc>
        <w:tc>
          <w:tcPr>
            <w:tcW w:w="1028"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18</w:t>
            </w:r>
          </w:p>
        </w:tc>
        <w:tc>
          <w:tcPr>
            <w:tcW w:w="850" w:type="dxa"/>
            <w:tcBorders>
              <w:left w:val="single" w:sz="2" w:space="0" w:color="000000"/>
              <w:bottom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25</w:t>
            </w:r>
          </w:p>
        </w:tc>
        <w:tc>
          <w:tcPr>
            <w:tcW w:w="982" w:type="dxa"/>
            <w:tcBorders>
              <w:left w:val="single" w:sz="2" w:space="0" w:color="000000"/>
              <w:bottom w:val="single" w:sz="2" w:space="0" w:color="000000"/>
              <w:right w:val="single" w:sz="2" w:space="0" w:color="000000"/>
            </w:tcBorders>
            <w:shd w:fill="auto" w:val="clear"/>
          </w:tcPr>
          <w:p>
            <w:pPr>
              <w:pStyle w:val="01"/>
              <w:widowControl w:val="false"/>
              <w:spacing w:lineRule="auto" w:line="240" w:before="0" w:after="0"/>
              <w:ind w:left="0" w:right="0" w:hanging="0"/>
              <w:jc w:val="center"/>
              <w:rPr>
                <w:spacing w:val="0"/>
                <w:sz w:val="22"/>
              </w:rPr>
            </w:pPr>
            <w:r>
              <w:rPr>
                <w:rFonts w:ascii="PT Astra Serif" w:hAnsi="PT Astra Serif"/>
                <w:spacing w:val="0"/>
                <w:sz w:val="22"/>
              </w:rPr>
              <w:t>37</w:t>
            </w:r>
          </w:p>
        </w:tc>
      </w:tr>
    </w:tbl>
    <w:p>
      <w:pPr>
        <w:pStyle w:val="Normal"/>
        <w:ind w:left="0" w:right="0" w:firstLine="709"/>
        <w:jc w:val="center"/>
        <w:rPr>
          <w:rFonts w:ascii="PT Astra Serif" w:hAnsi="PT Astra Serif"/>
          <w:sz w:val="20"/>
        </w:rPr>
      </w:pPr>
      <w:r>
        <w:rPr>
          <w:rFonts w:ascii="PT Astra Serif" w:hAnsi="PT Astra Serif"/>
          <w:sz w:val="20"/>
        </w:rPr>
      </w:r>
    </w:p>
    <w:p>
      <w:pPr>
        <w:pStyle w:val="Normal"/>
        <w:ind w:left="0" w:right="0" w:firstLine="709"/>
        <w:jc w:val="both"/>
        <w:rPr>
          <w:rFonts w:ascii="PT Astra Serif" w:hAnsi="PT Astra Serif"/>
          <w:sz w:val="20"/>
        </w:rPr>
      </w:pPr>
      <w:r>
        <w:rPr>
          <w:rFonts w:ascii="PT Astra Serif" w:hAnsi="PT Astra Serif"/>
          <w:b w:val="false"/>
          <w:sz w:val="28"/>
          <w:highlight w:val="white"/>
          <w:u w:val="none"/>
        </w:rPr>
        <w:t>В Тульской области потребность в проведении процедур ЭКО удовлетворяется в полном объеме.  За период 2020-2022 год и январь-апрель 2023 года проведена 1961 процедура ЭКО, родились 383 ребенка.</w:t>
      </w:r>
    </w:p>
    <w:p>
      <w:pPr>
        <w:pStyle w:val="Normal"/>
        <w:ind w:left="0" w:right="0" w:firstLine="709"/>
        <w:jc w:val="center"/>
        <w:rPr>
          <w:rFonts w:ascii="PT Astra Serif" w:hAnsi="PT Astra Serif"/>
          <w:sz w:val="20"/>
        </w:rPr>
      </w:pPr>
      <w:r>
        <w:rPr>
          <w:rFonts w:ascii="PT Astra Serif" w:hAnsi="PT Astra Serif"/>
          <w:sz w:val="20"/>
        </w:rPr>
      </w:r>
    </w:p>
    <w:p>
      <w:pPr>
        <w:pStyle w:val="Normal"/>
        <w:ind w:left="0" w:right="0" w:firstLine="709"/>
        <w:jc w:val="center"/>
        <w:rPr>
          <w:rFonts w:ascii="PT Astra Serif" w:hAnsi="PT Astra Serif"/>
          <w:sz w:val="20"/>
        </w:rPr>
      </w:pPr>
      <w:r>
        <w:rPr>
          <w:rFonts w:ascii="PT Astra Serif" w:hAnsi="PT Astra Serif"/>
          <w:sz w:val="20"/>
        </w:rPr>
      </w:r>
    </w:p>
    <w:p>
      <w:pPr>
        <w:pStyle w:val="Normal"/>
        <w:ind w:left="0" w:right="0" w:firstLine="709"/>
        <w:jc w:val="center"/>
        <w:rPr>
          <w:rFonts w:ascii="PT Astra Serif" w:hAnsi="PT Astra Serif"/>
          <w:sz w:val="20"/>
        </w:rPr>
      </w:pPr>
      <w:r>
        <w:rPr>
          <w:rFonts w:ascii="PT Astra Serif" w:hAnsi="PT Astra Serif"/>
          <w:sz w:val="20"/>
        </w:rPr>
      </w:r>
    </w:p>
    <w:p>
      <w:pPr>
        <w:pStyle w:val="Normal"/>
        <w:ind w:left="0" w:right="0" w:firstLine="709"/>
        <w:jc w:val="center"/>
        <w:rPr>
          <w:rFonts w:ascii="PT Astra Serif" w:hAnsi="PT Astra Serif"/>
          <w:sz w:val="20"/>
        </w:rPr>
      </w:pPr>
      <w:r>
        <w:rPr>
          <w:rFonts w:ascii="PT Astra Serif" w:hAnsi="PT Astra Serif"/>
          <w:sz w:val="20"/>
        </w:rPr>
      </w:r>
    </w:p>
    <w:p>
      <w:pPr>
        <w:pStyle w:val="Normal"/>
        <w:ind w:left="0" w:right="0" w:firstLine="709"/>
        <w:jc w:val="center"/>
        <w:rPr>
          <w:u w:val="single"/>
        </w:rPr>
      </w:pPr>
      <w:r>
        <w:rPr>
          <w:u w:val="single"/>
        </w:rPr>
      </w:r>
    </w:p>
    <w:p>
      <w:pPr>
        <w:pStyle w:val="Normal"/>
        <w:ind w:left="0" w:right="0" w:firstLine="709"/>
        <w:jc w:val="center"/>
        <w:rPr>
          <w:u w:val="single"/>
        </w:rPr>
      </w:pPr>
      <w:r>
        <w:rPr>
          <w:rFonts w:ascii="PT Astra Serif" w:hAnsi="PT Astra Serif"/>
          <w:b/>
          <w:sz w:val="28"/>
          <w:u w:val="single"/>
        </w:rPr>
        <w:t xml:space="preserve">5. </w:t>
      </w:r>
      <w:r>
        <w:rPr>
          <w:rFonts w:ascii="PT Astra Serif" w:hAnsi="PT Astra Serif"/>
          <w:sz w:val="28"/>
          <w:u w:val="single"/>
        </w:rPr>
        <w:t xml:space="preserve"> </w:t>
      </w:r>
      <w:r>
        <w:rPr>
          <w:rFonts w:ascii="PT Astra Serif" w:hAnsi="PT Astra Serif"/>
          <w:b/>
          <w:sz w:val="28"/>
          <w:u w:val="single"/>
        </w:rPr>
        <w:t>Социально-экономические условия рождения и воспитания детей в Тульской области</w:t>
      </w:r>
    </w:p>
    <w:p>
      <w:pPr>
        <w:pStyle w:val="Normal"/>
        <w:ind w:left="0" w:right="0" w:firstLine="709"/>
        <w:jc w:val="center"/>
        <w:rPr>
          <w:rFonts w:ascii="PT Astra Serif" w:hAnsi="PT Astra Serif"/>
          <w:u w:val="single"/>
        </w:rPr>
      </w:pPr>
      <w:r>
        <w:rPr>
          <w:rFonts w:ascii="PT Astra Serif" w:hAnsi="PT Astra Serif"/>
          <w:u w:val="single"/>
        </w:rPr>
      </w:r>
    </w:p>
    <w:p>
      <w:pPr>
        <w:pStyle w:val="Normal"/>
        <w:ind w:left="0" w:right="0" w:firstLine="709"/>
        <w:jc w:val="right"/>
        <w:rPr>
          <w:rFonts w:ascii="PT Astra Serif" w:hAnsi="PT Astra Serif"/>
          <w:sz w:val="20"/>
        </w:rPr>
      </w:pPr>
      <w:r>
        <w:rPr>
          <w:rFonts w:ascii="PT Astra Serif" w:hAnsi="PT Astra Serif"/>
          <w:b/>
        </w:rPr>
        <w:t xml:space="preserve"> </w:t>
      </w:r>
      <w:r>
        <w:rPr>
          <w:rFonts w:ascii="PT Astra Serif" w:hAnsi="PT Astra Serif"/>
          <w:b/>
        </w:rPr>
        <w:t>Таблица 38.</w:t>
      </w:r>
    </w:p>
    <w:p>
      <w:pPr>
        <w:pStyle w:val="Normal"/>
        <w:spacing w:lineRule="auto" w:line="228"/>
        <w:ind w:left="0" w:right="0" w:firstLine="708"/>
        <w:jc w:val="center"/>
        <w:rPr>
          <w:rFonts w:ascii="PT Astra Serif" w:hAnsi="PT Astra Serif"/>
          <w:sz w:val="20"/>
        </w:rPr>
      </w:pPr>
      <w:r>
        <w:rPr>
          <w:rFonts w:ascii="PT Astra Serif" w:hAnsi="PT Astra Serif"/>
          <w:b/>
          <w:sz w:val="24"/>
          <w:u w:val="none"/>
        </w:rPr>
        <w:t xml:space="preserve"> </w:t>
      </w:r>
      <w:r>
        <w:rPr>
          <w:rFonts w:ascii="PT Astra Serif" w:hAnsi="PT Astra Serif"/>
          <w:b/>
          <w:sz w:val="24"/>
          <w:u w:val="none"/>
        </w:rPr>
        <w:t>Динамика укомплектованности медицинских организаций Динамика Динамика укомплентованности медицинских организаций квалифицированными кадрами</w:t>
      </w:r>
    </w:p>
    <w:tbl>
      <w:tblPr>
        <w:tblW w:w="9386" w:type="dxa"/>
        <w:jc w:val="left"/>
        <w:tblInd w:w="108" w:type="dxa"/>
        <w:tblLayout w:type="fixed"/>
        <w:tblCellMar>
          <w:top w:w="28" w:type="dxa"/>
          <w:left w:w="108" w:type="dxa"/>
          <w:bottom w:w="0" w:type="dxa"/>
          <w:right w:w="108" w:type="dxa"/>
        </w:tblCellMar>
      </w:tblPr>
      <w:tblGrid>
        <w:gridCol w:w="990"/>
        <w:gridCol w:w="532"/>
        <w:gridCol w:w="660"/>
        <w:gridCol w:w="660"/>
        <w:gridCol w:w="645"/>
        <w:gridCol w:w="660"/>
        <w:gridCol w:w="647"/>
        <w:gridCol w:w="660"/>
        <w:gridCol w:w="660"/>
        <w:gridCol w:w="645"/>
        <w:gridCol w:w="660"/>
        <w:gridCol w:w="652"/>
        <w:gridCol w:w="657"/>
        <w:gridCol w:w="657"/>
      </w:tblGrid>
      <w:tr>
        <w:trPr/>
        <w:tc>
          <w:tcPr>
            <w:tcW w:w="990" w:type="dxa"/>
            <w:tcBorders>
              <w:top w:val="single" w:sz="8" w:space="0" w:color="000000"/>
              <w:left w:val="single" w:sz="8" w:space="0" w:color="000000"/>
              <w:right w:val="single" w:sz="8" w:space="0" w:color="000000"/>
            </w:tcBorders>
            <w:shd w:fill="auto" w:val="clear"/>
            <w:vAlign w:val="bottom"/>
          </w:tcPr>
          <w:p>
            <w:pPr>
              <w:pStyle w:val="01"/>
              <w:widowControl w:val="false"/>
              <w:spacing w:lineRule="auto" w:line="240" w:before="0" w:after="283"/>
              <w:ind w:left="0" w:right="0" w:hanging="0"/>
              <w:jc w:val="left"/>
              <w:rPr>
                <w:rFonts w:ascii="PT Astra Serif" w:hAnsi="PT Astra Serif"/>
                <w:b/>
                <w:b/>
                <w:i w:val="false"/>
                <w:i w:val="false"/>
                <w:sz w:val="20"/>
              </w:rPr>
            </w:pPr>
            <w:r>
              <w:rPr>
                <w:rFonts w:ascii="PT Astra Serif" w:hAnsi="PT Astra Serif"/>
                <w:b/>
                <w:i w:val="false"/>
                <w:sz w:val="20"/>
              </w:rPr>
            </w:r>
          </w:p>
        </w:tc>
        <w:tc>
          <w:tcPr>
            <w:tcW w:w="532" w:type="dxa"/>
            <w:vMerge w:val="restart"/>
            <w:tcBorders>
              <w:top w:val="single" w:sz="8" w:space="0" w:color="000000"/>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b/>
                <w:i w:val="false"/>
                <w:spacing w:val="0"/>
                <w:sz w:val="20"/>
              </w:rPr>
              <w:t>Субъект</w:t>
            </w:r>
          </w:p>
        </w:tc>
        <w:tc>
          <w:tcPr>
            <w:tcW w:w="3932" w:type="dxa"/>
            <w:gridSpan w:val="6"/>
            <w:tcBorders>
              <w:top w:val="single" w:sz="8" w:space="0" w:color="000000"/>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b/>
                <w:i w:val="false"/>
                <w:spacing w:val="0"/>
                <w:sz w:val="20"/>
              </w:rPr>
              <w:t>численность врачей (физ.лица)</w:t>
            </w:r>
          </w:p>
        </w:tc>
        <w:tc>
          <w:tcPr>
            <w:tcW w:w="3931" w:type="dxa"/>
            <w:gridSpan w:val="6"/>
            <w:tcBorders>
              <w:top w:val="single" w:sz="8" w:space="0" w:color="000000"/>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b/>
                <w:i w:val="false"/>
                <w:spacing w:val="0"/>
                <w:sz w:val="20"/>
              </w:rPr>
              <w:t>обеспеченность врачами на 10000 соотв.населения</w:t>
            </w:r>
          </w:p>
        </w:tc>
      </w:tr>
      <w:tr>
        <w:trPr/>
        <w:tc>
          <w:tcPr>
            <w:tcW w:w="990" w:type="dxa"/>
            <w:tcBorders>
              <w:left w:val="single" w:sz="8" w:space="0" w:color="000000"/>
              <w:bottom w:val="single" w:sz="8" w:space="0" w:color="000000"/>
              <w:right w:val="single" w:sz="8" w:space="0" w:color="000000"/>
            </w:tcBorders>
            <w:shd w:fill="auto" w:val="clear"/>
            <w:tcMar>
              <w:bottom w:w="28" w:type="dxa"/>
            </w:tcMar>
            <w:vAlign w:val="bottom"/>
          </w:tcPr>
          <w:p>
            <w:pPr>
              <w:pStyle w:val="01"/>
              <w:widowControl w:val="false"/>
              <w:spacing w:lineRule="auto" w:line="240" w:before="0" w:after="283"/>
              <w:ind w:left="0" w:right="0" w:hanging="0"/>
              <w:jc w:val="right"/>
              <w:rPr>
                <w:rFonts w:ascii="PT Astra Serif" w:hAnsi="PT Astra Serif"/>
                <w:b/>
                <w:b/>
                <w:spacing w:val="0"/>
                <w:sz w:val="20"/>
              </w:rPr>
            </w:pPr>
            <w:r>
              <w:rPr>
                <w:rFonts w:ascii="PT Astra Serif" w:hAnsi="PT Astra Serif"/>
                <w:b/>
                <w:i w:val="false"/>
                <w:spacing w:val="0"/>
                <w:sz w:val="20"/>
              </w:rPr>
              <w:t>год</w:t>
            </w:r>
          </w:p>
        </w:tc>
        <w:tc>
          <w:tcPr>
            <w:tcW w:w="532" w:type="dxa"/>
            <w:vMerge w:val="continue"/>
            <w:tcBorders>
              <w:top w:val="single" w:sz="8" w:space="0" w:color="000000"/>
              <w:bottom w:val="single" w:sz="8" w:space="0" w:color="000000"/>
              <w:right w:val="single" w:sz="8" w:space="0" w:color="000000"/>
            </w:tcBorders>
            <w:shd w:fill="auto" w:val="clear"/>
            <w:tcMar>
              <w:left w:w="0" w:type="dxa"/>
              <w:bottom w:w="28" w:type="dxa"/>
            </w:tcMar>
            <w:vAlign w:val="center"/>
          </w:tcPr>
          <w:p>
            <w:pPr>
              <w:pStyle w:val="Normal"/>
              <w:widowControl w:val="false"/>
              <w:rPr/>
            </w:pPr>
            <w:r>
              <w:rPr/>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b/>
                <w:i w:val="false"/>
                <w:spacing w:val="0"/>
                <w:sz w:val="20"/>
              </w:rPr>
              <w:t>2016</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b/>
                <w:i w:val="false"/>
                <w:spacing w:val="0"/>
                <w:sz w:val="20"/>
              </w:rPr>
              <w:t>2017</w:t>
            </w:r>
          </w:p>
        </w:tc>
        <w:tc>
          <w:tcPr>
            <w:tcW w:w="645"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b/>
                <w:i w:val="false"/>
                <w:spacing w:val="0"/>
                <w:sz w:val="20"/>
              </w:rPr>
              <w:t>2018</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b/>
                <w:i w:val="false"/>
                <w:spacing w:val="0"/>
                <w:sz w:val="20"/>
              </w:rPr>
              <w:t>2019</w:t>
            </w:r>
          </w:p>
        </w:tc>
        <w:tc>
          <w:tcPr>
            <w:tcW w:w="647"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b/>
                <w:i w:val="false"/>
                <w:spacing w:val="0"/>
                <w:sz w:val="20"/>
              </w:rPr>
              <w:t>2020</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b/>
                <w:i w:val="false"/>
                <w:spacing w:val="0"/>
                <w:sz w:val="20"/>
              </w:rPr>
              <w:t>2021</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b/>
                <w:i w:val="false"/>
                <w:spacing w:val="0"/>
                <w:sz w:val="20"/>
              </w:rPr>
              <w:t>2016</w:t>
            </w:r>
          </w:p>
        </w:tc>
        <w:tc>
          <w:tcPr>
            <w:tcW w:w="645"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b/>
                <w:i w:val="false"/>
                <w:spacing w:val="0"/>
                <w:sz w:val="20"/>
              </w:rPr>
              <w:t>2017</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b/>
                <w:i w:val="false"/>
                <w:spacing w:val="0"/>
                <w:sz w:val="20"/>
              </w:rPr>
              <w:t>2018</w:t>
            </w:r>
          </w:p>
        </w:tc>
        <w:tc>
          <w:tcPr>
            <w:tcW w:w="652"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b/>
                <w:i w:val="false"/>
                <w:spacing w:val="0"/>
                <w:sz w:val="20"/>
              </w:rPr>
              <w:t>2019</w:t>
            </w:r>
          </w:p>
        </w:tc>
        <w:tc>
          <w:tcPr>
            <w:tcW w:w="657"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b/>
                <w:i w:val="false"/>
                <w:spacing w:val="0"/>
                <w:sz w:val="20"/>
              </w:rPr>
              <w:t>2020</w:t>
            </w:r>
          </w:p>
        </w:tc>
        <w:tc>
          <w:tcPr>
            <w:tcW w:w="657"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b/>
                <w:i w:val="false"/>
                <w:spacing w:val="0"/>
                <w:sz w:val="20"/>
              </w:rPr>
              <w:t>2021</w:t>
            </w:r>
          </w:p>
        </w:tc>
      </w:tr>
      <w:tr>
        <w:trPr/>
        <w:tc>
          <w:tcPr>
            <w:tcW w:w="990" w:type="dxa"/>
            <w:vMerge w:val="restart"/>
            <w:tcBorders>
              <w:left w:val="single" w:sz="8" w:space="0" w:color="000000"/>
              <w:bottom w:val="single" w:sz="8" w:space="0" w:color="000000"/>
              <w:right w:val="single" w:sz="8" w:space="0" w:color="000000"/>
            </w:tcBorders>
            <w:shd w:fill="auto" w:val="clear"/>
            <w:tcMar>
              <w:bottom w:w="28" w:type="dxa"/>
            </w:tcMar>
            <w:vAlign w:val="center"/>
          </w:tcPr>
          <w:p>
            <w:pPr>
              <w:pStyle w:val="01"/>
              <w:widowControl w:val="false"/>
              <w:spacing w:lineRule="auto" w:line="240" w:before="0" w:after="283"/>
              <w:ind w:left="0" w:right="0" w:hanging="0"/>
              <w:jc w:val="center"/>
              <w:rPr>
                <w:rFonts w:ascii="PT Astra Serif" w:hAnsi="PT Astra Serif"/>
                <w:b/>
                <w:b/>
                <w:spacing w:val="0"/>
                <w:sz w:val="20"/>
              </w:rPr>
            </w:pPr>
            <w:r>
              <w:rPr>
                <w:rFonts w:ascii="PT Astra Serif" w:hAnsi="PT Astra Serif"/>
                <w:b/>
                <w:i w:val="false"/>
                <w:spacing w:val="0"/>
                <w:sz w:val="20"/>
              </w:rPr>
              <w:t>врачи-педиатры</w:t>
            </w:r>
          </w:p>
        </w:tc>
        <w:tc>
          <w:tcPr>
            <w:tcW w:w="532"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b/>
                <w:b/>
                <w:spacing w:val="0"/>
                <w:sz w:val="20"/>
              </w:rPr>
            </w:pPr>
            <w:r>
              <w:rPr>
                <w:rFonts w:ascii="PT Astra Serif" w:hAnsi="PT Astra Serif"/>
                <w:b/>
                <w:i w:val="false"/>
                <w:spacing w:val="0"/>
                <w:sz w:val="20"/>
              </w:rPr>
              <w:t>РФ</w:t>
            </w:r>
          </w:p>
        </w:tc>
        <w:tc>
          <w:tcPr>
            <w:tcW w:w="660"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47171</w:t>
            </w:r>
          </w:p>
        </w:tc>
        <w:tc>
          <w:tcPr>
            <w:tcW w:w="660"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48264</w:t>
            </w:r>
          </w:p>
        </w:tc>
        <w:tc>
          <w:tcPr>
            <w:tcW w:w="645"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48904</w:t>
            </w:r>
          </w:p>
        </w:tc>
        <w:tc>
          <w:tcPr>
            <w:tcW w:w="660"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49470</w:t>
            </w:r>
          </w:p>
        </w:tc>
        <w:tc>
          <w:tcPr>
            <w:tcW w:w="647"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49766</w:t>
            </w:r>
          </w:p>
        </w:tc>
        <w:tc>
          <w:tcPr>
            <w:tcW w:w="660"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49220</w:t>
            </w:r>
          </w:p>
        </w:tc>
        <w:tc>
          <w:tcPr>
            <w:tcW w:w="660"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15,95</w:t>
            </w:r>
          </w:p>
        </w:tc>
        <w:tc>
          <w:tcPr>
            <w:tcW w:w="645"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16,32</w:t>
            </w:r>
          </w:p>
        </w:tc>
        <w:tc>
          <w:tcPr>
            <w:tcW w:w="660"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16,19</w:t>
            </w:r>
          </w:p>
        </w:tc>
        <w:tc>
          <w:tcPr>
            <w:tcW w:w="652"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16,37</w:t>
            </w:r>
          </w:p>
        </w:tc>
        <w:tc>
          <w:tcPr>
            <w:tcW w:w="657"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16,38</w:t>
            </w:r>
          </w:p>
        </w:tc>
        <w:tc>
          <w:tcPr>
            <w:tcW w:w="657"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16,2</w:t>
            </w:r>
          </w:p>
        </w:tc>
      </w:tr>
      <w:tr>
        <w:trPr/>
        <w:tc>
          <w:tcPr>
            <w:tcW w:w="990" w:type="dxa"/>
            <w:vMerge w:val="continue"/>
            <w:tcBorders>
              <w:left w:val="single" w:sz="8" w:space="0" w:color="000000"/>
              <w:bottom w:val="single" w:sz="8" w:space="0" w:color="000000"/>
              <w:right w:val="single" w:sz="8" w:space="0" w:color="000000"/>
            </w:tcBorders>
            <w:shd w:fill="auto" w:val="clear"/>
            <w:tcMar>
              <w:bottom w:w="28" w:type="dxa"/>
            </w:tcMar>
            <w:vAlign w:val="center"/>
          </w:tcPr>
          <w:p>
            <w:pPr>
              <w:pStyle w:val="Normal"/>
              <w:widowControl w:val="false"/>
              <w:rPr/>
            </w:pPr>
            <w:r>
              <w:rPr/>
            </w:r>
          </w:p>
        </w:tc>
        <w:tc>
          <w:tcPr>
            <w:tcW w:w="532"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b/>
                <w:b/>
                <w:spacing w:val="0"/>
                <w:sz w:val="20"/>
              </w:rPr>
            </w:pPr>
            <w:r>
              <w:rPr>
                <w:rFonts w:ascii="PT Astra Serif" w:hAnsi="PT Astra Serif"/>
                <w:b/>
                <w:i w:val="false"/>
                <w:spacing w:val="0"/>
                <w:sz w:val="20"/>
              </w:rPr>
              <w:t>ТО</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328</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334</w:t>
            </w:r>
          </w:p>
        </w:tc>
        <w:tc>
          <w:tcPr>
            <w:tcW w:w="645"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332</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319</w:t>
            </w:r>
          </w:p>
        </w:tc>
        <w:tc>
          <w:tcPr>
            <w:tcW w:w="647"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316</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318</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13,42</w:t>
            </w:r>
          </w:p>
        </w:tc>
        <w:tc>
          <w:tcPr>
            <w:tcW w:w="645"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13,66</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13,51</w:t>
            </w:r>
          </w:p>
        </w:tc>
        <w:tc>
          <w:tcPr>
            <w:tcW w:w="652"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12,98</w:t>
            </w:r>
          </w:p>
        </w:tc>
        <w:tc>
          <w:tcPr>
            <w:tcW w:w="657"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12,99</w:t>
            </w:r>
          </w:p>
        </w:tc>
        <w:tc>
          <w:tcPr>
            <w:tcW w:w="657"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13,07</w:t>
            </w:r>
          </w:p>
        </w:tc>
      </w:tr>
      <w:tr>
        <w:trPr/>
        <w:tc>
          <w:tcPr>
            <w:tcW w:w="990" w:type="dxa"/>
            <w:vMerge w:val="restart"/>
            <w:tcBorders>
              <w:left w:val="single" w:sz="8" w:space="0" w:color="000000"/>
              <w:bottom w:val="single" w:sz="8" w:space="0" w:color="000000"/>
              <w:right w:val="single" w:sz="8" w:space="0" w:color="000000"/>
            </w:tcBorders>
            <w:shd w:fill="auto" w:val="clear"/>
            <w:tcMar>
              <w:bottom w:w="28" w:type="dxa"/>
            </w:tcMar>
            <w:vAlign w:val="center"/>
          </w:tcPr>
          <w:p>
            <w:pPr>
              <w:pStyle w:val="01"/>
              <w:widowControl w:val="false"/>
              <w:spacing w:lineRule="auto" w:line="240" w:before="0" w:after="283"/>
              <w:ind w:left="0" w:right="0" w:hanging="0"/>
              <w:jc w:val="center"/>
              <w:rPr>
                <w:rFonts w:ascii="PT Astra Serif" w:hAnsi="PT Astra Serif"/>
                <w:b/>
                <w:b/>
                <w:spacing w:val="0"/>
                <w:sz w:val="20"/>
              </w:rPr>
            </w:pPr>
            <w:r>
              <w:rPr>
                <w:rFonts w:ascii="PT Astra Serif" w:hAnsi="PT Astra Serif"/>
                <w:b/>
                <w:i w:val="false"/>
                <w:spacing w:val="0"/>
                <w:sz w:val="20"/>
              </w:rPr>
              <w:t>врачи-неонатологи</w:t>
            </w:r>
          </w:p>
        </w:tc>
        <w:tc>
          <w:tcPr>
            <w:tcW w:w="532"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b/>
                <w:b/>
                <w:spacing w:val="0"/>
                <w:sz w:val="20"/>
              </w:rPr>
            </w:pPr>
            <w:r>
              <w:rPr>
                <w:rFonts w:ascii="PT Astra Serif" w:hAnsi="PT Astra Serif"/>
                <w:b/>
                <w:i w:val="false"/>
                <w:spacing w:val="0"/>
                <w:sz w:val="20"/>
              </w:rPr>
              <w:t>РФ</w:t>
            </w:r>
          </w:p>
        </w:tc>
        <w:tc>
          <w:tcPr>
            <w:tcW w:w="660"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5888</w:t>
            </w:r>
          </w:p>
        </w:tc>
        <w:tc>
          <w:tcPr>
            <w:tcW w:w="660"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6000</w:t>
            </w:r>
          </w:p>
        </w:tc>
        <w:tc>
          <w:tcPr>
            <w:tcW w:w="645"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5898</w:t>
            </w:r>
          </w:p>
        </w:tc>
        <w:tc>
          <w:tcPr>
            <w:tcW w:w="660"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5784</w:t>
            </w:r>
          </w:p>
        </w:tc>
        <w:tc>
          <w:tcPr>
            <w:tcW w:w="647"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5704</w:t>
            </w:r>
          </w:p>
        </w:tc>
        <w:tc>
          <w:tcPr>
            <w:tcW w:w="660"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5545</w:t>
            </w:r>
          </w:p>
        </w:tc>
        <w:tc>
          <w:tcPr>
            <w:tcW w:w="660"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31,32</w:t>
            </w:r>
          </w:p>
        </w:tc>
        <w:tc>
          <w:tcPr>
            <w:tcW w:w="645"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31,91</w:t>
            </w:r>
          </w:p>
        </w:tc>
        <w:tc>
          <w:tcPr>
            <w:tcW w:w="660"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36,89</w:t>
            </w:r>
          </w:p>
        </w:tc>
        <w:tc>
          <w:tcPr>
            <w:tcW w:w="652"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36,18</w:t>
            </w:r>
          </w:p>
        </w:tc>
        <w:tc>
          <w:tcPr>
            <w:tcW w:w="657"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39,83</w:t>
            </w:r>
          </w:p>
        </w:tc>
        <w:tc>
          <w:tcPr>
            <w:tcW w:w="657"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38,72</w:t>
            </w:r>
          </w:p>
        </w:tc>
      </w:tr>
      <w:tr>
        <w:trPr/>
        <w:tc>
          <w:tcPr>
            <w:tcW w:w="990" w:type="dxa"/>
            <w:vMerge w:val="continue"/>
            <w:tcBorders>
              <w:left w:val="single" w:sz="8" w:space="0" w:color="000000"/>
              <w:bottom w:val="single" w:sz="8" w:space="0" w:color="000000"/>
              <w:right w:val="single" w:sz="8" w:space="0" w:color="000000"/>
            </w:tcBorders>
            <w:shd w:fill="auto" w:val="clear"/>
            <w:tcMar>
              <w:bottom w:w="28" w:type="dxa"/>
            </w:tcMar>
            <w:vAlign w:val="center"/>
          </w:tcPr>
          <w:p>
            <w:pPr>
              <w:pStyle w:val="Normal"/>
              <w:widowControl w:val="false"/>
              <w:rPr/>
            </w:pPr>
            <w:r>
              <w:rPr/>
            </w:r>
          </w:p>
        </w:tc>
        <w:tc>
          <w:tcPr>
            <w:tcW w:w="532"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b/>
                <w:b/>
                <w:spacing w:val="0"/>
                <w:sz w:val="20"/>
              </w:rPr>
            </w:pPr>
            <w:r>
              <w:rPr>
                <w:rFonts w:ascii="PT Astra Serif" w:hAnsi="PT Astra Serif"/>
                <w:b/>
                <w:i w:val="false"/>
                <w:spacing w:val="0"/>
                <w:sz w:val="20"/>
              </w:rPr>
              <w:t>ТО</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44</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47</w:t>
            </w:r>
          </w:p>
        </w:tc>
        <w:tc>
          <w:tcPr>
            <w:tcW w:w="645"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46</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45</w:t>
            </w:r>
          </w:p>
        </w:tc>
        <w:tc>
          <w:tcPr>
            <w:tcW w:w="647"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43</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43</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29,09</w:t>
            </w:r>
          </w:p>
        </w:tc>
        <w:tc>
          <w:tcPr>
            <w:tcW w:w="645"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31,07</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37,64</w:t>
            </w:r>
          </w:p>
        </w:tc>
        <w:tc>
          <w:tcPr>
            <w:tcW w:w="652"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36,82</w:t>
            </w:r>
          </w:p>
        </w:tc>
        <w:tc>
          <w:tcPr>
            <w:tcW w:w="657"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40,26</w:t>
            </w:r>
          </w:p>
        </w:tc>
        <w:tc>
          <w:tcPr>
            <w:tcW w:w="657"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40,26</w:t>
            </w:r>
          </w:p>
        </w:tc>
      </w:tr>
      <w:tr>
        <w:trPr/>
        <w:tc>
          <w:tcPr>
            <w:tcW w:w="990" w:type="dxa"/>
            <w:vMerge w:val="restart"/>
            <w:tcBorders>
              <w:left w:val="single" w:sz="8" w:space="0" w:color="000000"/>
              <w:bottom w:val="single" w:sz="8" w:space="0" w:color="000000"/>
              <w:right w:val="single" w:sz="8" w:space="0" w:color="000000"/>
            </w:tcBorders>
            <w:shd w:fill="auto" w:val="clear"/>
            <w:tcMar>
              <w:bottom w:w="28" w:type="dxa"/>
            </w:tcMar>
            <w:vAlign w:val="center"/>
          </w:tcPr>
          <w:p>
            <w:pPr>
              <w:pStyle w:val="01"/>
              <w:widowControl w:val="false"/>
              <w:spacing w:lineRule="auto" w:line="240" w:before="0" w:after="283"/>
              <w:ind w:left="0" w:right="0" w:hanging="0"/>
              <w:jc w:val="center"/>
              <w:rPr>
                <w:rFonts w:ascii="PT Astra Serif" w:hAnsi="PT Astra Serif"/>
                <w:b/>
                <w:b/>
                <w:spacing w:val="0"/>
                <w:sz w:val="20"/>
              </w:rPr>
            </w:pPr>
            <w:r>
              <w:rPr>
                <w:rFonts w:ascii="PT Astra Serif" w:hAnsi="PT Astra Serif"/>
                <w:b/>
                <w:i w:val="false"/>
                <w:spacing w:val="0"/>
                <w:sz w:val="20"/>
              </w:rPr>
              <w:t>врачи-акушеры-гинекологи</w:t>
            </w:r>
          </w:p>
        </w:tc>
        <w:tc>
          <w:tcPr>
            <w:tcW w:w="532"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b/>
                <w:b/>
                <w:spacing w:val="0"/>
                <w:sz w:val="20"/>
              </w:rPr>
            </w:pPr>
            <w:r>
              <w:rPr>
                <w:rFonts w:ascii="PT Astra Serif" w:hAnsi="PT Astra Serif"/>
                <w:b/>
                <w:i w:val="false"/>
                <w:spacing w:val="0"/>
                <w:sz w:val="20"/>
              </w:rPr>
              <w:t>РФ</w:t>
            </w:r>
          </w:p>
        </w:tc>
        <w:tc>
          <w:tcPr>
            <w:tcW w:w="660"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36638</w:t>
            </w:r>
          </w:p>
        </w:tc>
        <w:tc>
          <w:tcPr>
            <w:tcW w:w="660"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36603</w:t>
            </w:r>
          </w:p>
        </w:tc>
        <w:tc>
          <w:tcPr>
            <w:tcW w:w="645"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36120</w:t>
            </w:r>
          </w:p>
        </w:tc>
        <w:tc>
          <w:tcPr>
            <w:tcW w:w="660"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35657</w:t>
            </w:r>
          </w:p>
        </w:tc>
        <w:tc>
          <w:tcPr>
            <w:tcW w:w="647"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35011</w:t>
            </w:r>
          </w:p>
        </w:tc>
        <w:tc>
          <w:tcPr>
            <w:tcW w:w="660"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34102</w:t>
            </w:r>
          </w:p>
        </w:tc>
        <w:tc>
          <w:tcPr>
            <w:tcW w:w="660"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4,65</w:t>
            </w:r>
          </w:p>
        </w:tc>
        <w:tc>
          <w:tcPr>
            <w:tcW w:w="645"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4,65</w:t>
            </w:r>
          </w:p>
        </w:tc>
        <w:tc>
          <w:tcPr>
            <w:tcW w:w="660"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4,59</w:t>
            </w:r>
          </w:p>
        </w:tc>
        <w:tc>
          <w:tcPr>
            <w:tcW w:w="652"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4,53</w:t>
            </w:r>
          </w:p>
        </w:tc>
        <w:tc>
          <w:tcPr>
            <w:tcW w:w="657"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4,47</w:t>
            </w:r>
          </w:p>
        </w:tc>
        <w:tc>
          <w:tcPr>
            <w:tcW w:w="657" w:type="dxa"/>
            <w:tcBorders>
              <w:bottom w:val="single" w:sz="8" w:space="0" w:color="000000"/>
              <w:right w:val="single" w:sz="8" w:space="0" w:color="000000"/>
            </w:tcBorders>
            <w:shd w:fill="F2F2F2"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4,35</w:t>
            </w:r>
          </w:p>
        </w:tc>
      </w:tr>
      <w:tr>
        <w:trPr/>
        <w:tc>
          <w:tcPr>
            <w:tcW w:w="990" w:type="dxa"/>
            <w:vMerge w:val="continue"/>
            <w:tcBorders>
              <w:left w:val="single" w:sz="8" w:space="0" w:color="000000"/>
              <w:bottom w:val="single" w:sz="8" w:space="0" w:color="000000"/>
              <w:right w:val="single" w:sz="8" w:space="0" w:color="000000"/>
            </w:tcBorders>
            <w:shd w:fill="auto" w:val="clear"/>
            <w:tcMar>
              <w:bottom w:w="28" w:type="dxa"/>
            </w:tcMar>
            <w:vAlign w:val="center"/>
          </w:tcPr>
          <w:p>
            <w:pPr>
              <w:pStyle w:val="Normal"/>
              <w:widowControl w:val="false"/>
              <w:rPr/>
            </w:pPr>
            <w:r>
              <w:rPr/>
            </w:r>
          </w:p>
        </w:tc>
        <w:tc>
          <w:tcPr>
            <w:tcW w:w="532"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b/>
                <w:b/>
                <w:spacing w:val="0"/>
                <w:sz w:val="20"/>
              </w:rPr>
            </w:pPr>
            <w:r>
              <w:rPr>
                <w:rFonts w:ascii="PT Astra Serif" w:hAnsi="PT Astra Serif"/>
                <w:b/>
                <w:i w:val="false"/>
                <w:spacing w:val="0"/>
                <w:sz w:val="20"/>
              </w:rPr>
              <w:t>ТО</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304</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304</w:t>
            </w:r>
          </w:p>
        </w:tc>
        <w:tc>
          <w:tcPr>
            <w:tcW w:w="645"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295</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280</w:t>
            </w:r>
          </w:p>
        </w:tc>
        <w:tc>
          <w:tcPr>
            <w:tcW w:w="647"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286</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279</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3,7</w:t>
            </w:r>
          </w:p>
        </w:tc>
        <w:tc>
          <w:tcPr>
            <w:tcW w:w="645"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3,7</w:t>
            </w:r>
          </w:p>
        </w:tc>
        <w:tc>
          <w:tcPr>
            <w:tcW w:w="660"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3,65</w:t>
            </w:r>
          </w:p>
        </w:tc>
        <w:tc>
          <w:tcPr>
            <w:tcW w:w="652"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3,46</w:t>
            </w:r>
          </w:p>
        </w:tc>
        <w:tc>
          <w:tcPr>
            <w:tcW w:w="657"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3,61</w:t>
            </w:r>
          </w:p>
        </w:tc>
        <w:tc>
          <w:tcPr>
            <w:tcW w:w="657" w:type="dxa"/>
            <w:tcBorders>
              <w:bottom w:val="single" w:sz="8" w:space="0" w:color="000000"/>
              <w:right w:val="single" w:sz="8" w:space="0" w:color="000000"/>
            </w:tcBorders>
            <w:shd w:fill="auto" w:val="clear"/>
            <w:tcMar>
              <w:left w:w="0" w:type="dxa"/>
              <w:bottom w:w="28" w:type="dxa"/>
            </w:tcMar>
            <w:vAlign w:val="center"/>
          </w:tcPr>
          <w:p>
            <w:pPr>
              <w:pStyle w:val="01"/>
              <w:widowControl w:val="false"/>
              <w:spacing w:lineRule="auto" w:line="240" w:before="0" w:after="283"/>
              <w:ind w:left="0" w:right="0" w:hanging="0"/>
              <w:jc w:val="center"/>
              <w:rPr>
                <w:rFonts w:ascii="PT Astra Serif" w:hAnsi="PT Astra Serif"/>
                <w:spacing w:val="0"/>
                <w:sz w:val="20"/>
              </w:rPr>
            </w:pPr>
            <w:r>
              <w:rPr>
                <w:rFonts w:ascii="PT Astra Serif" w:hAnsi="PT Astra Serif"/>
                <w:i w:val="false"/>
                <w:spacing w:val="0"/>
                <w:sz w:val="20"/>
              </w:rPr>
              <w:t>3,53</w:t>
            </w:r>
          </w:p>
        </w:tc>
      </w:tr>
    </w:tbl>
    <w:p>
      <w:pPr>
        <w:pStyle w:val="Style34"/>
        <w:spacing w:lineRule="auto" w:line="228"/>
        <w:ind w:left="0" w:right="0" w:firstLine="708"/>
        <w:jc w:val="center"/>
        <w:rPr>
          <w:rFonts w:ascii="PT Astra Serif" w:hAnsi="PT Astra Serif"/>
          <w:sz w:val="28"/>
        </w:rPr>
      </w:pPr>
      <w:r>
        <w:rPr>
          <w:rFonts w:ascii="PT Astra Serif" w:hAnsi="PT Astra Serif"/>
          <w:sz w:val="28"/>
        </w:rPr>
      </w:r>
    </w:p>
    <w:p>
      <w:pPr>
        <w:pStyle w:val="Normal"/>
        <w:ind w:left="0" w:right="0" w:firstLine="540"/>
        <w:jc w:val="both"/>
        <w:rPr>
          <w:rFonts w:ascii="PT Astra Serif" w:hAnsi="PT Astra Serif"/>
          <w:sz w:val="20"/>
        </w:rPr>
      </w:pPr>
      <w:r>
        <w:rPr>
          <w:rFonts w:ascii="PT Astra Serif" w:hAnsi="PT Astra Serif"/>
          <w:sz w:val="28"/>
        </w:rPr>
        <w:t xml:space="preserve">Организация работа службы родовспоможения в Тульской области  организована согласно порядку оказания акушерско-гинекологической помощи </w:t>
      </w:r>
      <w:r>
        <w:rPr>
          <w:rFonts w:ascii="PT Astra Serif" w:hAnsi="PT Astra Serif"/>
        </w:rPr>
        <w:t>(п</w:t>
      </w:r>
      <w:r>
        <w:rPr>
          <w:rFonts w:ascii="PT Astra Serif" w:hAnsi="PT Astra Serif"/>
          <w:i/>
        </w:rPr>
        <w:t>риказ Министерства здравоохранения Российской Федерации от 20.10.2020 № 1130н «Об утверждении Порядка оказания медицинской помощи по профилю «акушерство и гинекология»).</w:t>
      </w:r>
    </w:p>
    <w:p>
      <w:pPr>
        <w:pStyle w:val="Normal"/>
        <w:ind w:left="0" w:right="0" w:firstLine="540"/>
        <w:jc w:val="both"/>
        <w:rPr>
          <w:rFonts w:ascii="PT Astra Serif" w:hAnsi="PT Astra Serif"/>
          <w:sz w:val="20"/>
        </w:rPr>
      </w:pPr>
      <w:r>
        <w:rPr>
          <w:rFonts w:ascii="PT Astra Serif" w:hAnsi="PT Astra Serif"/>
          <w:color w:val="212121"/>
          <w:sz w:val="28"/>
        </w:rPr>
        <w:t xml:space="preserve">Из 37 учреждений с занятыми ставками врачей-педиатров увеличение доли занятых ставок при сравнении 2021 года и 2016 года показали 10 учреждений; врачей-неонатологов – из 12 – 1 учреждение; врачей-акушеров-гинекологов – из 41 – 5 учреждений. </w:t>
      </w:r>
    </w:p>
    <w:p>
      <w:pPr>
        <w:pStyle w:val="Normal"/>
        <w:ind w:left="0" w:right="0" w:firstLine="540"/>
        <w:jc w:val="both"/>
        <w:rPr>
          <w:rFonts w:ascii="PT Astra Serif" w:hAnsi="PT Astra Serif"/>
          <w:sz w:val="20"/>
        </w:rPr>
      </w:pPr>
      <w:r>
        <w:rPr>
          <w:rFonts w:ascii="PT Astra Serif" w:hAnsi="PT Astra Serif"/>
          <w:color w:val="212121"/>
          <w:sz w:val="28"/>
        </w:rPr>
        <w:t xml:space="preserve">Укомплектованность штатных ставок у большинства учреждений за последние пять лет была выше областного значения: врачами-педиатрами – 54%, врачами - неонатологами – 58%, врачами-акушерами-гинекологами – 66%. </w:t>
      </w:r>
    </w:p>
    <w:p>
      <w:pPr>
        <w:pStyle w:val="Normal"/>
        <w:ind w:left="0" w:right="0" w:firstLine="540"/>
        <w:jc w:val="both"/>
        <w:rPr>
          <w:rFonts w:ascii="PT Astra Serif" w:hAnsi="PT Astra Serif"/>
          <w:sz w:val="20"/>
        </w:rPr>
      </w:pPr>
      <w:r>
        <w:rPr>
          <w:rFonts w:ascii="PT Astra Serif" w:hAnsi="PT Astra Serif"/>
          <w:color w:val="212121"/>
          <w:sz w:val="28"/>
        </w:rPr>
        <w:t>Динамика показателя обеспеченности специалистами по данным профилями врачебных должностей в целом по Тульской области за пять лет составила: врачами-педиатрами – -2,6% , врачами-неонатологами - +38%, врачами-акушерами-гинекологами – -4,6%.</w:t>
      </w:r>
    </w:p>
    <w:p>
      <w:pPr>
        <w:pStyle w:val="Style34"/>
        <w:jc w:val="right"/>
        <w:rPr>
          <w:rFonts w:ascii="PT Astra Serif" w:hAnsi="PT Astra Serif"/>
          <w:sz w:val="20"/>
        </w:rPr>
      </w:pPr>
      <w:r>
        <w:rPr>
          <w:rFonts w:ascii="PT Astra Serif" w:hAnsi="PT Astra Serif"/>
          <w:b/>
          <w:sz w:val="24"/>
        </w:rPr>
        <w:t>Таблица 39.</w:t>
      </w:r>
    </w:p>
    <w:p>
      <w:pPr>
        <w:pStyle w:val="Style34"/>
        <w:jc w:val="center"/>
        <w:rPr>
          <w:rFonts w:ascii="PT Astra Serif" w:hAnsi="PT Astra Serif"/>
          <w:sz w:val="20"/>
        </w:rPr>
      </w:pPr>
      <w:r>
        <w:rPr>
          <w:rFonts w:ascii="PT Astra Serif" w:hAnsi="PT Astra Serif"/>
          <w:b/>
          <w:sz w:val="24"/>
        </w:rPr>
        <w:t>Информация о коечном фонде службы по состоянию на 01.01.2022</w:t>
      </w:r>
      <w:r>
        <w:rPr>
          <w:rFonts w:ascii="PT Astra Serif" w:hAnsi="PT Astra Serif"/>
          <w:sz w:val="24"/>
        </w:rPr>
        <w:t xml:space="preserve"> </w:t>
      </w:r>
    </w:p>
    <w:tbl>
      <w:tblPr>
        <w:tblW w:w="9354" w:type="dxa"/>
        <w:jc w:val="left"/>
        <w:tblInd w:w="56" w:type="dxa"/>
        <w:tblLayout w:type="fixed"/>
        <w:tblCellMar>
          <w:top w:w="55" w:type="dxa"/>
          <w:left w:w="55" w:type="dxa"/>
          <w:bottom w:w="55" w:type="dxa"/>
          <w:right w:w="55" w:type="dxa"/>
        </w:tblCellMar>
      </w:tblPr>
      <w:tblGrid>
        <w:gridCol w:w="3117"/>
        <w:gridCol w:w="1984"/>
        <w:gridCol w:w="2127"/>
        <w:gridCol w:w="2125"/>
      </w:tblGrid>
      <w:tr>
        <w:trPr/>
        <w:tc>
          <w:tcPr>
            <w:tcW w:w="3117" w:type="dxa"/>
            <w:tcBorders>
              <w:top w:val="single" w:sz="2" w:space="0" w:color="000000"/>
              <w:left w:val="single" w:sz="2" w:space="0" w:color="000000"/>
              <w:bottom w:val="single" w:sz="2" w:space="0" w:color="000000"/>
            </w:tcBorders>
            <w:shd w:fill="FFFFFF" w:val="clear"/>
          </w:tcPr>
          <w:p>
            <w:pPr>
              <w:pStyle w:val="Normal"/>
              <w:widowControl w:val="false"/>
              <w:spacing w:before="0" w:after="0"/>
              <w:ind w:left="0" w:right="0" w:hanging="0"/>
              <w:jc w:val="center"/>
              <w:rPr>
                <w:spacing w:val="0"/>
                <w:sz w:val="20"/>
              </w:rPr>
            </w:pPr>
            <w:r>
              <w:rPr>
                <w:rFonts w:ascii="PT Astra Serif" w:hAnsi="PT Astra Serif"/>
                <w:b/>
                <w:spacing w:val="0"/>
                <w:sz w:val="20"/>
              </w:rPr>
              <w:t>Койки</w:t>
            </w:r>
          </w:p>
        </w:tc>
        <w:tc>
          <w:tcPr>
            <w:tcW w:w="1984" w:type="dxa"/>
            <w:tcBorders>
              <w:top w:val="single" w:sz="2" w:space="0" w:color="000000"/>
              <w:left w:val="single" w:sz="2" w:space="0" w:color="000000"/>
              <w:bottom w:val="single" w:sz="2" w:space="0" w:color="000000"/>
            </w:tcBorders>
            <w:shd w:fill="FFFFFF" w:val="clear"/>
          </w:tcPr>
          <w:p>
            <w:pPr>
              <w:pStyle w:val="Normal"/>
              <w:widowControl w:val="false"/>
              <w:spacing w:before="0" w:after="0"/>
              <w:ind w:left="0" w:right="0" w:hanging="0"/>
              <w:jc w:val="center"/>
              <w:rPr>
                <w:spacing w:val="0"/>
                <w:sz w:val="20"/>
              </w:rPr>
            </w:pPr>
            <w:r>
              <w:rPr>
                <w:rFonts w:ascii="PT Astra Serif" w:hAnsi="PT Astra Serif"/>
                <w:spacing w:val="0"/>
                <w:sz w:val="20"/>
              </w:rPr>
              <w:t>Абсолютные значения</w:t>
            </w:r>
          </w:p>
        </w:tc>
        <w:tc>
          <w:tcPr>
            <w:tcW w:w="2127" w:type="dxa"/>
            <w:tcBorders>
              <w:top w:val="single" w:sz="2" w:space="0" w:color="000000"/>
              <w:left w:val="single" w:sz="2" w:space="0" w:color="000000"/>
              <w:bottom w:val="single" w:sz="2" w:space="0" w:color="000000"/>
            </w:tcBorders>
            <w:shd w:fill="FFFFFF" w:val="clear"/>
          </w:tcPr>
          <w:p>
            <w:pPr>
              <w:pStyle w:val="Normal"/>
              <w:widowControl w:val="false"/>
              <w:spacing w:before="0" w:after="0"/>
              <w:ind w:left="0" w:right="0" w:hanging="0"/>
              <w:jc w:val="center"/>
              <w:rPr>
                <w:spacing w:val="0"/>
                <w:sz w:val="20"/>
              </w:rPr>
            </w:pPr>
            <w:r>
              <w:rPr>
                <w:rFonts w:ascii="PT Astra Serif" w:hAnsi="PT Astra Serif"/>
                <w:spacing w:val="0"/>
                <w:sz w:val="20"/>
              </w:rPr>
              <w:t>На 10 тыс. женщин фертильного возраста</w:t>
            </w:r>
          </w:p>
        </w:tc>
        <w:tc>
          <w:tcPr>
            <w:tcW w:w="2125" w:type="dxa"/>
            <w:tcBorders>
              <w:top w:val="single" w:sz="2" w:space="0" w:color="000000"/>
              <w:left w:val="single" w:sz="2" w:space="0" w:color="000000"/>
              <w:bottom w:val="single" w:sz="2" w:space="0" w:color="000000"/>
              <w:right w:val="single" w:sz="2" w:space="0" w:color="000000"/>
            </w:tcBorders>
            <w:shd w:fill="FFFFFF" w:val="clear"/>
          </w:tcPr>
          <w:p>
            <w:pPr>
              <w:pStyle w:val="Normal"/>
              <w:widowControl w:val="false"/>
              <w:spacing w:before="0" w:after="0"/>
              <w:ind w:left="0" w:right="0" w:hanging="0"/>
              <w:jc w:val="center"/>
              <w:rPr>
                <w:spacing w:val="0"/>
                <w:sz w:val="20"/>
              </w:rPr>
            </w:pPr>
            <w:r>
              <w:rPr>
                <w:rFonts w:ascii="PT Astra Serif" w:hAnsi="PT Astra Serif"/>
                <w:spacing w:val="0"/>
                <w:sz w:val="20"/>
              </w:rPr>
              <w:t>На 10 тыс. женщин фертильного возраста (РФ)</w:t>
            </w:r>
          </w:p>
        </w:tc>
      </w:tr>
      <w:tr>
        <w:trPr/>
        <w:tc>
          <w:tcPr>
            <w:tcW w:w="3117" w:type="dxa"/>
            <w:tcBorders>
              <w:left w:val="single" w:sz="2" w:space="0" w:color="000000"/>
              <w:bottom w:val="single" w:sz="2" w:space="0" w:color="000000"/>
            </w:tcBorders>
            <w:shd w:fill="auto" w:val="clear"/>
          </w:tcPr>
          <w:p>
            <w:pPr>
              <w:pStyle w:val="Normal"/>
              <w:widowControl w:val="false"/>
              <w:spacing w:before="0" w:after="0"/>
              <w:ind w:left="0" w:right="0" w:hanging="0"/>
              <w:rPr>
                <w:spacing w:val="0"/>
                <w:sz w:val="20"/>
              </w:rPr>
            </w:pPr>
            <w:r>
              <w:rPr>
                <w:rFonts w:ascii="PT Astra Serif" w:hAnsi="PT Astra Serif"/>
                <w:b/>
                <w:spacing w:val="0"/>
                <w:sz w:val="20"/>
              </w:rPr>
              <w:t>всего</w:t>
            </w:r>
          </w:p>
        </w:tc>
        <w:tc>
          <w:tcPr>
            <w:tcW w:w="1984"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1065</w:t>
            </w:r>
          </w:p>
        </w:tc>
        <w:tc>
          <w:tcPr>
            <w:tcW w:w="2127" w:type="dxa"/>
            <w:tcBorders>
              <w:left w:val="single" w:sz="2" w:space="0" w:color="000000"/>
              <w:bottom w:val="single" w:sz="2" w:space="0" w:color="000000"/>
            </w:tcBorders>
            <w:shd w:fill="auto" w:val="clear"/>
          </w:tcPr>
          <w:p>
            <w:pPr>
              <w:pStyle w:val="Normal"/>
              <w:widowControl w:val="false"/>
              <w:spacing w:before="0" w:after="0"/>
              <w:ind w:left="0" w:right="0" w:hanging="0"/>
              <w:jc w:val="center"/>
              <w:rPr>
                <w:rFonts w:ascii="PT Astra Serif" w:hAnsi="PT Astra Serif"/>
              </w:rPr>
            </w:pPr>
            <w:r>
              <w:rPr>
                <w:rFonts w:ascii="PT Astra Serif" w:hAnsi="PT Astra Serif"/>
              </w:rPr>
            </w:r>
          </w:p>
        </w:tc>
        <w:tc>
          <w:tcPr>
            <w:tcW w:w="2125" w:type="dxa"/>
            <w:tcBorders>
              <w:left w:val="single" w:sz="2" w:space="0" w:color="000000"/>
              <w:bottom w:val="single" w:sz="2" w:space="0" w:color="000000"/>
              <w:right w:val="single" w:sz="2" w:space="0" w:color="000000"/>
            </w:tcBorders>
            <w:shd w:fill="auto" w:val="clear"/>
          </w:tcPr>
          <w:p>
            <w:pPr>
              <w:pStyle w:val="Normal"/>
              <w:widowControl w:val="false"/>
              <w:spacing w:before="0" w:after="0"/>
              <w:ind w:left="0" w:right="0" w:hanging="0"/>
              <w:jc w:val="center"/>
              <w:rPr>
                <w:rFonts w:ascii="PT Astra Serif" w:hAnsi="PT Astra Serif"/>
              </w:rPr>
            </w:pPr>
            <w:r>
              <w:rPr>
                <w:rFonts w:ascii="PT Astra Serif" w:hAnsi="PT Astra Serif"/>
              </w:rPr>
            </w:r>
          </w:p>
        </w:tc>
      </w:tr>
      <w:tr>
        <w:trPr/>
        <w:tc>
          <w:tcPr>
            <w:tcW w:w="3117" w:type="dxa"/>
            <w:tcBorders>
              <w:left w:val="single" w:sz="2" w:space="0" w:color="000000"/>
              <w:bottom w:val="single" w:sz="2" w:space="0" w:color="000000"/>
            </w:tcBorders>
            <w:shd w:fill="auto" w:val="clear"/>
          </w:tcPr>
          <w:p>
            <w:pPr>
              <w:pStyle w:val="Normal"/>
              <w:widowControl w:val="false"/>
              <w:spacing w:before="0" w:after="0"/>
              <w:ind w:left="0" w:right="0" w:hanging="0"/>
              <w:rPr>
                <w:spacing w:val="0"/>
                <w:sz w:val="20"/>
              </w:rPr>
            </w:pPr>
            <w:r>
              <w:rPr>
                <w:rFonts w:ascii="PT Astra Serif" w:hAnsi="PT Astra Serif"/>
                <w:b/>
                <w:spacing w:val="0"/>
                <w:sz w:val="20"/>
              </w:rPr>
              <w:t>патологии беременности</w:t>
            </w:r>
          </w:p>
        </w:tc>
        <w:tc>
          <w:tcPr>
            <w:tcW w:w="1984"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295</w:t>
            </w:r>
          </w:p>
        </w:tc>
        <w:tc>
          <w:tcPr>
            <w:tcW w:w="2127"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8,7</w:t>
            </w:r>
          </w:p>
        </w:tc>
        <w:tc>
          <w:tcPr>
            <w:tcW w:w="2125" w:type="dxa"/>
            <w:tcBorders>
              <w:left w:val="single" w:sz="2" w:space="0" w:color="000000"/>
              <w:bottom w:val="single" w:sz="2" w:space="0" w:color="000000"/>
              <w:right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9,4</w:t>
            </w:r>
          </w:p>
        </w:tc>
      </w:tr>
      <w:tr>
        <w:trPr/>
        <w:tc>
          <w:tcPr>
            <w:tcW w:w="3117" w:type="dxa"/>
            <w:tcBorders>
              <w:left w:val="single" w:sz="2" w:space="0" w:color="000000"/>
              <w:bottom w:val="single" w:sz="2" w:space="0" w:color="000000"/>
            </w:tcBorders>
            <w:shd w:fill="auto" w:val="clear"/>
          </w:tcPr>
          <w:p>
            <w:pPr>
              <w:pStyle w:val="Normal"/>
              <w:widowControl w:val="false"/>
              <w:spacing w:before="0" w:after="0"/>
              <w:ind w:left="0" w:right="0" w:hanging="0"/>
              <w:rPr>
                <w:spacing w:val="0"/>
                <w:sz w:val="20"/>
              </w:rPr>
            </w:pPr>
            <w:r>
              <w:rPr>
                <w:rFonts w:ascii="PT Astra Serif" w:hAnsi="PT Astra Serif"/>
                <w:b/>
                <w:spacing w:val="0"/>
                <w:sz w:val="20"/>
              </w:rPr>
              <w:t>для беременных и рожениц</w:t>
            </w:r>
          </w:p>
        </w:tc>
        <w:tc>
          <w:tcPr>
            <w:tcW w:w="1984"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350</w:t>
            </w:r>
          </w:p>
        </w:tc>
        <w:tc>
          <w:tcPr>
            <w:tcW w:w="2127"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10,3</w:t>
            </w:r>
          </w:p>
        </w:tc>
        <w:tc>
          <w:tcPr>
            <w:tcW w:w="2125" w:type="dxa"/>
            <w:tcBorders>
              <w:left w:val="single" w:sz="2" w:space="0" w:color="000000"/>
              <w:bottom w:val="single" w:sz="2" w:space="0" w:color="000000"/>
              <w:right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11,1</w:t>
            </w:r>
          </w:p>
        </w:tc>
      </w:tr>
      <w:tr>
        <w:trPr/>
        <w:tc>
          <w:tcPr>
            <w:tcW w:w="3117" w:type="dxa"/>
            <w:tcBorders>
              <w:left w:val="single" w:sz="2" w:space="0" w:color="000000"/>
              <w:bottom w:val="single" w:sz="2" w:space="0" w:color="000000"/>
            </w:tcBorders>
            <w:shd w:fill="auto" w:val="clear"/>
          </w:tcPr>
          <w:p>
            <w:pPr>
              <w:pStyle w:val="Normal"/>
              <w:widowControl w:val="false"/>
              <w:spacing w:before="0" w:after="0"/>
              <w:ind w:left="0" w:right="0" w:hanging="0"/>
              <w:rPr>
                <w:spacing w:val="0"/>
                <w:sz w:val="20"/>
              </w:rPr>
            </w:pPr>
            <w:r>
              <w:rPr>
                <w:rFonts w:ascii="PT Astra Serif" w:hAnsi="PT Astra Serif"/>
                <w:b/>
                <w:spacing w:val="0"/>
                <w:sz w:val="20"/>
              </w:rPr>
              <w:t>гинекологические</w:t>
            </w:r>
          </w:p>
        </w:tc>
        <w:tc>
          <w:tcPr>
            <w:tcW w:w="1984"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510</w:t>
            </w:r>
          </w:p>
        </w:tc>
        <w:tc>
          <w:tcPr>
            <w:tcW w:w="2127" w:type="dxa"/>
            <w:tcBorders>
              <w:left w:val="single" w:sz="2" w:space="0" w:color="000000"/>
              <w:bottom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15</w:t>
            </w:r>
          </w:p>
        </w:tc>
        <w:tc>
          <w:tcPr>
            <w:tcW w:w="2125" w:type="dxa"/>
            <w:tcBorders>
              <w:left w:val="single" w:sz="2" w:space="0" w:color="000000"/>
              <w:bottom w:val="single" w:sz="2" w:space="0" w:color="000000"/>
              <w:right w:val="single" w:sz="2" w:space="0" w:color="000000"/>
            </w:tcBorders>
            <w:shd w:fill="auto" w:val="clear"/>
          </w:tcPr>
          <w:p>
            <w:pPr>
              <w:pStyle w:val="Normal"/>
              <w:widowControl w:val="false"/>
              <w:spacing w:before="0" w:after="0"/>
              <w:ind w:left="0" w:right="0" w:hanging="0"/>
              <w:jc w:val="center"/>
              <w:rPr>
                <w:spacing w:val="0"/>
                <w:sz w:val="20"/>
              </w:rPr>
            </w:pPr>
            <w:r>
              <w:rPr>
                <w:rFonts w:ascii="PT Astra Serif" w:hAnsi="PT Astra Serif"/>
                <w:spacing w:val="0"/>
                <w:sz w:val="20"/>
              </w:rPr>
              <w:t>9,1</w:t>
            </w:r>
          </w:p>
        </w:tc>
      </w:tr>
    </w:tbl>
    <w:p>
      <w:pPr>
        <w:pStyle w:val="Normal"/>
        <w:ind w:left="0" w:right="0" w:firstLine="708"/>
        <w:jc w:val="both"/>
        <w:rPr>
          <w:rFonts w:ascii="PT Astra Serif" w:hAnsi="PT Astra Serif"/>
          <w:sz w:val="28"/>
        </w:rPr>
      </w:pPr>
      <w:r>
        <w:rPr>
          <w:rFonts w:ascii="PT Astra Serif" w:hAnsi="PT Astra Serif"/>
          <w:sz w:val="28"/>
        </w:rPr>
      </w:r>
    </w:p>
    <w:p>
      <w:pPr>
        <w:pStyle w:val="Normal"/>
        <w:ind w:left="0" w:right="0" w:firstLine="708"/>
        <w:jc w:val="both"/>
        <w:rPr>
          <w:rFonts w:ascii="PT Astra Serif" w:hAnsi="PT Astra Serif"/>
          <w:sz w:val="20"/>
        </w:rPr>
      </w:pPr>
      <w:r>
        <w:rPr>
          <w:rFonts w:ascii="PT Astra Serif" w:hAnsi="PT Astra Serif"/>
          <w:sz w:val="28"/>
        </w:rPr>
        <w:t xml:space="preserve">В течение последних лет проводилась реструктуризация и оптимизация коечного фонда. Реструктуризованы гинекологические койки. </w:t>
      </w:r>
    </w:p>
    <w:p>
      <w:pPr>
        <w:pStyle w:val="Normal"/>
        <w:ind w:left="0" w:right="0" w:firstLine="708"/>
        <w:jc w:val="both"/>
        <w:rPr>
          <w:rFonts w:ascii="PT Astra Serif" w:hAnsi="PT Astra Serif"/>
          <w:sz w:val="20"/>
        </w:rPr>
      </w:pPr>
      <w:r>
        <w:rPr>
          <w:rFonts w:ascii="PT Astra Serif" w:hAnsi="PT Astra Serif"/>
          <w:sz w:val="28"/>
        </w:rPr>
        <w:t xml:space="preserve">Оказание акушерско-гинекологической помощи организовано по 3-х уровневому принципу, критерием разделения является круглосуточная обеспеченность высококвалифицированной акушерско-гинекологической, анестезиологической и неонатологической помощью, срок развертывания в них необходимых видов экстренной помощи беременным, роженицам, родильницам и новорожденным от момента установления к ней показаний. </w:t>
      </w:r>
    </w:p>
    <w:p>
      <w:pPr>
        <w:pStyle w:val="Normal"/>
        <w:ind w:left="0" w:right="0" w:firstLine="708"/>
        <w:jc w:val="both"/>
        <w:rPr>
          <w:rFonts w:ascii="PT Astra Serif" w:hAnsi="PT Astra Serif"/>
          <w:sz w:val="20"/>
        </w:rPr>
      </w:pPr>
      <w:r>
        <w:rPr>
          <w:rFonts w:ascii="PT Astra Serif" w:hAnsi="PT Astra Serif"/>
          <w:sz w:val="28"/>
        </w:rPr>
        <w:t xml:space="preserve">Выделены: акушерские стационары I уровня, не имеющие круглосуточной акушерско-гинекологической, анестезиологической и неонатологической службы; стационары II уровня, которые имеют круглосуточную акушерско-гинекологическую службу, но не имеют круглосуточной анестезиологической и неонатологической службы; акушерские стационары III уровня для беременных из группы высокого риска на базе ГУЗ «Тульский областной перинатальный центр». </w:t>
      </w:r>
    </w:p>
    <w:p>
      <w:pPr>
        <w:pStyle w:val="Normal"/>
        <w:ind w:left="0" w:right="0" w:firstLine="708"/>
        <w:jc w:val="both"/>
        <w:rPr>
          <w:rFonts w:ascii="PT Astra Serif" w:hAnsi="PT Astra Serif"/>
          <w:sz w:val="20"/>
        </w:rPr>
      </w:pPr>
      <w:r>
        <w:rPr>
          <w:rFonts w:ascii="PT Astra Serif" w:hAnsi="PT Astra Serif"/>
          <w:sz w:val="28"/>
        </w:rPr>
        <w:t>В структуре службы находятся 33 женские консультации.</w:t>
      </w:r>
    </w:p>
    <w:p>
      <w:pPr>
        <w:pStyle w:val="Normal"/>
        <w:ind w:left="0" w:right="0" w:firstLine="708"/>
        <w:jc w:val="both"/>
        <w:rPr>
          <w:rFonts w:ascii="PT Astra Serif" w:hAnsi="PT Astra Serif"/>
          <w:sz w:val="20"/>
        </w:rPr>
      </w:pPr>
      <w:r>
        <w:rPr>
          <w:rFonts w:ascii="PT Astra Serif" w:hAnsi="PT Astra Serif"/>
          <w:sz w:val="28"/>
        </w:rPr>
        <w:t>Распределение родов по стационарам различных уровней представлено в таблице:</w:t>
      </w:r>
    </w:p>
    <w:p>
      <w:pPr>
        <w:pStyle w:val="Normal"/>
        <w:ind w:left="0" w:right="0" w:firstLine="708"/>
        <w:jc w:val="right"/>
        <w:rPr>
          <w:rFonts w:ascii="PT Astra Serif" w:hAnsi="PT Astra Serif"/>
          <w:sz w:val="20"/>
        </w:rPr>
      </w:pPr>
      <w:r>
        <w:rPr>
          <w:rFonts w:ascii="PT Astra Serif" w:hAnsi="PT Astra Serif"/>
          <w:b/>
          <w:sz w:val="24"/>
        </w:rPr>
        <w:t>Таблица 40.</w:t>
      </w:r>
    </w:p>
    <w:tbl>
      <w:tblPr>
        <w:tblW w:w="9389" w:type="dxa"/>
        <w:jc w:val="left"/>
        <w:tblInd w:w="108" w:type="dxa"/>
        <w:tblLayout w:type="fixed"/>
        <w:tblCellMar>
          <w:top w:w="0" w:type="dxa"/>
          <w:left w:w="108" w:type="dxa"/>
          <w:bottom w:w="0" w:type="dxa"/>
          <w:right w:w="108" w:type="dxa"/>
        </w:tblCellMar>
      </w:tblPr>
      <w:tblGrid>
        <w:gridCol w:w="2775"/>
        <w:gridCol w:w="1674"/>
        <w:gridCol w:w="1741"/>
        <w:gridCol w:w="1616"/>
        <w:gridCol w:w="1583"/>
      </w:tblGrid>
      <w:tr>
        <w:trPr/>
        <w:tc>
          <w:tcPr>
            <w:tcW w:w="2775" w:type="dxa"/>
            <w:tcBorders>
              <w:top w:val="single" w:sz="4" w:space="0" w:color="000000"/>
              <w:left w:val="single" w:sz="4" w:space="0" w:color="000000"/>
              <w:bottom w:val="single" w:sz="4" w:space="0" w:color="000000"/>
            </w:tcBorders>
            <w:shd w:fill="FFFFFF" w:val="clear"/>
          </w:tcPr>
          <w:p>
            <w:pPr>
              <w:pStyle w:val="Normal"/>
              <w:widowControl w:val="false"/>
              <w:spacing w:before="0" w:after="0"/>
              <w:ind w:left="0" w:right="0" w:hanging="0"/>
              <w:jc w:val="center"/>
              <w:rPr>
                <w:spacing w:val="0"/>
                <w:sz w:val="22"/>
              </w:rPr>
            </w:pPr>
            <w:r>
              <w:rPr>
                <w:rFonts w:ascii="PT Astra Serif" w:hAnsi="PT Astra Serif"/>
                <w:b/>
                <w:spacing w:val="0"/>
                <w:sz w:val="22"/>
              </w:rPr>
              <w:t>Уровень</w:t>
            </w:r>
          </w:p>
        </w:tc>
        <w:tc>
          <w:tcPr>
            <w:tcW w:w="1674"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2"/>
              </w:rPr>
            </w:pPr>
            <w:r>
              <w:rPr>
                <w:rFonts w:ascii="PT Astra Serif" w:hAnsi="PT Astra Serif"/>
                <w:b/>
                <w:spacing w:val="0"/>
                <w:sz w:val="22"/>
              </w:rPr>
              <w:t>2018</w:t>
            </w:r>
          </w:p>
        </w:tc>
        <w:tc>
          <w:tcPr>
            <w:tcW w:w="1741" w:type="dxa"/>
            <w:tcBorders>
              <w:top w:val="single" w:sz="4" w:space="0" w:color="000000"/>
              <w:left w:val="single" w:sz="4" w:space="0" w:color="000000"/>
              <w:bottom w:val="single" w:sz="4" w:space="0" w:color="000000"/>
            </w:tcBorders>
            <w:shd w:fill="FFFFFF" w:val="clear"/>
          </w:tcPr>
          <w:p>
            <w:pPr>
              <w:pStyle w:val="Normal"/>
              <w:widowControl w:val="false"/>
              <w:spacing w:before="0" w:after="0"/>
              <w:ind w:left="0" w:right="0" w:hanging="0"/>
              <w:jc w:val="center"/>
              <w:rPr>
                <w:spacing w:val="0"/>
                <w:sz w:val="22"/>
              </w:rPr>
            </w:pPr>
            <w:r>
              <w:rPr>
                <w:rFonts w:ascii="PT Astra Serif" w:hAnsi="PT Astra Serif"/>
                <w:b/>
                <w:spacing w:val="0"/>
                <w:sz w:val="22"/>
              </w:rPr>
              <w:t>2019</w:t>
            </w:r>
          </w:p>
        </w:tc>
        <w:tc>
          <w:tcPr>
            <w:tcW w:w="1616" w:type="dxa"/>
            <w:tcBorders>
              <w:top w:val="single" w:sz="4" w:space="0" w:color="000000"/>
              <w:left w:val="single" w:sz="4" w:space="0" w:color="000000"/>
              <w:bottom w:val="single" w:sz="4" w:space="0" w:color="000000"/>
            </w:tcBorders>
            <w:shd w:fill="FFFFFF" w:val="clear"/>
          </w:tcPr>
          <w:p>
            <w:pPr>
              <w:pStyle w:val="Normal"/>
              <w:widowControl w:val="false"/>
              <w:spacing w:before="0" w:after="0"/>
              <w:ind w:left="0" w:right="0" w:hanging="0"/>
              <w:jc w:val="center"/>
              <w:rPr>
                <w:spacing w:val="0"/>
                <w:sz w:val="22"/>
              </w:rPr>
            </w:pPr>
            <w:r>
              <w:rPr>
                <w:rFonts w:ascii="PT Astra Serif" w:hAnsi="PT Astra Serif"/>
                <w:b/>
                <w:spacing w:val="0"/>
                <w:sz w:val="22"/>
              </w:rPr>
              <w:t>2020</w:t>
            </w:r>
          </w:p>
        </w:tc>
        <w:tc>
          <w:tcPr>
            <w:tcW w:w="1583"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2"/>
              </w:rPr>
            </w:pPr>
            <w:r>
              <w:rPr>
                <w:rFonts w:ascii="PT Astra Serif" w:hAnsi="PT Astra Serif"/>
                <w:b/>
                <w:spacing w:val="0"/>
                <w:sz w:val="22"/>
              </w:rPr>
              <w:t>2021</w:t>
            </w:r>
          </w:p>
        </w:tc>
      </w:tr>
      <w:tr>
        <w:trPr/>
        <w:tc>
          <w:tcPr>
            <w:tcW w:w="2775"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both"/>
              <w:rPr>
                <w:spacing w:val="0"/>
                <w:sz w:val="22"/>
              </w:rPr>
            </w:pPr>
            <w:r>
              <w:rPr>
                <w:rFonts w:ascii="PT Astra Serif" w:hAnsi="PT Astra Serif"/>
                <w:b/>
                <w:spacing w:val="0"/>
                <w:sz w:val="22"/>
              </w:rPr>
              <w:t>Стационары I уровня</w:t>
            </w:r>
          </w:p>
        </w:tc>
        <w:tc>
          <w:tcPr>
            <w:tcW w:w="1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459 (3,9%)</w:t>
            </w:r>
          </w:p>
        </w:tc>
        <w:tc>
          <w:tcPr>
            <w:tcW w:w="1741"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1166 (10,6%)</w:t>
            </w:r>
          </w:p>
        </w:tc>
        <w:tc>
          <w:tcPr>
            <w:tcW w:w="1616"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541 (5,1%)</w:t>
            </w:r>
          </w:p>
        </w:tc>
        <w:tc>
          <w:tcPr>
            <w:tcW w:w="158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153 (1,5%)</w:t>
            </w:r>
          </w:p>
        </w:tc>
      </w:tr>
      <w:tr>
        <w:trPr/>
        <w:tc>
          <w:tcPr>
            <w:tcW w:w="2775"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both"/>
              <w:rPr>
                <w:spacing w:val="0"/>
                <w:sz w:val="22"/>
              </w:rPr>
            </w:pPr>
            <w:r>
              <w:rPr>
                <w:rFonts w:ascii="PT Astra Serif" w:hAnsi="PT Astra Serif"/>
                <w:b/>
                <w:spacing w:val="0"/>
                <w:sz w:val="22"/>
              </w:rPr>
              <w:t>Стационары II уровня</w:t>
            </w:r>
          </w:p>
        </w:tc>
        <w:tc>
          <w:tcPr>
            <w:tcW w:w="1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4194 (35,1%)</w:t>
            </w:r>
          </w:p>
        </w:tc>
        <w:tc>
          <w:tcPr>
            <w:tcW w:w="1741"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2270 (20,6%)</w:t>
            </w:r>
          </w:p>
        </w:tc>
        <w:tc>
          <w:tcPr>
            <w:tcW w:w="1616"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1460 (13,8%)</w:t>
            </w:r>
          </w:p>
        </w:tc>
        <w:tc>
          <w:tcPr>
            <w:tcW w:w="158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1317 (13,1%)</w:t>
            </w:r>
          </w:p>
        </w:tc>
      </w:tr>
      <w:tr>
        <w:trPr/>
        <w:tc>
          <w:tcPr>
            <w:tcW w:w="2775"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both"/>
              <w:rPr>
                <w:spacing w:val="0"/>
                <w:sz w:val="22"/>
              </w:rPr>
            </w:pPr>
            <w:r>
              <w:rPr>
                <w:rFonts w:ascii="PT Astra Serif" w:hAnsi="PT Astra Serif"/>
                <w:b/>
                <w:spacing w:val="0"/>
                <w:sz w:val="22"/>
              </w:rPr>
              <w:t>Стационары III уровня</w:t>
            </w:r>
          </w:p>
        </w:tc>
        <w:tc>
          <w:tcPr>
            <w:tcW w:w="1674"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7292 (61,0%)</w:t>
            </w:r>
          </w:p>
        </w:tc>
        <w:tc>
          <w:tcPr>
            <w:tcW w:w="1741"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7569 (68,8%)</w:t>
            </w:r>
          </w:p>
        </w:tc>
        <w:tc>
          <w:tcPr>
            <w:tcW w:w="1616" w:type="dxa"/>
            <w:tcBorders>
              <w:top w:val="single" w:sz="4" w:space="0" w:color="000000"/>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8607 (81,1%)</w:t>
            </w:r>
          </w:p>
        </w:tc>
        <w:tc>
          <w:tcPr>
            <w:tcW w:w="158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8596 (85,4%)</w:t>
            </w:r>
          </w:p>
        </w:tc>
      </w:tr>
      <w:tr>
        <w:trPr/>
        <w:tc>
          <w:tcPr>
            <w:tcW w:w="2775"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both"/>
              <w:rPr>
                <w:spacing w:val="0"/>
                <w:sz w:val="22"/>
              </w:rPr>
            </w:pPr>
            <w:r>
              <w:rPr>
                <w:rFonts w:ascii="PT Astra Serif" w:hAnsi="PT Astra Serif"/>
                <w:b/>
                <w:spacing w:val="0"/>
                <w:sz w:val="22"/>
              </w:rPr>
              <w:t>Всего:</w:t>
            </w:r>
          </w:p>
        </w:tc>
        <w:tc>
          <w:tcPr>
            <w:tcW w:w="1674"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11945</w:t>
            </w:r>
          </w:p>
        </w:tc>
        <w:tc>
          <w:tcPr>
            <w:tcW w:w="1741"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11005</w:t>
            </w:r>
          </w:p>
        </w:tc>
        <w:tc>
          <w:tcPr>
            <w:tcW w:w="1616" w:type="dxa"/>
            <w:tcBorders>
              <w:left w:val="single" w:sz="4" w:space="0" w:color="000000"/>
              <w:bottom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10608</w:t>
            </w:r>
          </w:p>
        </w:tc>
        <w:tc>
          <w:tcPr>
            <w:tcW w:w="1583" w:type="dxa"/>
            <w:tcBorders>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10066</w:t>
            </w:r>
          </w:p>
        </w:tc>
      </w:tr>
    </w:tbl>
    <w:p>
      <w:pPr>
        <w:pStyle w:val="Normal"/>
        <w:ind w:left="0" w:right="0" w:firstLine="708"/>
        <w:jc w:val="both"/>
        <w:rPr>
          <w:rFonts w:ascii="PT Astra Serif" w:hAnsi="PT Astra Serif"/>
          <w:sz w:val="20"/>
        </w:rPr>
      </w:pPr>
      <w:r>
        <w:rPr>
          <w:rFonts w:ascii="PT Astra Serif" w:hAnsi="PT Astra Serif"/>
          <w:sz w:val="20"/>
        </w:rPr>
      </w:r>
    </w:p>
    <w:p>
      <w:pPr>
        <w:pStyle w:val="Normal"/>
        <w:ind w:left="0" w:right="0" w:firstLine="708"/>
        <w:jc w:val="both"/>
        <w:rPr>
          <w:rFonts w:ascii="PT Astra Serif" w:hAnsi="PT Astra Serif"/>
          <w:sz w:val="20"/>
        </w:rPr>
      </w:pPr>
      <w:r>
        <w:rPr>
          <w:rFonts w:ascii="PT Astra Serif" w:hAnsi="PT Astra Serif"/>
          <w:sz w:val="28"/>
          <w:highlight w:val="white"/>
        </w:rPr>
        <w:t xml:space="preserve">Реализуются планы по повышению доступности амбулаторно-поликлинической помощи. Функционируют 5 межрайонных клинико-диагностических центров. </w:t>
      </w:r>
      <w:r>
        <w:rPr>
          <w:rFonts w:ascii="PT Astra Serif" w:hAnsi="PT Astra Serif"/>
          <w:color w:val="000000"/>
          <w:sz w:val="28"/>
          <w:highlight w:val="white"/>
        </w:rPr>
        <w:t>В</w:t>
      </w:r>
      <w:r>
        <w:rPr>
          <w:rFonts w:ascii="PT Astra Serif" w:hAnsi="PT Astra Serif"/>
          <w:sz w:val="28"/>
          <w:highlight w:val="white"/>
        </w:rPr>
        <w:t xml:space="preserve">едёт работу центр здоровья женщин после 40 (государственное учреждение здравоохранения «Городская клиническая больница №2 имени Е.Г. Лазарева». </w:t>
      </w:r>
    </w:p>
    <w:p>
      <w:pPr>
        <w:pStyle w:val="Normal"/>
        <w:ind w:left="0" w:right="0" w:firstLine="708"/>
        <w:jc w:val="both"/>
        <w:rPr>
          <w:rFonts w:ascii="PT Astra Serif" w:hAnsi="PT Astra Serif"/>
          <w:sz w:val="20"/>
        </w:rPr>
      </w:pPr>
      <w:r>
        <w:rPr>
          <w:rFonts w:ascii="PT Astra Serif" w:hAnsi="PT Astra Serif"/>
          <w:sz w:val="28"/>
          <w:highlight w:val="white"/>
        </w:rPr>
        <w:t xml:space="preserve">Амбулаторное звено акушерско-гинекологической службы осуществляет работу в рамках региональной медицинской информационной системы. Осуществляется дистанционная запись на приём к врачу посредствам инфоматов, интернет-портала, call-центра. Женские консультации области оснащены компьютерными комплексами и широкополосным доступом в Интернет, что позволяет осуществлять реализацию государственной услуги «Электронная регистратура». </w:t>
      </w:r>
    </w:p>
    <w:p>
      <w:pPr>
        <w:pStyle w:val="Normal"/>
        <w:ind w:left="0" w:right="0" w:firstLine="708"/>
        <w:jc w:val="both"/>
        <w:rPr>
          <w:rFonts w:ascii="PT Astra Serif" w:hAnsi="PT Astra Serif"/>
          <w:sz w:val="20"/>
        </w:rPr>
      </w:pPr>
      <w:r>
        <w:rPr>
          <w:rFonts w:ascii="PT Astra Serif" w:hAnsi="PT Astra Serif"/>
          <w:sz w:val="28"/>
        </w:rPr>
        <w:t xml:space="preserve">В составе перинатального центра функционирует медико-генетический центр, который осуществляет пренатальную диагностику врожденных пороков развития. На базе центра проводится I скрининг, а также экспертное исследование сложных случаев. Для проведения пренатальной диагностики врождённых аномалий развития плода на ранних сроках беременности в Тульской области функционирует 4 кабинета антенатальной охраны плода. </w:t>
      </w:r>
    </w:p>
    <w:p>
      <w:pPr>
        <w:pStyle w:val="Normal"/>
        <w:ind w:left="0" w:right="0" w:firstLine="708"/>
        <w:jc w:val="both"/>
        <w:rPr>
          <w:rFonts w:ascii="PT Astra Serif" w:hAnsi="PT Astra Serif"/>
          <w:sz w:val="20"/>
        </w:rPr>
      </w:pPr>
      <w:r>
        <w:rPr>
          <w:rFonts w:ascii="PT Astra Serif" w:hAnsi="PT Astra Serif"/>
          <w:sz w:val="28"/>
        </w:rPr>
        <w:t>В акушерско-гинекологической службе на 01.01.2022 работали  280 врачей акушеров-гинекологов (3,45 на 10 тыс. женщин), коэффициент совместительства 1,98, 100% врачей имеют действующие сертификаты для допуска к медицинской деятельности по специальности. В службе работают 17 кандидатов медицинских наук, 3 доктора медицинских наук, 8 заслуженных врачей Российской Федерации.</w:t>
      </w:r>
      <w:r>
        <w:rPr>
          <w:rFonts w:ascii="Arial" w:hAnsi="Arial"/>
        </w:rPr>
        <w:t xml:space="preserve"> </w:t>
      </w:r>
    </w:p>
    <w:p>
      <w:pPr>
        <w:pStyle w:val="Normal"/>
        <w:ind w:left="0" w:right="0" w:firstLine="708"/>
        <w:jc w:val="both"/>
        <w:rPr>
          <w:rFonts w:ascii="PT Astra Serif" w:hAnsi="PT Astra Serif"/>
          <w:sz w:val="20"/>
        </w:rPr>
      </w:pPr>
      <w:r>
        <w:rPr>
          <w:rFonts w:ascii="PT Astra Serif" w:hAnsi="PT Astra Serif"/>
          <w:sz w:val="28"/>
        </w:rPr>
        <w:t>В Тульской области введены дополнительные меры для привлечения неонатологов: организовано обеспечение специалистов жильем, предоставляются ежемесячные надбавки к заработной плате.</w:t>
      </w:r>
    </w:p>
    <w:p>
      <w:pPr>
        <w:pStyle w:val="Normal"/>
        <w:ind w:left="0" w:right="0" w:firstLine="708"/>
        <w:jc w:val="both"/>
        <w:rPr>
          <w:rFonts w:ascii="PT Astra Serif" w:hAnsi="PT Astra Serif"/>
          <w:b/>
          <w:b/>
        </w:rPr>
      </w:pPr>
      <w:r>
        <w:rPr>
          <w:rFonts w:ascii="PT Astra Serif" w:hAnsi="PT Astra Serif"/>
          <w:b/>
        </w:rPr>
      </w:r>
    </w:p>
    <w:p>
      <w:pPr>
        <w:pStyle w:val="Normal"/>
        <w:ind w:left="0" w:right="0" w:firstLine="708"/>
        <w:jc w:val="right"/>
        <w:rPr>
          <w:rFonts w:ascii="PT Astra Serif" w:hAnsi="PT Astra Serif"/>
          <w:sz w:val="20"/>
        </w:rPr>
      </w:pPr>
      <w:r>
        <w:rPr>
          <w:rFonts w:ascii="PT Astra Serif" w:hAnsi="PT Astra Serif"/>
          <w:b/>
        </w:rPr>
        <w:t>Таблица 41.</w:t>
      </w:r>
    </w:p>
    <w:p>
      <w:pPr>
        <w:pStyle w:val="Normal"/>
        <w:ind w:left="0" w:right="0" w:firstLine="708"/>
        <w:jc w:val="both"/>
        <w:rPr>
          <w:rFonts w:ascii="PT Astra Serif" w:hAnsi="PT Astra Serif"/>
          <w:sz w:val="20"/>
        </w:rPr>
      </w:pPr>
      <w:r>
        <w:rPr>
          <w:rFonts w:ascii="PT Astra Serif" w:hAnsi="PT Astra Serif"/>
          <w:b/>
        </w:rPr>
        <w:t>Результаты работы службы акушерско-гинекологической службы</w:t>
      </w:r>
    </w:p>
    <w:tbl>
      <w:tblPr>
        <w:tblW w:w="9388" w:type="dxa"/>
        <w:jc w:val="left"/>
        <w:tblInd w:w="108" w:type="dxa"/>
        <w:tblLayout w:type="fixed"/>
        <w:tblCellMar>
          <w:top w:w="0" w:type="dxa"/>
          <w:left w:w="108" w:type="dxa"/>
          <w:bottom w:w="0" w:type="dxa"/>
          <w:right w:w="108" w:type="dxa"/>
        </w:tblCellMar>
      </w:tblPr>
      <w:tblGrid>
        <w:gridCol w:w="2544"/>
        <w:gridCol w:w="803"/>
        <w:gridCol w:w="734"/>
        <w:gridCol w:w="952"/>
        <w:gridCol w:w="817"/>
        <w:gridCol w:w="955"/>
        <w:gridCol w:w="818"/>
        <w:gridCol w:w="987"/>
        <w:gridCol w:w="777"/>
      </w:tblGrid>
      <w:tr>
        <w:trPr/>
        <w:tc>
          <w:tcPr>
            <w:tcW w:w="2544" w:type="dxa"/>
            <w:vMerge w:val="restart"/>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2"/>
              </w:rPr>
            </w:pPr>
            <w:r>
              <w:rPr>
                <w:rFonts w:ascii="PT Astra Serif" w:hAnsi="PT Astra Serif"/>
                <w:b/>
                <w:spacing w:val="0"/>
                <w:sz w:val="22"/>
              </w:rPr>
              <w:t>Показатели</w:t>
            </w:r>
          </w:p>
        </w:tc>
        <w:tc>
          <w:tcPr>
            <w:tcW w:w="1537" w:type="dxa"/>
            <w:gridSpan w:val="2"/>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2"/>
              </w:rPr>
            </w:pPr>
            <w:r>
              <w:rPr>
                <w:rFonts w:ascii="PT Astra Serif" w:hAnsi="PT Astra Serif"/>
                <w:b/>
                <w:spacing w:val="0"/>
                <w:sz w:val="22"/>
              </w:rPr>
              <w:t>за 2018 год</w:t>
            </w:r>
          </w:p>
        </w:tc>
        <w:tc>
          <w:tcPr>
            <w:tcW w:w="1769" w:type="dxa"/>
            <w:gridSpan w:val="2"/>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2"/>
              </w:rPr>
            </w:pPr>
            <w:r>
              <w:rPr>
                <w:rFonts w:ascii="PT Astra Serif" w:hAnsi="PT Astra Serif"/>
                <w:b/>
                <w:spacing w:val="0"/>
                <w:sz w:val="22"/>
              </w:rPr>
              <w:t>за 2019 год</w:t>
            </w:r>
          </w:p>
        </w:tc>
        <w:tc>
          <w:tcPr>
            <w:tcW w:w="1773" w:type="dxa"/>
            <w:gridSpan w:val="2"/>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2"/>
              </w:rPr>
            </w:pPr>
            <w:r>
              <w:rPr>
                <w:rFonts w:ascii="PT Astra Serif" w:hAnsi="PT Astra Serif"/>
                <w:b/>
                <w:spacing w:val="0"/>
                <w:sz w:val="22"/>
              </w:rPr>
              <w:t>за 2020 год</w:t>
            </w:r>
          </w:p>
        </w:tc>
        <w:tc>
          <w:tcPr>
            <w:tcW w:w="1764" w:type="dxa"/>
            <w:gridSpan w:val="2"/>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2"/>
              </w:rPr>
            </w:pPr>
            <w:r>
              <w:rPr>
                <w:rFonts w:ascii="PT Astra Serif" w:hAnsi="PT Astra Serif"/>
                <w:b/>
                <w:spacing w:val="0"/>
                <w:sz w:val="22"/>
              </w:rPr>
              <w:t>за 2021год</w:t>
            </w:r>
          </w:p>
        </w:tc>
      </w:tr>
      <w:tr>
        <w:trPr/>
        <w:tc>
          <w:tcPr>
            <w:tcW w:w="2544" w:type="dxa"/>
            <w:vMerge w:val="continue"/>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rPr/>
            </w:pPr>
            <w:r>
              <w:rPr/>
            </w:r>
          </w:p>
        </w:tc>
        <w:tc>
          <w:tcPr>
            <w:tcW w:w="803"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2"/>
              </w:rPr>
            </w:pPr>
            <w:r>
              <w:rPr>
                <w:rFonts w:ascii="PT Astra Serif" w:hAnsi="PT Astra Serif"/>
                <w:b/>
                <w:spacing w:val="0"/>
                <w:sz w:val="22"/>
              </w:rPr>
              <w:t>Абс.</w:t>
            </w:r>
          </w:p>
        </w:tc>
        <w:tc>
          <w:tcPr>
            <w:tcW w:w="734"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2"/>
              </w:rPr>
            </w:pPr>
            <w:r>
              <w:rPr>
                <w:rFonts w:ascii="PT Astra Serif" w:hAnsi="PT Astra Serif"/>
                <w:b/>
                <w:spacing w:val="0"/>
                <w:sz w:val="22"/>
              </w:rPr>
              <w:t>‰</w:t>
            </w:r>
          </w:p>
        </w:tc>
        <w:tc>
          <w:tcPr>
            <w:tcW w:w="952"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2"/>
              </w:rPr>
            </w:pPr>
            <w:r>
              <w:rPr>
                <w:rFonts w:ascii="PT Astra Serif" w:hAnsi="PT Astra Serif"/>
                <w:b/>
                <w:spacing w:val="0"/>
                <w:sz w:val="22"/>
              </w:rPr>
              <w:t>Абс.</w:t>
            </w:r>
          </w:p>
        </w:tc>
        <w:tc>
          <w:tcPr>
            <w:tcW w:w="817"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2"/>
              </w:rPr>
            </w:pPr>
            <w:r>
              <w:rPr>
                <w:rFonts w:ascii="PT Astra Serif" w:hAnsi="PT Astra Serif"/>
                <w:b/>
                <w:spacing w:val="0"/>
                <w:sz w:val="22"/>
              </w:rPr>
              <w:t>‰</w:t>
            </w:r>
          </w:p>
        </w:tc>
        <w:tc>
          <w:tcPr>
            <w:tcW w:w="955"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2"/>
              </w:rPr>
            </w:pPr>
            <w:r>
              <w:rPr>
                <w:rFonts w:ascii="PT Astra Serif" w:hAnsi="PT Astra Serif"/>
                <w:b/>
                <w:spacing w:val="0"/>
                <w:sz w:val="22"/>
              </w:rPr>
              <w:t>Абс.</w:t>
            </w:r>
          </w:p>
        </w:tc>
        <w:tc>
          <w:tcPr>
            <w:tcW w:w="8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2"/>
              </w:rPr>
            </w:pPr>
            <w:r>
              <w:rPr>
                <w:rFonts w:ascii="PT Astra Serif" w:hAnsi="PT Astra Serif"/>
                <w:b/>
                <w:spacing w:val="0"/>
                <w:sz w:val="22"/>
              </w:rPr>
              <w:t>‰</w:t>
            </w:r>
          </w:p>
        </w:tc>
        <w:tc>
          <w:tcPr>
            <w:tcW w:w="987"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2"/>
              </w:rPr>
            </w:pPr>
            <w:r>
              <w:rPr>
                <w:rFonts w:ascii="PT Astra Serif" w:hAnsi="PT Astra Serif"/>
                <w:b/>
                <w:spacing w:val="0"/>
                <w:sz w:val="22"/>
              </w:rPr>
              <w:t>Абс.</w:t>
            </w:r>
          </w:p>
        </w:tc>
        <w:tc>
          <w:tcPr>
            <w:tcW w:w="777"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before="0" w:after="0"/>
              <w:ind w:left="0" w:right="0" w:hanging="0"/>
              <w:jc w:val="center"/>
              <w:rPr>
                <w:spacing w:val="0"/>
                <w:sz w:val="22"/>
              </w:rPr>
            </w:pPr>
            <w:r>
              <w:rPr>
                <w:rFonts w:ascii="PT Astra Serif" w:hAnsi="PT Astra Serif"/>
                <w:b/>
                <w:spacing w:val="0"/>
                <w:sz w:val="22"/>
              </w:rPr>
              <w:t>‰</w:t>
            </w:r>
          </w:p>
        </w:tc>
      </w:tr>
      <w:tr>
        <w:trPr>
          <w:trHeight w:val="242" w:hRule="atLeast"/>
        </w:trPr>
        <w:tc>
          <w:tcPr>
            <w:tcW w:w="254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rPr>
                <w:spacing w:val="0"/>
                <w:sz w:val="22"/>
              </w:rPr>
            </w:pPr>
            <w:r>
              <w:rPr>
                <w:rFonts w:ascii="PT Astra Serif" w:hAnsi="PT Astra Serif"/>
                <w:b/>
                <w:spacing w:val="0"/>
                <w:sz w:val="22"/>
              </w:rPr>
              <w:t>Родились живыми (абс.)</w:t>
            </w:r>
          </w:p>
        </w:tc>
        <w:tc>
          <w:tcPr>
            <w:tcW w:w="80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12011</w:t>
            </w:r>
          </w:p>
        </w:tc>
        <w:tc>
          <w:tcPr>
            <w:tcW w:w="7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r>
          </w:p>
        </w:tc>
        <w:tc>
          <w:tcPr>
            <w:tcW w:w="95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11269</w:t>
            </w:r>
          </w:p>
        </w:tc>
        <w:tc>
          <w:tcPr>
            <w:tcW w:w="81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r>
          </w:p>
        </w:tc>
        <w:tc>
          <w:tcPr>
            <w:tcW w:w="95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10800</w:t>
            </w:r>
          </w:p>
        </w:tc>
        <w:tc>
          <w:tcPr>
            <w:tcW w:w="81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r>
          </w:p>
        </w:tc>
        <w:tc>
          <w:tcPr>
            <w:tcW w:w="98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10162</w:t>
            </w:r>
          </w:p>
        </w:tc>
        <w:tc>
          <w:tcPr>
            <w:tcW w:w="77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r>
          </w:p>
        </w:tc>
      </w:tr>
      <w:tr>
        <w:trPr/>
        <w:tc>
          <w:tcPr>
            <w:tcW w:w="254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rPr>
                <w:spacing w:val="0"/>
                <w:sz w:val="22"/>
              </w:rPr>
            </w:pPr>
            <w:r>
              <w:rPr>
                <w:rFonts w:ascii="PT Astra Serif" w:hAnsi="PT Astra Serif"/>
                <w:b/>
                <w:spacing w:val="0"/>
                <w:sz w:val="22"/>
              </w:rPr>
              <w:t>Ранняя неонатальная смертность (абс./ ‰)</w:t>
            </w:r>
          </w:p>
        </w:tc>
        <w:tc>
          <w:tcPr>
            <w:tcW w:w="80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21</w:t>
            </w:r>
          </w:p>
        </w:tc>
        <w:tc>
          <w:tcPr>
            <w:tcW w:w="7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1,74</w:t>
            </w:r>
          </w:p>
        </w:tc>
        <w:tc>
          <w:tcPr>
            <w:tcW w:w="95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19</w:t>
            </w:r>
          </w:p>
        </w:tc>
        <w:tc>
          <w:tcPr>
            <w:tcW w:w="81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1,7</w:t>
            </w:r>
          </w:p>
        </w:tc>
        <w:tc>
          <w:tcPr>
            <w:tcW w:w="95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16</w:t>
            </w:r>
          </w:p>
        </w:tc>
        <w:tc>
          <w:tcPr>
            <w:tcW w:w="81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1,5</w:t>
            </w:r>
          </w:p>
        </w:tc>
        <w:tc>
          <w:tcPr>
            <w:tcW w:w="98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23</w:t>
            </w:r>
          </w:p>
        </w:tc>
        <w:tc>
          <w:tcPr>
            <w:tcW w:w="77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2,3</w:t>
            </w:r>
          </w:p>
        </w:tc>
      </w:tr>
      <w:tr>
        <w:trPr/>
        <w:tc>
          <w:tcPr>
            <w:tcW w:w="254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rPr>
                <w:spacing w:val="0"/>
                <w:sz w:val="22"/>
              </w:rPr>
            </w:pPr>
            <w:r>
              <w:rPr>
                <w:rFonts w:ascii="PT Astra Serif" w:hAnsi="PT Astra Serif"/>
                <w:b/>
                <w:spacing w:val="0"/>
                <w:sz w:val="22"/>
              </w:rPr>
              <w:t>Перинатальная смертность (абс./ ‰)</w:t>
            </w:r>
          </w:p>
        </w:tc>
        <w:tc>
          <w:tcPr>
            <w:tcW w:w="80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91</w:t>
            </w:r>
          </w:p>
        </w:tc>
        <w:tc>
          <w:tcPr>
            <w:tcW w:w="7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7,53</w:t>
            </w:r>
          </w:p>
        </w:tc>
        <w:tc>
          <w:tcPr>
            <w:tcW w:w="95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82</w:t>
            </w:r>
          </w:p>
        </w:tc>
        <w:tc>
          <w:tcPr>
            <w:tcW w:w="81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7,3</w:t>
            </w:r>
          </w:p>
        </w:tc>
        <w:tc>
          <w:tcPr>
            <w:tcW w:w="95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77</w:t>
            </w:r>
          </w:p>
        </w:tc>
        <w:tc>
          <w:tcPr>
            <w:tcW w:w="81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7,4</w:t>
            </w:r>
          </w:p>
        </w:tc>
        <w:tc>
          <w:tcPr>
            <w:tcW w:w="98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96</w:t>
            </w:r>
          </w:p>
        </w:tc>
        <w:tc>
          <w:tcPr>
            <w:tcW w:w="77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9,4</w:t>
            </w:r>
          </w:p>
        </w:tc>
      </w:tr>
      <w:tr>
        <w:trPr/>
        <w:tc>
          <w:tcPr>
            <w:tcW w:w="254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rPr>
                <w:spacing w:val="0"/>
                <w:sz w:val="22"/>
              </w:rPr>
            </w:pPr>
            <w:r>
              <w:rPr>
                <w:rFonts w:ascii="PT Astra Serif" w:hAnsi="PT Astra Serif"/>
                <w:b/>
                <w:spacing w:val="0"/>
                <w:sz w:val="22"/>
              </w:rPr>
              <w:t>Мертворождаемость (абс./ ‰)</w:t>
            </w:r>
          </w:p>
        </w:tc>
        <w:tc>
          <w:tcPr>
            <w:tcW w:w="80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70</w:t>
            </w:r>
          </w:p>
        </w:tc>
        <w:tc>
          <w:tcPr>
            <w:tcW w:w="7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5,79</w:t>
            </w:r>
          </w:p>
        </w:tc>
        <w:tc>
          <w:tcPr>
            <w:tcW w:w="95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63</w:t>
            </w:r>
          </w:p>
        </w:tc>
        <w:tc>
          <w:tcPr>
            <w:tcW w:w="81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5,6</w:t>
            </w:r>
          </w:p>
        </w:tc>
        <w:tc>
          <w:tcPr>
            <w:tcW w:w="95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61</w:t>
            </w:r>
          </w:p>
        </w:tc>
        <w:tc>
          <w:tcPr>
            <w:tcW w:w="81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5,6</w:t>
            </w:r>
          </w:p>
        </w:tc>
        <w:tc>
          <w:tcPr>
            <w:tcW w:w="98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73</w:t>
            </w:r>
          </w:p>
        </w:tc>
        <w:tc>
          <w:tcPr>
            <w:tcW w:w="77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7,1</w:t>
            </w:r>
          </w:p>
        </w:tc>
      </w:tr>
      <w:tr>
        <w:trPr/>
        <w:tc>
          <w:tcPr>
            <w:tcW w:w="254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rPr>
                <w:spacing w:val="0"/>
                <w:sz w:val="22"/>
              </w:rPr>
            </w:pPr>
            <w:r>
              <w:rPr>
                <w:rFonts w:ascii="PT Astra Serif" w:hAnsi="PT Astra Serif"/>
                <w:b/>
                <w:spacing w:val="0"/>
                <w:sz w:val="22"/>
              </w:rPr>
              <w:t>Материнская смертность (абс./на 100 000 р.ж.)</w:t>
            </w:r>
          </w:p>
        </w:tc>
        <w:tc>
          <w:tcPr>
            <w:tcW w:w="80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1</w:t>
            </w:r>
          </w:p>
        </w:tc>
        <w:tc>
          <w:tcPr>
            <w:tcW w:w="7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8,33</w:t>
            </w:r>
          </w:p>
        </w:tc>
        <w:tc>
          <w:tcPr>
            <w:tcW w:w="95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4</w:t>
            </w:r>
          </w:p>
        </w:tc>
        <w:tc>
          <w:tcPr>
            <w:tcW w:w="81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36,1</w:t>
            </w:r>
          </w:p>
        </w:tc>
        <w:tc>
          <w:tcPr>
            <w:tcW w:w="95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1</w:t>
            </w:r>
          </w:p>
        </w:tc>
        <w:tc>
          <w:tcPr>
            <w:tcW w:w="81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9,3</w:t>
            </w:r>
          </w:p>
        </w:tc>
        <w:tc>
          <w:tcPr>
            <w:tcW w:w="98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11</w:t>
            </w:r>
          </w:p>
        </w:tc>
        <w:tc>
          <w:tcPr>
            <w:tcW w:w="77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108,2</w:t>
            </w:r>
          </w:p>
        </w:tc>
      </w:tr>
      <w:tr>
        <w:trPr/>
        <w:tc>
          <w:tcPr>
            <w:tcW w:w="254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rPr>
                <w:spacing w:val="0"/>
                <w:sz w:val="22"/>
              </w:rPr>
            </w:pPr>
            <w:r>
              <w:rPr>
                <w:rFonts w:ascii="PT Astra Serif" w:hAnsi="PT Astra Serif"/>
                <w:b/>
                <w:spacing w:val="0"/>
                <w:sz w:val="22"/>
              </w:rPr>
              <w:t>Родов всего (абс.)</w:t>
            </w:r>
          </w:p>
        </w:tc>
        <w:tc>
          <w:tcPr>
            <w:tcW w:w="80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11945</w:t>
            </w:r>
          </w:p>
        </w:tc>
        <w:tc>
          <w:tcPr>
            <w:tcW w:w="7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r>
          </w:p>
        </w:tc>
        <w:tc>
          <w:tcPr>
            <w:tcW w:w="95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11005</w:t>
            </w:r>
          </w:p>
        </w:tc>
        <w:tc>
          <w:tcPr>
            <w:tcW w:w="81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r>
          </w:p>
        </w:tc>
        <w:tc>
          <w:tcPr>
            <w:tcW w:w="95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11608</w:t>
            </w:r>
          </w:p>
        </w:tc>
        <w:tc>
          <w:tcPr>
            <w:tcW w:w="81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r>
          </w:p>
        </w:tc>
        <w:tc>
          <w:tcPr>
            <w:tcW w:w="98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10070</w:t>
            </w:r>
          </w:p>
        </w:tc>
        <w:tc>
          <w:tcPr>
            <w:tcW w:w="77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2"/>
              </w:rPr>
            </w:pPr>
            <w:r>
              <w:rPr>
                <w:rFonts w:ascii="PT Astra Serif" w:hAnsi="PT Astra Serif"/>
                <w:spacing w:val="0"/>
                <w:sz w:val="22"/>
              </w:rPr>
            </w:r>
          </w:p>
        </w:tc>
      </w:tr>
      <w:tr>
        <w:trPr/>
        <w:tc>
          <w:tcPr>
            <w:tcW w:w="254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rPr>
                <w:spacing w:val="0"/>
                <w:sz w:val="22"/>
              </w:rPr>
            </w:pPr>
            <w:r>
              <w:rPr>
                <w:rFonts w:ascii="PT Astra Serif" w:hAnsi="PT Astra Serif"/>
                <w:b/>
                <w:spacing w:val="0"/>
                <w:sz w:val="22"/>
              </w:rPr>
              <w:t>Аборты (абс./ на 1000 ж.ф.в.)</w:t>
            </w:r>
          </w:p>
        </w:tc>
        <w:tc>
          <w:tcPr>
            <w:tcW w:w="80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3212</w:t>
            </w:r>
          </w:p>
        </w:tc>
        <w:tc>
          <w:tcPr>
            <w:tcW w:w="7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9,48</w:t>
            </w:r>
          </w:p>
        </w:tc>
        <w:tc>
          <w:tcPr>
            <w:tcW w:w="95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2777</w:t>
            </w:r>
          </w:p>
        </w:tc>
        <w:tc>
          <w:tcPr>
            <w:tcW w:w="81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8,3</w:t>
            </w:r>
          </w:p>
        </w:tc>
        <w:tc>
          <w:tcPr>
            <w:tcW w:w="95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2623</w:t>
            </w:r>
          </w:p>
        </w:tc>
        <w:tc>
          <w:tcPr>
            <w:tcW w:w="81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7,7</w:t>
            </w:r>
          </w:p>
        </w:tc>
        <w:tc>
          <w:tcPr>
            <w:tcW w:w="98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2154</w:t>
            </w:r>
          </w:p>
        </w:tc>
        <w:tc>
          <w:tcPr>
            <w:tcW w:w="77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6.7</w:t>
            </w:r>
          </w:p>
        </w:tc>
      </w:tr>
    </w:tbl>
    <w:p>
      <w:pPr>
        <w:pStyle w:val="Normal"/>
        <w:ind w:left="0" w:right="0" w:firstLine="709"/>
        <w:jc w:val="both"/>
        <w:rPr>
          <w:rFonts w:ascii="PT Astra Serif" w:hAnsi="PT Astra Serif"/>
          <w:sz w:val="20"/>
        </w:rPr>
      </w:pPr>
      <w:r>
        <w:rPr>
          <w:rFonts w:ascii="PT Astra Serif" w:hAnsi="PT Astra Serif"/>
          <w:color w:val="000000"/>
          <w:sz w:val="28"/>
        </w:rPr>
        <w:t>Основными</w:t>
      </w:r>
      <w:r>
        <w:rPr>
          <w:rFonts w:ascii="PT Astra Serif" w:hAnsi="PT Astra Serif"/>
          <w:sz w:val="28"/>
        </w:rPr>
        <w:t xml:space="preserve"> мероприятиями акушерско-гинекологической службы Тульской области являются:</w:t>
      </w:r>
    </w:p>
    <w:p>
      <w:pPr>
        <w:pStyle w:val="Normal"/>
        <w:ind w:left="0" w:right="0" w:firstLine="709"/>
        <w:jc w:val="both"/>
        <w:rPr>
          <w:rFonts w:ascii="PT Astra Serif" w:hAnsi="PT Astra Serif"/>
          <w:sz w:val="20"/>
        </w:rPr>
      </w:pPr>
      <w:r>
        <w:rPr>
          <w:rFonts w:ascii="PT Astra Serif" w:hAnsi="PT Astra Serif"/>
          <w:sz w:val="28"/>
        </w:rPr>
        <w:t>охрана репродуктивного здоровья, совершенствование работы кабинетов кризисной беременности;</w:t>
      </w:r>
    </w:p>
    <w:p>
      <w:pPr>
        <w:pStyle w:val="Normal"/>
        <w:ind w:left="0" w:right="0" w:firstLine="709"/>
        <w:jc w:val="both"/>
        <w:rPr>
          <w:rFonts w:ascii="PT Astra Serif" w:hAnsi="PT Astra Serif"/>
          <w:sz w:val="20"/>
        </w:rPr>
      </w:pPr>
      <w:r>
        <w:rPr>
          <w:rFonts w:ascii="PT Astra Serif" w:hAnsi="PT Astra Serif"/>
          <w:sz w:val="28"/>
        </w:rPr>
        <w:t>мониторинг беременных по группам риска и экстрагенитальной патологии в рамках ведения электронного регистра;</w:t>
      </w:r>
    </w:p>
    <w:p>
      <w:pPr>
        <w:pStyle w:val="Normal"/>
        <w:ind w:left="0" w:right="0" w:firstLine="709"/>
        <w:jc w:val="both"/>
        <w:rPr>
          <w:rFonts w:ascii="PT Astra Serif" w:hAnsi="PT Astra Serif"/>
          <w:sz w:val="20"/>
        </w:rPr>
      </w:pPr>
      <w:r>
        <w:rPr>
          <w:rFonts w:ascii="PT Astra Serif" w:hAnsi="PT Astra Serif"/>
          <w:sz w:val="28"/>
        </w:rPr>
        <w:t>проведение информационной работы по профилактике заболеваний, передающихся половым путём, и сохранению репродуктивного здоровья среди населения области, в первую очередь среди молодёжи;</w:t>
      </w:r>
    </w:p>
    <w:p>
      <w:pPr>
        <w:pStyle w:val="Normal"/>
        <w:ind w:left="0" w:right="0" w:firstLine="709"/>
        <w:jc w:val="both"/>
        <w:rPr>
          <w:rFonts w:ascii="PT Astra Serif" w:hAnsi="PT Astra Serif"/>
          <w:sz w:val="20"/>
        </w:rPr>
      </w:pPr>
      <w:r>
        <w:rPr>
          <w:rFonts w:ascii="PT Astra Serif" w:hAnsi="PT Astra Serif"/>
          <w:sz w:val="28"/>
        </w:rPr>
        <w:t>охват не менее 95% обследованием репродуктивной системы подростков в рамках проведения профилактических осмотров несовершеннолетних, проведение лечебно-реабилитационных мероприятий;</w:t>
      </w:r>
    </w:p>
    <w:p>
      <w:pPr>
        <w:pStyle w:val="Normal"/>
        <w:ind w:left="0" w:right="0" w:firstLine="709"/>
        <w:jc w:val="both"/>
        <w:rPr>
          <w:rFonts w:ascii="PT Astra Serif" w:hAnsi="PT Astra Serif"/>
          <w:sz w:val="20"/>
        </w:rPr>
      </w:pPr>
      <w:r>
        <w:rPr>
          <w:rFonts w:ascii="PT Astra Serif" w:hAnsi="PT Astra Serif"/>
          <w:sz w:val="28"/>
        </w:rPr>
        <w:t>повышение до 95% ранней явки на учёт беременных женщин;</w:t>
      </w:r>
    </w:p>
    <w:p>
      <w:pPr>
        <w:pStyle w:val="Normal"/>
        <w:ind w:left="0" w:right="0" w:firstLine="709"/>
        <w:jc w:val="both"/>
        <w:rPr>
          <w:rFonts w:ascii="PT Astra Serif" w:hAnsi="PT Astra Serif"/>
          <w:sz w:val="20"/>
        </w:rPr>
      </w:pPr>
      <w:r>
        <w:rPr>
          <w:rFonts w:ascii="PT Astra Serif" w:hAnsi="PT Astra Serif"/>
          <w:sz w:val="28"/>
        </w:rPr>
        <w:t>охват неонатальным скринингом не менее 98,5 % новорожденных.</w:t>
      </w:r>
    </w:p>
    <w:p>
      <w:pPr>
        <w:pStyle w:val="Normal"/>
        <w:ind w:left="0" w:right="0" w:firstLine="709"/>
        <w:jc w:val="center"/>
        <w:rPr>
          <w:rFonts w:ascii="PT Astra Serif" w:hAnsi="PT Astra Serif"/>
        </w:rPr>
      </w:pPr>
      <w:r>
        <w:rPr>
          <w:rFonts w:ascii="PT Astra Serif" w:hAnsi="PT Astra Serif"/>
        </w:rPr>
      </w:r>
    </w:p>
    <w:p>
      <w:pPr>
        <w:pStyle w:val="Normal"/>
        <w:ind w:left="0" w:right="3" w:firstLine="709"/>
        <w:jc w:val="center"/>
        <w:rPr>
          <w:rFonts w:ascii="PT Astra Serif" w:hAnsi="PT Astra Serif"/>
          <w:sz w:val="20"/>
        </w:rPr>
      </w:pPr>
      <w:r>
        <w:rPr>
          <w:rFonts w:ascii="PT Astra Serif" w:hAnsi="PT Astra Serif"/>
          <w:b/>
          <w:sz w:val="28"/>
          <w:u w:val="single"/>
        </w:rPr>
        <w:t>Доступность услуг, предоставляемых детскими садами в Тульской области и в разрезе муниципальных образований</w:t>
      </w:r>
    </w:p>
    <w:p>
      <w:pPr>
        <w:pStyle w:val="Normal"/>
        <w:ind w:left="0" w:right="3" w:firstLine="709"/>
        <w:jc w:val="both"/>
        <w:rPr>
          <w:rFonts w:ascii="PT Astra Serif" w:hAnsi="PT Astra Serif"/>
          <w:u w:val="single"/>
        </w:rPr>
      </w:pPr>
      <w:r>
        <w:rPr>
          <w:rFonts w:ascii="PT Astra Serif" w:hAnsi="PT Astra Serif"/>
          <w:u w:val="single"/>
        </w:rPr>
      </w:r>
    </w:p>
    <w:p>
      <w:pPr>
        <w:pStyle w:val="Normal"/>
        <w:ind w:left="0" w:right="3" w:firstLine="709"/>
        <w:jc w:val="both"/>
        <w:rPr>
          <w:rFonts w:ascii="PT Astra Serif" w:hAnsi="PT Astra Serif"/>
          <w:sz w:val="20"/>
        </w:rPr>
      </w:pPr>
      <w:r>
        <w:rPr>
          <w:rFonts w:ascii="PT Astra Serif" w:hAnsi="PT Astra Serif"/>
          <w:sz w:val="28"/>
        </w:rPr>
        <w:t xml:space="preserve">Основной задачей развития системы дошкольного образования Тульской области является повышение его качества и доступности. </w:t>
      </w:r>
    </w:p>
    <w:p>
      <w:pPr>
        <w:pStyle w:val="Normal"/>
        <w:ind w:left="0" w:right="3" w:firstLine="709"/>
        <w:jc w:val="both"/>
        <w:rPr>
          <w:rFonts w:ascii="PT Astra Serif" w:hAnsi="PT Astra Serif"/>
          <w:sz w:val="20"/>
        </w:rPr>
      </w:pPr>
      <w:r>
        <w:rPr>
          <w:rFonts w:ascii="PT Astra Serif" w:hAnsi="PT Astra Serif"/>
          <w:sz w:val="28"/>
        </w:rPr>
        <w:t>Повышение доступности услуг дошкольного образования в Тульской области осуществляется за счет создания дополнительных мест. Если в сельской местности эта задача решается в основном за счет имеющейся инфраструктуры системы образования: перепрофилирование незадействованных помещений общеобразовательных организаций под дошкольные группы, капитального ремонта ранее неиспользуемых групповых в дошкольных организациях, то в крупных городах перечень этих мер расширен за счет строительства и (или) приобретения (выкупа) зданий для размещения в них дошкольных образовательных организаций и расширения инфраструктуры системы образования.</w:t>
      </w:r>
    </w:p>
    <w:p>
      <w:pPr>
        <w:pStyle w:val="Normal"/>
        <w:ind w:left="0" w:right="0" w:firstLine="709"/>
        <w:jc w:val="both"/>
        <w:rPr>
          <w:rFonts w:ascii="PT Astra Serif" w:hAnsi="PT Astra Serif"/>
          <w:sz w:val="20"/>
        </w:rPr>
      </w:pPr>
      <w:r>
        <w:rPr>
          <w:rFonts w:ascii="PT Astra Serif" w:hAnsi="PT Astra Serif"/>
          <w:sz w:val="28"/>
          <w:highlight w:val="white"/>
        </w:rPr>
        <w:t>С 2016 по 2022 год на территории региона открыто 30 детских садов, в которых создано 3854 мест для детей дошкольного возраста.</w:t>
      </w:r>
    </w:p>
    <w:p>
      <w:pPr>
        <w:pStyle w:val="Normal"/>
        <w:ind w:left="0" w:right="0" w:firstLine="709"/>
        <w:jc w:val="both"/>
        <w:rPr>
          <w:rFonts w:ascii="PT Astra Serif" w:hAnsi="PT Astra Serif"/>
          <w:sz w:val="20"/>
        </w:rPr>
      </w:pPr>
      <w:r>
        <w:rPr>
          <w:rFonts w:ascii="PT Astra Serif" w:hAnsi="PT Astra Serif"/>
          <w:sz w:val="28"/>
          <w:highlight w:val="white"/>
        </w:rPr>
        <w:t>В 2023 году будет завершено строительство здания детского сада в г. Туле (детский сад на 75 мест, в т.ч. 40 мест для детей до 3 лет).</w:t>
      </w:r>
    </w:p>
    <w:p>
      <w:pPr>
        <w:pStyle w:val="Normal"/>
        <w:ind w:left="0" w:right="0" w:firstLine="720"/>
        <w:jc w:val="both"/>
        <w:rPr>
          <w:rFonts w:ascii="PT Astra Serif" w:hAnsi="PT Astra Serif"/>
          <w:sz w:val="20"/>
        </w:rPr>
      </w:pPr>
      <w:r>
        <w:rPr>
          <w:rFonts w:ascii="PT Astra Serif" w:hAnsi="PT Astra Serif"/>
          <w:sz w:val="28"/>
          <w:highlight w:val="white"/>
        </w:rPr>
        <w:t xml:space="preserve">Всего в 2022-2023 учебном году сформирована 3061 группа, </w:t>
      </w:r>
      <w:r>
        <w:rPr>
          <w:rFonts w:ascii="PT Astra Serif" w:hAnsi="PT Astra Serif"/>
          <w:color w:val="000000"/>
          <w:sz w:val="28"/>
          <w:highlight w:val="white"/>
        </w:rPr>
        <w:t>в том числе</w:t>
      </w:r>
      <w:r>
        <w:rPr>
          <w:rFonts w:ascii="PT Astra Serif" w:hAnsi="PT Astra Serif"/>
          <w:sz w:val="28"/>
          <w:highlight w:val="white"/>
        </w:rPr>
        <w:t xml:space="preserve"> 658 групп - для детей в возрасте от 0 до 3 лет.</w:t>
      </w:r>
    </w:p>
    <w:p>
      <w:pPr>
        <w:pStyle w:val="Normal"/>
        <w:ind w:left="0" w:right="0" w:firstLine="720"/>
        <w:jc w:val="both"/>
        <w:rPr>
          <w:rFonts w:ascii="PT Astra Serif" w:hAnsi="PT Astra Serif"/>
          <w:sz w:val="20"/>
        </w:rPr>
      </w:pPr>
      <w:r>
        <w:rPr>
          <w:rFonts w:ascii="PT Astra Serif" w:hAnsi="PT Astra Serif"/>
          <w:sz w:val="28"/>
          <w:highlight w:val="white"/>
        </w:rPr>
        <w:t>Контингент воспитанников - 56232 ребенка, из них 7446 дети в возрасте до 3 лет.</w:t>
      </w:r>
    </w:p>
    <w:p>
      <w:pPr>
        <w:pStyle w:val="Normal"/>
        <w:ind w:left="0" w:right="0" w:firstLine="709"/>
        <w:jc w:val="both"/>
        <w:rPr>
          <w:rFonts w:ascii="PT Astra Serif" w:hAnsi="PT Astra Serif"/>
          <w:sz w:val="20"/>
        </w:rPr>
      </w:pPr>
      <w:r>
        <w:rPr>
          <w:rFonts w:ascii="PT Astra Serif" w:hAnsi="PT Astra Serif"/>
          <w:sz w:val="28"/>
          <w:highlight w:val="white"/>
        </w:rPr>
        <w:t>Охват детей в возрасте от 0 до 7 лет дошкольным образованием из общего числа детей, желающих получать дошкольные услуги, составляет 100%. Очередность детей в возрасте от 0 до 7 лет отсутствует.</w:t>
      </w:r>
    </w:p>
    <w:p>
      <w:pPr>
        <w:pStyle w:val="Normal"/>
        <w:ind w:left="0" w:right="0" w:firstLine="709"/>
        <w:jc w:val="both"/>
        <w:rPr>
          <w:rFonts w:ascii="PT Astra Serif" w:hAnsi="PT Astra Serif"/>
          <w:sz w:val="20"/>
        </w:rPr>
      </w:pPr>
      <w:r>
        <w:rPr>
          <w:rFonts w:ascii="PT Astra Serif" w:hAnsi="PT Astra Serif"/>
          <w:sz w:val="28"/>
          <w:highlight w:val="white"/>
        </w:rPr>
        <w:t xml:space="preserve">Группа продленного дня в общеобразовательных организациях, расположенных на территории Тульской области, организовывается в соответствии с потребностью родителей (законных представителей) и с учетом разъяснений Управления Роспотребнадзора по Тульской области. </w:t>
      </w:r>
    </w:p>
    <w:p>
      <w:pPr>
        <w:pStyle w:val="Normal"/>
        <w:ind w:left="0" w:right="0" w:firstLine="709"/>
        <w:jc w:val="both"/>
        <w:rPr>
          <w:rFonts w:ascii="PT Astra Serif" w:hAnsi="PT Astra Serif"/>
          <w:sz w:val="20"/>
        </w:rPr>
      </w:pPr>
      <w:r>
        <w:rPr>
          <w:rFonts w:ascii="PT Astra Serif" w:hAnsi="PT Astra Serif"/>
          <w:sz w:val="28"/>
          <w:highlight w:val="white"/>
        </w:rPr>
        <w:t>На протяжении 2016-2021 годов общеобразовательными организациями  потребность родителей (законных представителей) удовлетворяется. </w:t>
      </w:r>
    </w:p>
    <w:p>
      <w:pPr>
        <w:pStyle w:val="Normal"/>
        <w:ind w:left="0" w:right="3" w:firstLine="709"/>
        <w:jc w:val="right"/>
        <w:rPr>
          <w:rFonts w:ascii="PT Astra Serif" w:hAnsi="PT Astra Serif"/>
        </w:rPr>
      </w:pPr>
      <w:r>
        <w:rPr>
          <w:rFonts w:ascii="PT Astra Serif" w:hAnsi="PT Astra Serif"/>
        </w:rPr>
      </w:r>
    </w:p>
    <w:p>
      <w:pPr>
        <w:pStyle w:val="Normal"/>
        <w:ind w:left="0" w:right="0" w:firstLine="709"/>
        <w:jc w:val="center"/>
        <w:rPr>
          <w:rFonts w:ascii="PT Astra Serif" w:hAnsi="PT Astra Serif"/>
          <w:sz w:val="20"/>
        </w:rPr>
      </w:pPr>
      <w:r>
        <w:rPr>
          <w:rFonts w:ascii="PT Astra Serif" w:hAnsi="PT Astra Serif"/>
          <w:b/>
          <w:sz w:val="28"/>
          <w:u w:val="single"/>
        </w:rPr>
        <w:t xml:space="preserve"> </w:t>
      </w:r>
      <w:r>
        <w:rPr>
          <w:rFonts w:ascii="PT Astra Serif" w:hAnsi="PT Astra Serif"/>
          <w:b/>
          <w:sz w:val="28"/>
          <w:u w:val="single"/>
        </w:rPr>
        <w:t>Динамика уровня занятости женщин с детьми  дошкольного возраста за период 2016-2021 годы</w:t>
      </w:r>
    </w:p>
    <w:p>
      <w:pPr>
        <w:pStyle w:val="Normal"/>
        <w:ind w:left="0" w:right="0" w:firstLine="709"/>
        <w:jc w:val="right"/>
        <w:rPr>
          <w:rFonts w:ascii="PT Astra Serif" w:hAnsi="PT Astra Serif"/>
          <w:sz w:val="20"/>
        </w:rPr>
      </w:pPr>
      <w:r>
        <w:rPr>
          <w:rFonts w:ascii="PT Astra Serif" w:hAnsi="PT Astra Serif"/>
          <w:b/>
          <w:sz w:val="24"/>
        </w:rPr>
        <w:t>Таблица  42.</w:t>
      </w:r>
    </w:p>
    <w:tbl>
      <w:tblPr>
        <w:tblW w:w="9524" w:type="dxa"/>
        <w:jc w:val="left"/>
        <w:tblInd w:w="-30" w:type="dxa"/>
        <w:tblLayout w:type="fixed"/>
        <w:tblCellMar>
          <w:top w:w="0" w:type="dxa"/>
          <w:left w:w="30" w:type="dxa"/>
          <w:bottom w:w="0" w:type="dxa"/>
          <w:right w:w="30" w:type="dxa"/>
        </w:tblCellMar>
      </w:tblPr>
      <w:tblGrid>
        <w:gridCol w:w="2137"/>
        <w:gridCol w:w="4828"/>
        <w:gridCol w:w="852"/>
        <w:gridCol w:w="846"/>
        <w:gridCol w:w="861"/>
      </w:tblGrid>
      <w:tr>
        <w:trPr>
          <w:trHeight w:val="371" w:hRule="atLeast"/>
        </w:trPr>
        <w:tc>
          <w:tcPr>
            <w:tcW w:w="9524" w:type="dxa"/>
            <w:gridSpan w:val="5"/>
            <w:tcBorders>
              <w:bottom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b/>
                <w:spacing w:val="0"/>
                <w:sz w:val="22"/>
              </w:rPr>
              <w:t>Динамика уровня занятости женщин с детьми дошкольного возраста за период 2019 – 2021 годов, %</w:t>
            </w:r>
          </w:p>
        </w:tc>
      </w:tr>
      <w:tr>
        <w:trPr>
          <w:trHeight w:val="371" w:hRule="atLeast"/>
        </w:trPr>
        <w:tc>
          <w:tcPr>
            <w:tcW w:w="213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b/>
                <w:spacing w:val="0"/>
                <w:sz w:val="22"/>
              </w:rPr>
              <w:t>Субъект</w:t>
            </w:r>
          </w:p>
        </w:tc>
        <w:tc>
          <w:tcPr>
            <w:tcW w:w="482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rFonts w:ascii="PT Astra Serif" w:hAnsi="PT Astra Serif"/>
                <w:sz w:val="22"/>
              </w:rPr>
            </w:pPr>
            <w:r>
              <w:rPr>
                <w:rFonts w:ascii="PT Astra Serif" w:hAnsi="PT Astra Serif"/>
                <w:sz w:val="22"/>
              </w:rPr>
            </w:r>
          </w:p>
        </w:tc>
        <w:tc>
          <w:tcPr>
            <w:tcW w:w="85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2019</w:t>
            </w:r>
          </w:p>
        </w:tc>
        <w:tc>
          <w:tcPr>
            <w:tcW w:w="84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2020</w:t>
            </w:r>
          </w:p>
        </w:tc>
        <w:tc>
          <w:tcPr>
            <w:tcW w:w="86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2021</w:t>
            </w:r>
          </w:p>
        </w:tc>
      </w:tr>
      <w:tr>
        <w:trPr>
          <w:trHeight w:val="371" w:hRule="atLeast"/>
        </w:trPr>
        <w:tc>
          <w:tcPr>
            <w:tcW w:w="213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b/>
                <w:spacing w:val="0"/>
                <w:sz w:val="22"/>
              </w:rPr>
              <w:t>Тульская область</w:t>
            </w:r>
          </w:p>
        </w:tc>
        <w:tc>
          <w:tcPr>
            <w:tcW w:w="482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b w:val="false"/>
                <w:spacing w:val="0"/>
                <w:sz w:val="22"/>
              </w:rPr>
              <w:t>Уровень занятости женщин с детьми дошкольного возраста</w:t>
            </w:r>
          </w:p>
        </w:tc>
        <w:tc>
          <w:tcPr>
            <w:tcW w:w="85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71</w:t>
            </w:r>
          </w:p>
        </w:tc>
        <w:tc>
          <w:tcPr>
            <w:tcW w:w="84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70,3</w:t>
            </w:r>
          </w:p>
        </w:tc>
        <w:tc>
          <w:tcPr>
            <w:tcW w:w="86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spacing w:val="0"/>
                <w:sz w:val="22"/>
              </w:rPr>
              <w:t>73,3</w:t>
            </w:r>
          </w:p>
        </w:tc>
      </w:tr>
      <w:tr>
        <w:trPr>
          <w:trHeight w:val="371" w:hRule="atLeast"/>
        </w:trPr>
        <w:tc>
          <w:tcPr>
            <w:tcW w:w="2137"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b/>
                <w:spacing w:val="0"/>
                <w:sz w:val="22"/>
              </w:rPr>
              <w:t>Российская Федерация</w:t>
            </w:r>
          </w:p>
        </w:tc>
        <w:tc>
          <w:tcPr>
            <w:tcW w:w="482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b w:val="false"/>
                <w:spacing w:val="0"/>
                <w:sz w:val="22"/>
              </w:rPr>
              <w:t>Уровень занятости женщин с детьми дошкольного возраста</w:t>
            </w:r>
          </w:p>
        </w:tc>
        <w:tc>
          <w:tcPr>
            <w:tcW w:w="85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b w:val="false"/>
                <w:spacing w:val="0"/>
                <w:sz w:val="22"/>
              </w:rPr>
              <w:t>67</w:t>
            </w:r>
          </w:p>
        </w:tc>
        <w:tc>
          <w:tcPr>
            <w:tcW w:w="84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b w:val="false"/>
                <w:spacing w:val="0"/>
                <w:sz w:val="22"/>
              </w:rPr>
              <w:t>66</w:t>
            </w:r>
          </w:p>
        </w:tc>
        <w:tc>
          <w:tcPr>
            <w:tcW w:w="86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spacing w:before="0" w:after="0"/>
              <w:ind w:left="0" w:right="0" w:hanging="0"/>
              <w:jc w:val="center"/>
              <w:rPr>
                <w:spacing w:val="0"/>
                <w:sz w:val="22"/>
              </w:rPr>
            </w:pPr>
            <w:r>
              <w:rPr>
                <w:rFonts w:ascii="PT Astra Serif" w:hAnsi="PT Astra Serif"/>
                <w:b w:val="false"/>
                <w:spacing w:val="0"/>
                <w:sz w:val="22"/>
              </w:rPr>
              <w:t>67,1</w:t>
            </w:r>
          </w:p>
        </w:tc>
      </w:tr>
    </w:tbl>
    <w:p>
      <w:pPr>
        <w:pStyle w:val="Normal"/>
        <w:ind w:left="0" w:right="0" w:firstLine="709"/>
        <w:jc w:val="center"/>
        <w:rPr>
          <w:rFonts w:ascii="PT Astra Serif" w:hAnsi="PT Astra Serif"/>
        </w:rPr>
      </w:pPr>
      <w:r>
        <w:rPr>
          <w:rFonts w:ascii="PT Astra Serif" w:hAnsi="PT Astra Serif"/>
        </w:rPr>
      </w:r>
    </w:p>
    <w:p>
      <w:pPr>
        <w:pStyle w:val="Normal"/>
        <w:ind w:left="0" w:right="0" w:firstLine="709"/>
        <w:jc w:val="both"/>
        <w:rPr>
          <w:rFonts w:ascii="PT Astra Serif" w:hAnsi="PT Astra Serif"/>
          <w:sz w:val="20"/>
        </w:rPr>
      </w:pPr>
      <w:r>
        <w:rPr>
          <w:rFonts w:ascii="PT Astra Serif" w:hAnsi="PT Astra Serif"/>
          <w:sz w:val="28"/>
        </w:rPr>
        <w:t xml:space="preserve">На протяжении ряда лет уровень занятости женщин, имеющих детей дошкольного возраста, в Тульской области превышает аналогичный показатель в целом по стране. </w:t>
      </w:r>
    </w:p>
    <w:p>
      <w:pPr>
        <w:pStyle w:val="Normal"/>
        <w:ind w:left="0" w:right="0" w:firstLine="709"/>
        <w:jc w:val="both"/>
        <w:rPr>
          <w:rFonts w:ascii="PT Astra Serif" w:hAnsi="PT Astra Serif"/>
          <w:sz w:val="20"/>
        </w:rPr>
      </w:pPr>
      <w:r>
        <w:rPr>
          <w:rFonts w:ascii="PT Astra Serif" w:hAnsi="PT Astra Serif"/>
          <w:sz w:val="28"/>
        </w:rPr>
        <w:t>По итогам работы за 2021 год по Тульской области значение показателя составило 73,3%, по Российской Федерации — 67,1% (выше на 6,2 процентных пункта по сравнению с аналогичным показателем по Российской Федерации). Регион по показателю «Уровень занятости женщин, имеющих детей дошкольного возраста» занял 8 место в Центральном федеральном округе (70,2%), 25 место - по Российской Федерации.</w:t>
      </w:r>
    </w:p>
    <w:p>
      <w:pPr>
        <w:pStyle w:val="Normal"/>
        <w:ind w:left="0" w:right="0" w:firstLine="709"/>
        <w:jc w:val="right"/>
        <w:rPr>
          <w:rFonts w:ascii="PT Astra Serif" w:hAnsi="PT Astra Serif"/>
          <w:sz w:val="20"/>
        </w:rPr>
      </w:pPr>
      <w:r>
        <w:rPr>
          <w:rFonts w:ascii="PT Astra Serif" w:hAnsi="PT Astra Serif"/>
          <w:sz w:val="20"/>
        </w:rPr>
      </w:r>
    </w:p>
    <w:p>
      <w:pPr>
        <w:pStyle w:val="Normal"/>
        <w:ind w:left="0" w:right="0" w:firstLine="709"/>
        <w:jc w:val="right"/>
        <w:rPr>
          <w:rFonts w:ascii="PT Astra Serif" w:hAnsi="PT Astra Serif"/>
          <w:sz w:val="20"/>
        </w:rPr>
      </w:pPr>
      <w:r>
        <w:rPr>
          <w:rFonts w:ascii="PT Astra Serif" w:hAnsi="PT Astra Serif"/>
          <w:b/>
          <w:sz w:val="24"/>
        </w:rPr>
        <w:t>Таблица 43.</w:t>
      </w:r>
    </w:p>
    <w:p>
      <w:pPr>
        <w:pStyle w:val="Normal"/>
        <w:ind w:left="0" w:right="0" w:firstLine="709"/>
        <w:jc w:val="center"/>
        <w:rPr>
          <w:rFonts w:ascii="PT Astra Serif" w:hAnsi="PT Astra Serif"/>
          <w:sz w:val="20"/>
        </w:rPr>
      </w:pPr>
      <w:r>
        <w:rPr>
          <w:rFonts w:ascii="PT Astra Serif" w:hAnsi="PT Astra Serif"/>
          <w:b/>
          <w:sz w:val="28"/>
          <w:u w:val="none"/>
        </w:rPr>
        <w:t xml:space="preserve"> </w:t>
      </w:r>
      <w:r>
        <w:rPr>
          <w:rFonts w:ascii="PT Astra Serif" w:hAnsi="PT Astra Serif"/>
          <w:b/>
          <w:sz w:val="24"/>
          <w:u w:val="none"/>
        </w:rPr>
        <w:t>Динамика общей площади жилых помещений, приходящихся в расчете на 1 жителя субъекта (в расчете на конец года) в целом по субъекту и по Российской Федерации и в разрезе город / село за период 2016-2021 годах</w:t>
      </w:r>
    </w:p>
    <w:tbl>
      <w:tblPr>
        <w:tblW w:w="9494" w:type="dxa"/>
        <w:jc w:val="left"/>
        <w:tblInd w:w="-5" w:type="dxa"/>
        <w:tblLayout w:type="fixed"/>
        <w:tblCellMar>
          <w:top w:w="0" w:type="dxa"/>
          <w:left w:w="5" w:type="dxa"/>
          <w:bottom w:w="0" w:type="dxa"/>
          <w:right w:w="5" w:type="dxa"/>
        </w:tblCellMar>
      </w:tblPr>
      <w:tblGrid>
        <w:gridCol w:w="1526"/>
        <w:gridCol w:w="1368"/>
        <w:gridCol w:w="1083"/>
        <w:gridCol w:w="1297"/>
        <w:gridCol w:w="1057"/>
        <w:gridCol w:w="1058"/>
        <w:gridCol w:w="1055"/>
        <w:gridCol w:w="1048"/>
      </w:tblGrid>
      <w:tr>
        <w:trPr/>
        <w:tc>
          <w:tcPr>
            <w:tcW w:w="152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b/>
                <w:b/>
                <w:spacing w:val="0"/>
                <w:sz w:val="24"/>
              </w:rPr>
            </w:pPr>
            <w:r>
              <w:rPr>
                <w:rFonts w:ascii="PT Astra Serif" w:hAnsi="PT Astra Serif"/>
                <w:b/>
                <w:spacing w:val="0"/>
                <w:sz w:val="24"/>
              </w:rPr>
              <w:t>Субъект</w:t>
            </w:r>
          </w:p>
        </w:tc>
        <w:tc>
          <w:tcPr>
            <w:tcW w:w="13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Тип поселения</w:t>
            </w:r>
          </w:p>
        </w:tc>
        <w:tc>
          <w:tcPr>
            <w:tcW w:w="108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2016</w:t>
            </w:r>
          </w:p>
        </w:tc>
        <w:tc>
          <w:tcPr>
            <w:tcW w:w="12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2017</w:t>
            </w:r>
          </w:p>
        </w:tc>
        <w:tc>
          <w:tcPr>
            <w:tcW w:w="10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2018</w:t>
            </w:r>
          </w:p>
        </w:tc>
        <w:tc>
          <w:tcPr>
            <w:tcW w:w="105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2019</w:t>
            </w:r>
          </w:p>
        </w:tc>
        <w:tc>
          <w:tcPr>
            <w:tcW w:w="105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2020</w:t>
            </w:r>
          </w:p>
        </w:tc>
        <w:tc>
          <w:tcPr>
            <w:tcW w:w="104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sz w:val="24"/>
              </w:rPr>
            </w:pPr>
            <w:r>
              <w:rPr>
                <w:rFonts w:ascii="PT Astra Serif" w:hAnsi="PT Astra Serif"/>
                <w:spacing w:val="0"/>
                <w:sz w:val="24"/>
              </w:rPr>
              <w:t>2021</w:t>
            </w:r>
          </w:p>
        </w:tc>
      </w:tr>
      <w:tr>
        <w:trPr/>
        <w:tc>
          <w:tcPr>
            <w:tcW w:w="1526"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b/>
                <w:b/>
                <w:spacing w:val="0"/>
                <w:sz w:val="24"/>
              </w:rPr>
            </w:pPr>
            <w:r>
              <w:rPr>
                <w:rFonts w:ascii="PT Astra Serif" w:hAnsi="PT Astra Serif"/>
                <w:b/>
                <w:spacing w:val="0"/>
                <w:sz w:val="24"/>
              </w:rPr>
              <w:t>Тульская область</w:t>
            </w:r>
          </w:p>
        </w:tc>
        <w:tc>
          <w:tcPr>
            <w:tcW w:w="13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Всего</w:t>
            </w:r>
          </w:p>
        </w:tc>
        <w:tc>
          <w:tcPr>
            <w:tcW w:w="108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27,7</w:t>
            </w:r>
          </w:p>
        </w:tc>
        <w:tc>
          <w:tcPr>
            <w:tcW w:w="12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28,1</w:t>
            </w:r>
          </w:p>
        </w:tc>
        <w:tc>
          <w:tcPr>
            <w:tcW w:w="10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28,9</w:t>
            </w:r>
          </w:p>
        </w:tc>
        <w:tc>
          <w:tcPr>
            <w:tcW w:w="105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29,53</w:t>
            </w:r>
          </w:p>
        </w:tc>
        <w:tc>
          <w:tcPr>
            <w:tcW w:w="105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30,3</w:t>
            </w:r>
          </w:p>
        </w:tc>
        <w:tc>
          <w:tcPr>
            <w:tcW w:w="104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sz w:val="24"/>
              </w:rPr>
            </w:pPr>
            <w:r>
              <w:rPr>
                <w:rFonts w:ascii="PT Astra Serif" w:hAnsi="PT Astra Serif"/>
                <w:spacing w:val="0"/>
                <w:sz w:val="24"/>
              </w:rPr>
              <w:t>30,99</w:t>
            </w:r>
          </w:p>
        </w:tc>
      </w:tr>
      <w:tr>
        <w:trPr/>
        <w:tc>
          <w:tcPr>
            <w:tcW w:w="1526"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3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Город</w:t>
            </w:r>
          </w:p>
        </w:tc>
        <w:tc>
          <w:tcPr>
            <w:tcW w:w="108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26,5</w:t>
            </w:r>
          </w:p>
        </w:tc>
        <w:tc>
          <w:tcPr>
            <w:tcW w:w="12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26,8</w:t>
            </w:r>
          </w:p>
        </w:tc>
        <w:tc>
          <w:tcPr>
            <w:tcW w:w="10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27,5</w:t>
            </w:r>
          </w:p>
        </w:tc>
        <w:tc>
          <w:tcPr>
            <w:tcW w:w="105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28,06</w:t>
            </w:r>
          </w:p>
        </w:tc>
        <w:tc>
          <w:tcPr>
            <w:tcW w:w="105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28,83</w:t>
            </w:r>
          </w:p>
        </w:tc>
        <w:tc>
          <w:tcPr>
            <w:tcW w:w="104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sz w:val="24"/>
              </w:rPr>
            </w:pPr>
            <w:r>
              <w:rPr>
                <w:rFonts w:ascii="PT Astra Serif" w:hAnsi="PT Astra Serif"/>
                <w:spacing w:val="0"/>
                <w:sz w:val="24"/>
              </w:rPr>
              <w:t>29,43</w:t>
            </w:r>
          </w:p>
        </w:tc>
      </w:tr>
      <w:tr>
        <w:trPr/>
        <w:tc>
          <w:tcPr>
            <w:tcW w:w="1526"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3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Село</w:t>
            </w:r>
          </w:p>
        </w:tc>
        <w:tc>
          <w:tcPr>
            <w:tcW w:w="108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31,3</w:t>
            </w:r>
          </w:p>
        </w:tc>
        <w:tc>
          <w:tcPr>
            <w:tcW w:w="12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31,9</w:t>
            </w:r>
          </w:p>
        </w:tc>
        <w:tc>
          <w:tcPr>
            <w:tcW w:w="10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33</w:t>
            </w:r>
          </w:p>
        </w:tc>
        <w:tc>
          <w:tcPr>
            <w:tcW w:w="105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33,91</w:t>
            </w:r>
          </w:p>
        </w:tc>
        <w:tc>
          <w:tcPr>
            <w:tcW w:w="105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34,66</w:t>
            </w:r>
          </w:p>
        </w:tc>
        <w:tc>
          <w:tcPr>
            <w:tcW w:w="104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sz w:val="24"/>
              </w:rPr>
            </w:pPr>
            <w:r>
              <w:rPr>
                <w:rFonts w:ascii="PT Astra Serif" w:hAnsi="PT Astra Serif"/>
                <w:spacing w:val="0"/>
                <w:sz w:val="24"/>
              </w:rPr>
              <w:t>35,59</w:t>
            </w:r>
          </w:p>
        </w:tc>
      </w:tr>
      <w:tr>
        <w:trPr/>
        <w:tc>
          <w:tcPr>
            <w:tcW w:w="1526"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b/>
                <w:b/>
                <w:spacing w:val="0"/>
                <w:sz w:val="24"/>
              </w:rPr>
            </w:pPr>
            <w:r>
              <w:rPr>
                <w:rFonts w:ascii="PT Astra Serif" w:hAnsi="PT Astra Serif"/>
                <w:b/>
                <w:spacing w:val="0"/>
                <w:sz w:val="24"/>
              </w:rPr>
              <w:t>Российская Федерация</w:t>
            </w:r>
          </w:p>
        </w:tc>
        <w:tc>
          <w:tcPr>
            <w:tcW w:w="13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Всего</w:t>
            </w:r>
          </w:p>
        </w:tc>
        <w:tc>
          <w:tcPr>
            <w:tcW w:w="108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24,9</w:t>
            </w:r>
          </w:p>
        </w:tc>
        <w:tc>
          <w:tcPr>
            <w:tcW w:w="12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25,2</w:t>
            </w:r>
          </w:p>
        </w:tc>
        <w:tc>
          <w:tcPr>
            <w:tcW w:w="10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25,8</w:t>
            </w:r>
          </w:p>
        </w:tc>
        <w:tc>
          <w:tcPr>
            <w:tcW w:w="105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26,28</w:t>
            </w:r>
          </w:p>
        </w:tc>
        <w:tc>
          <w:tcPr>
            <w:tcW w:w="105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24,9</w:t>
            </w:r>
          </w:p>
        </w:tc>
        <w:tc>
          <w:tcPr>
            <w:tcW w:w="104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sz w:val="24"/>
              </w:rPr>
            </w:pPr>
            <w:r>
              <w:rPr>
                <w:rFonts w:ascii="PT Astra Serif" w:hAnsi="PT Astra Serif"/>
                <w:b/>
                <w:spacing w:val="0"/>
                <w:sz w:val="24"/>
              </w:rPr>
              <w:t>27,78</w:t>
            </w:r>
          </w:p>
        </w:tc>
      </w:tr>
      <w:tr>
        <w:trPr/>
        <w:tc>
          <w:tcPr>
            <w:tcW w:w="1526"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3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Город</w:t>
            </w:r>
          </w:p>
        </w:tc>
        <w:tc>
          <w:tcPr>
            <w:tcW w:w="108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24,5</w:t>
            </w:r>
          </w:p>
        </w:tc>
        <w:tc>
          <w:tcPr>
            <w:tcW w:w="12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24,8</w:t>
            </w:r>
          </w:p>
        </w:tc>
        <w:tc>
          <w:tcPr>
            <w:tcW w:w="10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25,4</w:t>
            </w:r>
          </w:p>
        </w:tc>
        <w:tc>
          <w:tcPr>
            <w:tcW w:w="105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25,93</w:t>
            </w:r>
          </w:p>
        </w:tc>
        <w:tc>
          <w:tcPr>
            <w:tcW w:w="105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26,72</w:t>
            </w:r>
          </w:p>
        </w:tc>
        <w:tc>
          <w:tcPr>
            <w:tcW w:w="104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sz w:val="24"/>
              </w:rPr>
            </w:pPr>
            <w:r>
              <w:rPr>
                <w:rFonts w:ascii="PT Astra Serif" w:hAnsi="PT Astra Serif"/>
                <w:b/>
                <w:spacing w:val="0"/>
                <w:sz w:val="24"/>
              </w:rPr>
              <w:t>27,62</w:t>
            </w:r>
          </w:p>
        </w:tc>
      </w:tr>
      <w:tr>
        <w:trPr/>
        <w:tc>
          <w:tcPr>
            <w:tcW w:w="1526"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3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Село</w:t>
            </w:r>
          </w:p>
        </w:tc>
        <w:tc>
          <w:tcPr>
            <w:tcW w:w="108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26,1</w:t>
            </w:r>
          </w:p>
        </w:tc>
        <w:tc>
          <w:tcPr>
            <w:tcW w:w="12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26,6</w:t>
            </w:r>
          </w:p>
        </w:tc>
        <w:tc>
          <w:tcPr>
            <w:tcW w:w="10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26,9</w:t>
            </w:r>
          </w:p>
        </w:tc>
        <w:tc>
          <w:tcPr>
            <w:tcW w:w="105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27,33</w:t>
            </w:r>
          </w:p>
        </w:tc>
        <w:tc>
          <w:tcPr>
            <w:tcW w:w="105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27,5</w:t>
            </w:r>
          </w:p>
        </w:tc>
        <w:tc>
          <w:tcPr>
            <w:tcW w:w="1048"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b/>
                <w:b/>
                <w:spacing w:val="0"/>
                <w:sz w:val="24"/>
              </w:rPr>
            </w:pPr>
            <w:r>
              <w:rPr>
                <w:rFonts w:ascii="PT Astra Serif" w:hAnsi="PT Astra Serif"/>
                <w:b/>
                <w:spacing w:val="0"/>
                <w:sz w:val="24"/>
              </w:rPr>
              <w:t>28,25</w:t>
            </w:r>
          </w:p>
        </w:tc>
      </w:tr>
    </w:tbl>
    <w:p>
      <w:pPr>
        <w:pStyle w:val="Normal"/>
        <w:ind w:left="0" w:right="0" w:firstLine="709"/>
        <w:jc w:val="both"/>
        <w:rPr>
          <w:rFonts w:ascii="PT Astra Serif" w:hAnsi="PT Astra Serif"/>
          <w:sz w:val="20"/>
        </w:rPr>
      </w:pPr>
      <w:r>
        <w:rPr>
          <w:rFonts w:ascii="PT Astra Serif" w:hAnsi="PT Astra Serif"/>
          <w:sz w:val="20"/>
        </w:rPr>
      </w:r>
    </w:p>
    <w:p>
      <w:pPr>
        <w:pStyle w:val="Normal"/>
        <w:ind w:left="0" w:right="0" w:firstLine="709"/>
        <w:jc w:val="both"/>
        <w:rPr>
          <w:rFonts w:ascii="PT Astra Serif" w:hAnsi="PT Astra Serif"/>
          <w:sz w:val="20"/>
        </w:rPr>
      </w:pPr>
      <w:r>
        <w:rPr>
          <w:rFonts w:ascii="PT Astra Serif" w:hAnsi="PT Astra Serif"/>
          <w:sz w:val="28"/>
        </w:rPr>
        <w:t xml:space="preserve"> </w:t>
      </w:r>
      <w:r>
        <w:rPr>
          <w:rFonts w:ascii="PT Astra Serif" w:hAnsi="PT Astra Serif"/>
          <w:sz w:val="28"/>
        </w:rPr>
        <w:t xml:space="preserve">В Тульской области размер общей площади, приходящейся в расчете на 1 жителя за 2016-2021 годы увеличился с 27,7 до 30,99 кв. м или на 11,9%, в Российской Федерации  - с 24,9 до 27,78 кв. м или на на 11,6%. </w:t>
      </w:r>
    </w:p>
    <w:p>
      <w:pPr>
        <w:pStyle w:val="Normal"/>
        <w:ind w:left="0" w:right="0" w:firstLine="709"/>
        <w:jc w:val="both"/>
        <w:rPr>
          <w:rFonts w:ascii="PT Astra Serif" w:hAnsi="PT Astra Serif"/>
          <w:sz w:val="20"/>
        </w:rPr>
      </w:pPr>
      <w:r>
        <w:rPr>
          <w:rFonts w:ascii="PT Astra Serif" w:hAnsi="PT Astra Serif"/>
          <w:sz w:val="28"/>
        </w:rPr>
        <w:t xml:space="preserve">Уровень </w:t>
      </w:r>
      <w:r>
        <w:rPr>
          <w:rFonts w:ascii="PT Astra Serif" w:hAnsi="PT Astra Serif"/>
          <w:b w:val="false"/>
          <w:sz w:val="28"/>
        </w:rPr>
        <w:t xml:space="preserve">общей площади жилых помещений, приходящихся в расчете на 1 жителя, </w:t>
      </w:r>
      <w:r>
        <w:rPr>
          <w:rFonts w:ascii="PT Astra Serif" w:hAnsi="PT Astra Serif"/>
          <w:sz w:val="28"/>
        </w:rPr>
        <w:t>в Тульской области в разрезе город/село также увеличился соответственно на 11,1% и на на 13,7%. В Российской Федерации: в городе - на 12,7%, в сельской местности - на 8,2%.</w:t>
      </w:r>
    </w:p>
    <w:p>
      <w:pPr>
        <w:pStyle w:val="Normal"/>
        <w:ind w:left="0" w:right="0" w:firstLine="709"/>
        <w:jc w:val="both"/>
        <w:rPr>
          <w:rFonts w:ascii="PT Astra Serif" w:hAnsi="PT Astra Serif"/>
          <w:sz w:val="20"/>
        </w:rPr>
      </w:pPr>
      <w:r>
        <w:rPr>
          <w:rFonts w:ascii="PT Astra Serif" w:hAnsi="PT Astra Serif"/>
          <w:sz w:val="28"/>
        </w:rPr>
        <w:t>В целом данный показатель в 2021 году в Тульской области выше, чем в Российской Федерации на  3,2 кв. м или на 11,6%.</w:t>
      </w:r>
    </w:p>
    <w:p>
      <w:pPr>
        <w:pStyle w:val="Normal"/>
        <w:spacing w:before="0" w:after="0"/>
        <w:ind w:left="0" w:right="0" w:firstLine="709"/>
        <w:jc w:val="both"/>
        <w:rPr>
          <w:rFonts w:ascii="PT Astra Serif" w:hAnsi="PT Astra Serif"/>
          <w:sz w:val="20"/>
        </w:rPr>
      </w:pPr>
      <w:r>
        <w:rPr>
          <w:rFonts w:ascii="PT Astra Serif" w:hAnsi="PT Astra Serif"/>
          <w:sz w:val="28"/>
        </w:rPr>
        <w:t xml:space="preserve">В 2022 году в рамках программы переселения граждан из аварийного жилья расселено 72,0 тыс. кв.м аварийного жилья, переселены в благоустроенные жилые помещения 3,88 тыс. человек, построено 24 многоквартирных дома. Кроме того, за счет средств бюджета Тульской области и местных бюджетов расселено 29,2 тыс. кв. м аварийного жилья и 1,35 тыс. человек. </w:t>
      </w:r>
    </w:p>
    <w:p>
      <w:pPr>
        <w:pStyle w:val="Normal"/>
        <w:spacing w:before="0" w:after="0"/>
        <w:ind w:left="0" w:right="0" w:firstLine="709"/>
        <w:jc w:val="both"/>
        <w:rPr/>
      </w:pPr>
      <w:r>
        <w:rPr>
          <w:rFonts w:ascii="PT Astra Serif" w:hAnsi="PT Astra Serif"/>
          <w:sz w:val="28"/>
        </w:rPr>
        <w:t xml:space="preserve">Приобретено 268 квартир (в 2021 году – 150 квартир) для улучшения жилищных условий детей-сирот, из которых предоставлены 142 квартиры. </w:t>
      </w:r>
    </w:p>
    <w:p>
      <w:pPr>
        <w:pStyle w:val="Normal"/>
        <w:spacing w:before="0" w:after="0"/>
        <w:ind w:left="0" w:right="0" w:firstLine="709"/>
        <w:jc w:val="both"/>
        <w:rPr>
          <w:rFonts w:ascii="PT Astra Serif" w:hAnsi="PT Astra Serif"/>
          <w:sz w:val="20"/>
        </w:rPr>
      </w:pPr>
      <w:r>
        <w:rPr>
          <w:rFonts w:ascii="PT Astra Serif" w:hAnsi="PT Astra Serif"/>
          <w:sz w:val="28"/>
        </w:rPr>
        <w:t>В 2022 году ипотечные жилищные займы, выданные Региональным фондом развития жилищного строительства и ипотечного кредитования, получила 101 семья.</w:t>
      </w:r>
    </w:p>
    <w:p>
      <w:pPr>
        <w:pStyle w:val="Normal"/>
        <w:spacing w:before="0" w:after="0"/>
        <w:ind w:left="0" w:right="0" w:firstLine="709"/>
        <w:jc w:val="both"/>
        <w:rPr>
          <w:rFonts w:ascii="PT Astra Serif" w:hAnsi="PT Astra Serif"/>
          <w:sz w:val="28"/>
        </w:rPr>
      </w:pPr>
      <w:r>
        <w:rPr>
          <w:rFonts w:ascii="PT Astra Serif" w:hAnsi="PT Astra Serif"/>
          <w:sz w:val="28"/>
        </w:rPr>
      </w:r>
    </w:p>
    <w:p>
      <w:pPr>
        <w:pStyle w:val="Normal"/>
        <w:ind w:left="0" w:right="0" w:firstLine="709"/>
        <w:jc w:val="right"/>
        <w:rPr>
          <w:rFonts w:ascii="PT Astra Serif" w:hAnsi="PT Astra Serif"/>
          <w:sz w:val="20"/>
        </w:rPr>
      </w:pPr>
      <w:r>
        <w:rPr>
          <w:rFonts w:ascii="PT Astra Serif" w:hAnsi="PT Astra Serif"/>
          <w:b/>
          <w:sz w:val="24"/>
          <w:u w:val="none"/>
        </w:rPr>
        <w:t>Таблица 44.</w:t>
      </w:r>
    </w:p>
    <w:p>
      <w:pPr>
        <w:pStyle w:val="Normal"/>
        <w:ind w:left="0" w:right="0" w:firstLine="709"/>
        <w:jc w:val="center"/>
        <w:rPr>
          <w:rFonts w:ascii="PT Astra Serif" w:hAnsi="PT Astra Serif"/>
          <w:sz w:val="20"/>
        </w:rPr>
      </w:pPr>
      <w:r>
        <w:rPr>
          <w:rFonts w:ascii="PT Astra Serif" w:hAnsi="PT Astra Serif"/>
          <w:b/>
          <w:sz w:val="24"/>
          <w:u w:val="none"/>
        </w:rPr>
        <w:t xml:space="preserve">Динамика показателя «доля площади жилищного фонда, обеспеченного всеми видами благоустройства, в общей площади жилищного фонда» субъекта за период 2016 – 2021 годы </w:t>
      </w:r>
    </w:p>
    <w:tbl>
      <w:tblPr>
        <w:tblW w:w="9494" w:type="dxa"/>
        <w:jc w:val="left"/>
        <w:tblInd w:w="-5" w:type="dxa"/>
        <w:tblLayout w:type="fixed"/>
        <w:tblCellMar>
          <w:top w:w="0" w:type="dxa"/>
          <w:left w:w="5" w:type="dxa"/>
          <w:bottom w:w="0" w:type="dxa"/>
          <w:right w:w="5" w:type="dxa"/>
        </w:tblCellMar>
      </w:tblPr>
      <w:tblGrid>
        <w:gridCol w:w="1683"/>
        <w:gridCol w:w="1164"/>
        <w:gridCol w:w="950"/>
        <w:gridCol w:w="950"/>
        <w:gridCol w:w="953"/>
        <w:gridCol w:w="950"/>
        <w:gridCol w:w="949"/>
        <w:gridCol w:w="1893"/>
      </w:tblGrid>
      <w:tr>
        <w:trPr/>
        <w:tc>
          <w:tcPr>
            <w:tcW w:w="168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b/>
                <w:b/>
                <w:spacing w:val="0"/>
                <w:sz w:val="24"/>
              </w:rPr>
            </w:pPr>
            <w:r>
              <w:rPr>
                <w:rFonts w:ascii="PT Astra Serif" w:hAnsi="PT Astra Serif"/>
                <w:b/>
                <w:spacing w:val="0"/>
                <w:sz w:val="24"/>
              </w:rPr>
              <w:t>Субъект</w:t>
            </w:r>
          </w:p>
        </w:tc>
        <w:tc>
          <w:tcPr>
            <w:tcW w:w="116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2016</w:t>
            </w:r>
          </w:p>
        </w:tc>
        <w:tc>
          <w:tcPr>
            <w:tcW w:w="95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2017</w:t>
            </w:r>
          </w:p>
        </w:tc>
        <w:tc>
          <w:tcPr>
            <w:tcW w:w="95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2018</w:t>
            </w:r>
          </w:p>
        </w:tc>
        <w:tc>
          <w:tcPr>
            <w:tcW w:w="95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2019</w:t>
            </w:r>
          </w:p>
        </w:tc>
        <w:tc>
          <w:tcPr>
            <w:tcW w:w="95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2020</w:t>
            </w:r>
          </w:p>
        </w:tc>
        <w:tc>
          <w:tcPr>
            <w:tcW w:w="94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2021</w:t>
            </w:r>
          </w:p>
        </w:tc>
        <w:tc>
          <w:tcPr>
            <w:tcW w:w="1893"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sz w:val="24"/>
              </w:rPr>
            </w:pPr>
            <w:r>
              <w:rPr>
                <w:rFonts w:ascii="PT Astra Serif" w:hAnsi="PT Astra Serif"/>
                <w:b/>
                <w:spacing w:val="0"/>
                <w:sz w:val="24"/>
              </w:rPr>
              <w:t>2021 к 2016</w:t>
            </w:r>
          </w:p>
        </w:tc>
      </w:tr>
      <w:tr>
        <w:trPr/>
        <w:tc>
          <w:tcPr>
            <w:tcW w:w="168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b/>
                <w:b/>
                <w:spacing w:val="0"/>
                <w:sz w:val="24"/>
              </w:rPr>
            </w:pPr>
            <w:r>
              <w:rPr>
                <w:rFonts w:ascii="PT Astra Serif" w:hAnsi="PT Astra Serif"/>
                <w:b/>
                <w:spacing w:val="0"/>
                <w:sz w:val="24"/>
              </w:rPr>
              <w:t>Тульская область</w:t>
            </w:r>
          </w:p>
        </w:tc>
        <w:tc>
          <w:tcPr>
            <w:tcW w:w="116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70,9</w:t>
            </w:r>
          </w:p>
        </w:tc>
        <w:tc>
          <w:tcPr>
            <w:tcW w:w="95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71,8</w:t>
            </w:r>
          </w:p>
        </w:tc>
        <w:tc>
          <w:tcPr>
            <w:tcW w:w="95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72</w:t>
            </w:r>
          </w:p>
        </w:tc>
        <w:tc>
          <w:tcPr>
            <w:tcW w:w="95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73,5</w:t>
            </w:r>
          </w:p>
        </w:tc>
        <w:tc>
          <w:tcPr>
            <w:tcW w:w="95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75,8</w:t>
            </w:r>
          </w:p>
        </w:tc>
        <w:tc>
          <w:tcPr>
            <w:tcW w:w="94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73,01</w:t>
            </w:r>
          </w:p>
        </w:tc>
        <w:tc>
          <w:tcPr>
            <w:tcW w:w="1893"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sz w:val="24"/>
              </w:rPr>
            </w:pPr>
            <w:r>
              <w:rPr>
                <w:rFonts w:ascii="PT Astra Serif" w:hAnsi="PT Astra Serif"/>
                <w:b/>
                <w:spacing w:val="0"/>
                <w:sz w:val="24"/>
              </w:rPr>
              <w:t>+ 2,1 %пункт</w:t>
            </w:r>
          </w:p>
        </w:tc>
      </w:tr>
      <w:tr>
        <w:trPr/>
        <w:tc>
          <w:tcPr>
            <w:tcW w:w="168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Российская Федерация</w:t>
            </w:r>
          </w:p>
        </w:tc>
        <w:tc>
          <w:tcPr>
            <w:tcW w:w="116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66</w:t>
            </w:r>
          </w:p>
        </w:tc>
        <w:tc>
          <w:tcPr>
            <w:tcW w:w="95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66,6</w:t>
            </w:r>
          </w:p>
        </w:tc>
        <w:tc>
          <w:tcPr>
            <w:tcW w:w="95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67,2</w:t>
            </w:r>
          </w:p>
        </w:tc>
        <w:tc>
          <w:tcPr>
            <w:tcW w:w="95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68,6</w:t>
            </w:r>
          </w:p>
        </w:tc>
        <w:tc>
          <w:tcPr>
            <w:tcW w:w="95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69,46</w:t>
            </w:r>
          </w:p>
        </w:tc>
        <w:tc>
          <w:tcPr>
            <w:tcW w:w="94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70,49</w:t>
            </w:r>
          </w:p>
        </w:tc>
        <w:tc>
          <w:tcPr>
            <w:tcW w:w="1893"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sz w:val="24"/>
              </w:rPr>
            </w:pPr>
            <w:r>
              <w:rPr>
                <w:rFonts w:ascii="PT Astra Serif" w:hAnsi="PT Astra Serif"/>
                <w:b/>
                <w:spacing w:val="0"/>
                <w:sz w:val="24"/>
              </w:rPr>
              <w:t>+4,5%пункта</w:t>
            </w:r>
          </w:p>
        </w:tc>
      </w:tr>
    </w:tbl>
    <w:p>
      <w:pPr>
        <w:pStyle w:val="Normal"/>
        <w:ind w:left="0" w:right="0" w:firstLine="709"/>
        <w:jc w:val="both"/>
        <w:rPr>
          <w:rFonts w:ascii="PT Astra Serif" w:hAnsi="PT Astra Serif"/>
          <w:sz w:val="20"/>
        </w:rPr>
      </w:pPr>
      <w:r>
        <w:rPr>
          <w:rFonts w:ascii="PT Astra Serif" w:hAnsi="PT Astra Serif"/>
          <w:sz w:val="20"/>
        </w:rPr>
      </w:r>
    </w:p>
    <w:p>
      <w:pPr>
        <w:pStyle w:val="Normal"/>
        <w:ind w:left="0" w:right="0" w:firstLine="709"/>
        <w:jc w:val="both"/>
        <w:rPr>
          <w:rFonts w:ascii="PT Astra Serif" w:hAnsi="PT Astra Serif"/>
          <w:sz w:val="20"/>
        </w:rPr>
      </w:pPr>
      <w:r>
        <w:rPr>
          <w:rFonts w:ascii="PT Astra Serif" w:hAnsi="PT Astra Serif"/>
          <w:sz w:val="28"/>
        </w:rPr>
        <w:t>За анализируемый период увеличилась доля площади жилищного фонда, обеспеченного всеми видами благоустройства, в общей площади жилищного фонда в Тульской области на 2,1 процентных пункта, в Российской Федерации рост составил 4,5 процентных  пункта. В Тульской области 73,01 % площади жилищного фонда обеспечены всеми видами благоустройства, что выше, чем в среднем по Российской Федерации (70,49%).</w:t>
      </w:r>
    </w:p>
    <w:p>
      <w:pPr>
        <w:pStyle w:val="Normal"/>
        <w:ind w:left="0" w:right="0" w:firstLine="709"/>
        <w:jc w:val="right"/>
        <w:rPr>
          <w:rFonts w:ascii="PT Astra Serif" w:hAnsi="PT Astra Serif"/>
          <w:sz w:val="20"/>
        </w:rPr>
      </w:pPr>
      <w:r>
        <w:rPr>
          <w:rFonts w:ascii="PT Astra Serif" w:hAnsi="PT Astra Serif"/>
          <w:b/>
          <w:sz w:val="24"/>
        </w:rPr>
        <w:t>Таблица 45</w:t>
      </w:r>
    </w:p>
    <w:p>
      <w:pPr>
        <w:pStyle w:val="Normal"/>
        <w:ind w:left="0" w:right="0" w:firstLine="709"/>
        <w:jc w:val="center"/>
        <w:rPr>
          <w:rFonts w:ascii="PT Astra Serif" w:hAnsi="PT Astra Serif"/>
          <w:sz w:val="20"/>
        </w:rPr>
      </w:pPr>
      <w:r>
        <w:rPr>
          <w:rFonts w:ascii="PT Astra Serif" w:hAnsi="PT Astra Serif"/>
          <w:b/>
        </w:rPr>
        <w:t xml:space="preserve"> </w:t>
      </w:r>
      <w:r>
        <w:rPr>
          <w:rFonts w:ascii="PT Astra Serif" w:hAnsi="PT Astra Serif"/>
          <w:b/>
        </w:rPr>
        <w:t xml:space="preserve">Число молодых семей, стоящих на учете в качестве нуждающихся в жилых помещениях за период 2016 – 2021 </w:t>
      </w:r>
      <w:r>
        <w:rPr>
          <w:rFonts w:ascii="PT Astra Serif" w:hAnsi="PT Astra Serif"/>
          <w:b/>
          <w:color w:val="000000"/>
        </w:rPr>
        <w:t>годов</w:t>
      </w:r>
      <w:r>
        <w:rPr>
          <w:rFonts w:ascii="PT Astra Serif" w:hAnsi="PT Astra Serif"/>
          <w:b/>
        </w:rPr>
        <w:t>, единиц</w:t>
      </w:r>
    </w:p>
    <w:p>
      <w:pPr>
        <w:pStyle w:val="Normal"/>
        <w:ind w:left="0" w:right="0" w:firstLine="709"/>
        <w:jc w:val="center"/>
        <w:rPr>
          <w:rFonts w:ascii="PT Astra Serif" w:hAnsi="PT Astra Serif"/>
          <w:sz w:val="20"/>
        </w:rPr>
      </w:pPr>
      <w:r>
        <w:rPr>
          <w:rFonts w:ascii="PT Astra Serif" w:hAnsi="PT Astra Serif"/>
          <w:sz w:val="20"/>
        </w:rPr>
      </w:r>
    </w:p>
    <w:p>
      <w:pPr>
        <w:pStyle w:val="Normal"/>
        <w:ind w:left="0" w:right="0" w:firstLine="737"/>
        <w:jc w:val="both"/>
        <w:rPr>
          <w:rFonts w:ascii="PT Astra Serif" w:hAnsi="PT Astra Serif"/>
          <w:sz w:val="20"/>
        </w:rPr>
      </w:pPr>
      <w:r>
        <w:rPr>
          <w:rFonts w:ascii="PT Astra Serif" w:hAnsi="PT Astra Serif"/>
          <w:sz w:val="20"/>
        </w:rPr>
      </w:r>
    </w:p>
    <w:tbl>
      <w:tblPr>
        <w:tblW w:w="9499" w:type="dxa"/>
        <w:jc w:val="left"/>
        <w:tblInd w:w="0" w:type="dxa"/>
        <w:tblLayout w:type="fixed"/>
        <w:tblCellMar>
          <w:top w:w="0" w:type="dxa"/>
          <w:left w:w="5" w:type="dxa"/>
          <w:bottom w:w="0" w:type="dxa"/>
          <w:right w:w="5" w:type="dxa"/>
        </w:tblCellMar>
      </w:tblPr>
      <w:tblGrid>
        <w:gridCol w:w="1357"/>
        <w:gridCol w:w="1356"/>
        <w:gridCol w:w="1358"/>
        <w:gridCol w:w="1356"/>
        <w:gridCol w:w="1360"/>
        <w:gridCol w:w="1354"/>
        <w:gridCol w:w="1357"/>
      </w:tblGrid>
      <w:tr>
        <w:trPr>
          <w:trHeight w:val="360" w:hRule="atLeast"/>
        </w:trPr>
        <w:tc>
          <w:tcPr>
            <w:tcW w:w="13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b/>
                <w:b/>
                <w:spacing w:val="0"/>
                <w:sz w:val="22"/>
              </w:rPr>
            </w:pPr>
            <w:r>
              <w:rPr>
                <w:rFonts w:ascii="PT Astra Serif" w:hAnsi="PT Astra Serif"/>
                <w:b/>
                <w:spacing w:val="0"/>
                <w:sz w:val="22"/>
              </w:rPr>
              <w:t>Субъект</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2016</w:t>
            </w:r>
          </w:p>
        </w:tc>
        <w:tc>
          <w:tcPr>
            <w:tcW w:w="135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2017</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2018</w:t>
            </w:r>
          </w:p>
        </w:tc>
        <w:tc>
          <w:tcPr>
            <w:tcW w:w="13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2019</w:t>
            </w:r>
          </w:p>
        </w:tc>
        <w:tc>
          <w:tcPr>
            <w:tcW w:w="135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2020</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2021</w:t>
            </w:r>
          </w:p>
        </w:tc>
      </w:tr>
      <w:tr>
        <w:trPr>
          <w:trHeight w:val="360" w:hRule="atLeast"/>
        </w:trPr>
        <w:tc>
          <w:tcPr>
            <w:tcW w:w="13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b/>
                <w:b/>
                <w:spacing w:val="0"/>
                <w:sz w:val="22"/>
              </w:rPr>
            </w:pPr>
            <w:r>
              <w:rPr>
                <w:rFonts w:ascii="PT Astra Serif" w:hAnsi="PT Astra Serif"/>
                <w:b/>
                <w:spacing w:val="0"/>
                <w:sz w:val="22"/>
              </w:rPr>
              <w:t>Тульская область</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 xml:space="preserve"> </w:t>
            </w:r>
            <w:r>
              <w:rPr>
                <w:rFonts w:ascii="PT Astra Serif" w:hAnsi="PT Astra Serif"/>
                <w:spacing w:val="0"/>
                <w:sz w:val="22"/>
              </w:rPr>
              <w:t xml:space="preserve">862 </w:t>
            </w:r>
          </w:p>
        </w:tc>
        <w:tc>
          <w:tcPr>
            <w:tcW w:w="135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 xml:space="preserve"> </w:t>
            </w:r>
            <w:r>
              <w:rPr>
                <w:rFonts w:ascii="PT Astra Serif" w:hAnsi="PT Astra Serif"/>
                <w:spacing w:val="0"/>
                <w:sz w:val="22"/>
              </w:rPr>
              <w:t xml:space="preserve">945 </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 xml:space="preserve"> </w:t>
            </w:r>
            <w:r>
              <w:rPr>
                <w:rFonts w:ascii="PT Astra Serif" w:hAnsi="PT Astra Serif"/>
                <w:spacing w:val="0"/>
                <w:sz w:val="22"/>
              </w:rPr>
              <w:t xml:space="preserve">932 </w:t>
            </w:r>
          </w:p>
        </w:tc>
        <w:tc>
          <w:tcPr>
            <w:tcW w:w="13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 xml:space="preserve"> </w:t>
            </w:r>
            <w:r>
              <w:rPr>
                <w:rFonts w:ascii="PT Astra Serif" w:hAnsi="PT Astra Serif"/>
                <w:spacing w:val="0"/>
                <w:sz w:val="22"/>
              </w:rPr>
              <w:t xml:space="preserve">1 085 </w:t>
            </w:r>
          </w:p>
        </w:tc>
        <w:tc>
          <w:tcPr>
            <w:tcW w:w="135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 xml:space="preserve"> </w:t>
            </w:r>
            <w:r>
              <w:rPr>
                <w:rFonts w:ascii="PT Astra Serif" w:hAnsi="PT Astra Serif"/>
                <w:spacing w:val="0"/>
                <w:sz w:val="22"/>
              </w:rPr>
              <w:t xml:space="preserve">1 210 </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 xml:space="preserve"> </w:t>
            </w:r>
            <w:r>
              <w:rPr>
                <w:rFonts w:ascii="PT Astra Serif" w:hAnsi="PT Astra Serif"/>
                <w:spacing w:val="0"/>
                <w:sz w:val="22"/>
              </w:rPr>
              <w:t xml:space="preserve">1 010 </w:t>
            </w:r>
          </w:p>
        </w:tc>
      </w:tr>
      <w:tr>
        <w:trPr>
          <w:trHeight w:val="360" w:hRule="atLeast"/>
        </w:trPr>
        <w:tc>
          <w:tcPr>
            <w:tcW w:w="13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spacing w:val="0"/>
                <w:sz w:val="22"/>
              </w:rPr>
            </w:pPr>
            <w:r>
              <w:rPr>
                <w:rFonts w:ascii="PT Astra Serif" w:hAnsi="PT Astra Serif"/>
                <w:b/>
                <w:spacing w:val="0"/>
                <w:sz w:val="22"/>
              </w:rPr>
              <w:t>Российская Федерация</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b/>
                <w:spacing w:val="0"/>
                <w:sz w:val="22"/>
              </w:rPr>
              <w:t xml:space="preserve"> </w:t>
            </w:r>
            <w:r>
              <w:rPr>
                <w:rFonts w:ascii="PT Astra Serif" w:hAnsi="PT Astra Serif"/>
                <w:b/>
                <w:spacing w:val="0"/>
                <w:sz w:val="22"/>
              </w:rPr>
              <w:t xml:space="preserve">387 683 </w:t>
            </w:r>
          </w:p>
        </w:tc>
        <w:tc>
          <w:tcPr>
            <w:tcW w:w="135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b/>
                <w:spacing w:val="0"/>
                <w:sz w:val="22"/>
              </w:rPr>
              <w:t xml:space="preserve"> </w:t>
            </w:r>
            <w:r>
              <w:rPr>
                <w:rFonts w:ascii="PT Astra Serif" w:hAnsi="PT Astra Serif"/>
                <w:b/>
                <w:spacing w:val="0"/>
                <w:sz w:val="22"/>
              </w:rPr>
              <w:t xml:space="preserve">357 817 </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b/>
                <w:spacing w:val="0"/>
                <w:sz w:val="22"/>
              </w:rPr>
              <w:t xml:space="preserve"> </w:t>
            </w:r>
            <w:r>
              <w:rPr>
                <w:rFonts w:ascii="PT Astra Serif" w:hAnsi="PT Astra Serif"/>
                <w:b/>
                <w:spacing w:val="0"/>
                <w:sz w:val="22"/>
              </w:rPr>
              <w:t xml:space="preserve">331 601 </w:t>
            </w:r>
          </w:p>
        </w:tc>
        <w:tc>
          <w:tcPr>
            <w:tcW w:w="13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b/>
                <w:spacing w:val="0"/>
                <w:sz w:val="22"/>
              </w:rPr>
              <w:t xml:space="preserve"> </w:t>
            </w:r>
            <w:r>
              <w:rPr>
                <w:rFonts w:ascii="PT Astra Serif" w:hAnsi="PT Astra Serif"/>
                <w:b/>
                <w:spacing w:val="0"/>
                <w:sz w:val="22"/>
              </w:rPr>
              <w:t xml:space="preserve">312 855 </w:t>
            </w:r>
          </w:p>
        </w:tc>
        <w:tc>
          <w:tcPr>
            <w:tcW w:w="135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b/>
                <w:spacing w:val="0"/>
                <w:sz w:val="22"/>
              </w:rPr>
              <w:t xml:space="preserve"> </w:t>
            </w:r>
            <w:r>
              <w:rPr>
                <w:rFonts w:ascii="PT Astra Serif" w:hAnsi="PT Astra Serif"/>
                <w:b/>
                <w:spacing w:val="0"/>
                <w:sz w:val="22"/>
              </w:rPr>
              <w:t xml:space="preserve">292 700 </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b/>
                <w:spacing w:val="0"/>
                <w:sz w:val="22"/>
              </w:rPr>
              <w:t xml:space="preserve">258 563 </w:t>
            </w:r>
          </w:p>
        </w:tc>
      </w:tr>
    </w:tbl>
    <w:p>
      <w:pPr>
        <w:pStyle w:val="Normal"/>
        <w:ind w:left="0" w:right="0" w:firstLine="737"/>
        <w:jc w:val="both"/>
        <w:rPr>
          <w:rFonts w:ascii="PT Astra Serif" w:hAnsi="PT Astra Serif"/>
          <w:sz w:val="20"/>
        </w:rPr>
      </w:pPr>
      <w:r>
        <w:rPr>
          <w:rFonts w:ascii="PT Astra Serif" w:hAnsi="PT Astra Serif"/>
          <w:sz w:val="20"/>
        </w:rPr>
      </w:r>
    </w:p>
    <w:p>
      <w:pPr>
        <w:pStyle w:val="Normal"/>
        <w:ind w:left="0" w:right="0" w:firstLine="737"/>
        <w:jc w:val="both"/>
        <w:rPr>
          <w:rFonts w:ascii="PT Astra Serif" w:hAnsi="PT Astra Serif"/>
          <w:sz w:val="20"/>
        </w:rPr>
      </w:pPr>
      <w:r>
        <w:rPr>
          <w:rFonts w:ascii="PT Astra Serif" w:hAnsi="PT Astra Serif"/>
          <w:sz w:val="28"/>
        </w:rPr>
        <w:t>По данным Росстата число молодых семей, стоящих на учете в качестве нуждающихся в жилых помещениях, увеличилось в Тульской области   с 2016 года по 2021 год на 148 семей в годовом измерении или на 17,2%. В Российской Федерации наоборот сократилось число молодых семей, стоящих на учете в качестве нуждающихся в жилых помещениях , на 33,3%.</w:t>
      </w:r>
    </w:p>
    <w:p>
      <w:pPr>
        <w:pStyle w:val="Normal"/>
        <w:ind w:left="0" w:right="0" w:firstLine="737"/>
        <w:jc w:val="both"/>
        <w:rPr>
          <w:rFonts w:ascii="PT Astra Serif" w:hAnsi="PT Astra Serif"/>
          <w:sz w:val="20"/>
        </w:rPr>
      </w:pPr>
      <w:r>
        <w:rPr>
          <w:rFonts w:ascii="PT Astra Serif" w:hAnsi="PT Astra Serif"/>
          <w:sz w:val="20"/>
        </w:rPr>
      </w:r>
    </w:p>
    <w:p>
      <w:pPr>
        <w:pStyle w:val="Normal"/>
        <w:jc w:val="right"/>
        <w:rPr>
          <w:rFonts w:ascii="PT Astra Serif" w:hAnsi="PT Astra Serif"/>
          <w:sz w:val="20"/>
        </w:rPr>
      </w:pPr>
      <w:r>
        <w:rPr>
          <w:rFonts w:ascii="PT Astra Serif" w:hAnsi="PT Astra Serif"/>
          <w:b/>
          <w:sz w:val="24"/>
        </w:rPr>
        <w:t xml:space="preserve"> </w:t>
      </w:r>
      <w:r>
        <w:rPr>
          <w:rFonts w:ascii="PT Astra Serif" w:hAnsi="PT Astra Serif"/>
          <w:b/>
          <w:sz w:val="24"/>
        </w:rPr>
        <w:t>Таблица 46.</w:t>
      </w:r>
    </w:p>
    <w:p>
      <w:pPr>
        <w:pStyle w:val="Normal"/>
        <w:jc w:val="center"/>
        <w:rPr>
          <w:u w:val="none"/>
        </w:rPr>
      </w:pPr>
      <w:r>
        <w:rPr>
          <w:rFonts w:ascii="PT Astra Serif" w:hAnsi="PT Astra Serif"/>
          <w:b/>
          <w:u w:val="none"/>
        </w:rPr>
        <w:t xml:space="preserve">Число молодых семей, стоящих на учете в качестве нуждающихся в жилых помещениях и улучшивших жилищные условия за период 2016 – 2021 </w:t>
      </w:r>
      <w:r>
        <w:rPr>
          <w:rFonts w:ascii="PT Astra Serif" w:hAnsi="PT Astra Serif"/>
          <w:b/>
          <w:color w:val="000000"/>
          <w:u w:val="none"/>
        </w:rPr>
        <w:t>годов, единиц</w:t>
      </w:r>
    </w:p>
    <w:p>
      <w:pPr>
        <w:pStyle w:val="Normal"/>
        <w:jc w:val="center"/>
        <w:rPr>
          <w:u w:val="none"/>
        </w:rPr>
      </w:pPr>
      <w:r>
        <w:rPr>
          <w:u w:val="none"/>
        </w:rPr>
      </w:r>
    </w:p>
    <w:tbl>
      <w:tblPr>
        <w:tblW w:w="9499" w:type="dxa"/>
        <w:jc w:val="left"/>
        <w:tblInd w:w="0" w:type="dxa"/>
        <w:tblLayout w:type="fixed"/>
        <w:tblCellMar>
          <w:top w:w="0" w:type="dxa"/>
          <w:left w:w="5" w:type="dxa"/>
          <w:bottom w:w="0" w:type="dxa"/>
          <w:right w:w="5" w:type="dxa"/>
        </w:tblCellMar>
      </w:tblPr>
      <w:tblGrid>
        <w:gridCol w:w="1357"/>
        <w:gridCol w:w="1356"/>
        <w:gridCol w:w="1358"/>
        <w:gridCol w:w="1356"/>
        <w:gridCol w:w="1360"/>
        <w:gridCol w:w="1354"/>
        <w:gridCol w:w="1357"/>
      </w:tblGrid>
      <w:tr>
        <w:trPr>
          <w:trHeight w:val="360" w:hRule="atLeast"/>
        </w:trPr>
        <w:tc>
          <w:tcPr>
            <w:tcW w:w="13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b/>
                <w:b/>
                <w:spacing w:val="0"/>
                <w:sz w:val="22"/>
              </w:rPr>
            </w:pPr>
            <w:r>
              <w:rPr>
                <w:rFonts w:ascii="PT Astra Serif" w:hAnsi="PT Astra Serif"/>
                <w:b/>
                <w:spacing w:val="0"/>
                <w:sz w:val="22"/>
              </w:rPr>
              <w:t>Субъект</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2016</w:t>
            </w:r>
          </w:p>
        </w:tc>
        <w:tc>
          <w:tcPr>
            <w:tcW w:w="135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2017</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2018</w:t>
            </w:r>
          </w:p>
        </w:tc>
        <w:tc>
          <w:tcPr>
            <w:tcW w:w="13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2019</w:t>
            </w:r>
          </w:p>
        </w:tc>
        <w:tc>
          <w:tcPr>
            <w:tcW w:w="135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2020</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2021</w:t>
            </w:r>
          </w:p>
        </w:tc>
      </w:tr>
      <w:tr>
        <w:trPr>
          <w:trHeight w:val="360" w:hRule="atLeast"/>
        </w:trPr>
        <w:tc>
          <w:tcPr>
            <w:tcW w:w="13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b/>
                <w:b/>
                <w:spacing w:val="0"/>
                <w:sz w:val="22"/>
              </w:rPr>
            </w:pPr>
            <w:r>
              <w:rPr>
                <w:rFonts w:ascii="PT Astra Serif" w:hAnsi="PT Astra Serif"/>
                <w:b/>
                <w:spacing w:val="0"/>
                <w:sz w:val="22"/>
              </w:rPr>
              <w:t>Тульская область</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 xml:space="preserve"> </w:t>
            </w:r>
            <w:r>
              <w:rPr>
                <w:rFonts w:ascii="PT Astra Serif" w:hAnsi="PT Astra Serif"/>
                <w:spacing w:val="0"/>
                <w:sz w:val="22"/>
              </w:rPr>
              <w:t xml:space="preserve">278 </w:t>
            </w:r>
          </w:p>
        </w:tc>
        <w:tc>
          <w:tcPr>
            <w:tcW w:w="135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 xml:space="preserve"> </w:t>
            </w:r>
            <w:r>
              <w:rPr>
                <w:rFonts w:ascii="PT Astra Serif" w:hAnsi="PT Astra Serif"/>
                <w:spacing w:val="0"/>
                <w:sz w:val="22"/>
              </w:rPr>
              <w:t xml:space="preserve">288 </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 xml:space="preserve"> </w:t>
            </w:r>
            <w:r>
              <w:rPr>
                <w:rFonts w:ascii="PT Astra Serif" w:hAnsi="PT Astra Serif"/>
                <w:spacing w:val="0"/>
                <w:sz w:val="22"/>
              </w:rPr>
              <w:t xml:space="preserve">293 </w:t>
            </w:r>
          </w:p>
        </w:tc>
        <w:tc>
          <w:tcPr>
            <w:tcW w:w="13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 xml:space="preserve"> </w:t>
            </w:r>
            <w:r>
              <w:rPr>
                <w:rFonts w:ascii="PT Astra Serif" w:hAnsi="PT Astra Serif"/>
                <w:spacing w:val="0"/>
                <w:sz w:val="22"/>
              </w:rPr>
              <w:t xml:space="preserve">259 </w:t>
            </w:r>
          </w:p>
        </w:tc>
        <w:tc>
          <w:tcPr>
            <w:tcW w:w="135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 xml:space="preserve"> </w:t>
            </w:r>
            <w:r>
              <w:rPr>
                <w:rFonts w:ascii="PT Astra Serif" w:hAnsi="PT Astra Serif"/>
                <w:spacing w:val="0"/>
                <w:sz w:val="22"/>
              </w:rPr>
              <w:t xml:space="preserve">290 </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spacing w:val="0"/>
                <w:sz w:val="22"/>
              </w:rPr>
              <w:t xml:space="preserve"> </w:t>
            </w:r>
            <w:r>
              <w:rPr>
                <w:rFonts w:ascii="PT Astra Serif" w:hAnsi="PT Astra Serif"/>
                <w:spacing w:val="0"/>
                <w:sz w:val="22"/>
              </w:rPr>
              <w:t xml:space="preserve">268 </w:t>
            </w:r>
          </w:p>
        </w:tc>
      </w:tr>
      <w:tr>
        <w:trPr>
          <w:trHeight w:val="360" w:hRule="atLeast"/>
        </w:trPr>
        <w:tc>
          <w:tcPr>
            <w:tcW w:w="13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spacing w:val="0"/>
                <w:sz w:val="22"/>
              </w:rPr>
            </w:pPr>
            <w:r>
              <w:rPr>
                <w:rFonts w:ascii="PT Astra Serif" w:hAnsi="PT Astra Serif"/>
                <w:b/>
                <w:spacing w:val="0"/>
                <w:sz w:val="22"/>
              </w:rPr>
              <w:t>Российская Федерация</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b/>
                <w:spacing w:val="0"/>
                <w:sz w:val="22"/>
              </w:rPr>
              <w:t xml:space="preserve"> </w:t>
            </w:r>
            <w:r>
              <w:rPr>
                <w:rFonts w:ascii="PT Astra Serif" w:hAnsi="PT Astra Serif"/>
                <w:b/>
                <w:spacing w:val="0"/>
                <w:sz w:val="22"/>
              </w:rPr>
              <w:t xml:space="preserve">22 768 </w:t>
            </w:r>
          </w:p>
        </w:tc>
        <w:tc>
          <w:tcPr>
            <w:tcW w:w="135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b/>
                <w:spacing w:val="0"/>
                <w:sz w:val="22"/>
              </w:rPr>
              <w:t xml:space="preserve"> </w:t>
            </w:r>
            <w:r>
              <w:rPr>
                <w:rFonts w:ascii="PT Astra Serif" w:hAnsi="PT Astra Serif"/>
                <w:b/>
                <w:spacing w:val="0"/>
                <w:sz w:val="22"/>
              </w:rPr>
              <w:t xml:space="preserve">21 968 </w:t>
            </w:r>
          </w:p>
        </w:tc>
        <w:tc>
          <w:tcPr>
            <w:tcW w:w="135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b/>
                <w:spacing w:val="0"/>
                <w:sz w:val="22"/>
              </w:rPr>
              <w:t xml:space="preserve"> </w:t>
            </w:r>
            <w:r>
              <w:rPr>
                <w:rFonts w:ascii="PT Astra Serif" w:hAnsi="PT Astra Serif"/>
                <w:b/>
                <w:spacing w:val="0"/>
                <w:sz w:val="22"/>
              </w:rPr>
              <w:t xml:space="preserve">22 765 </w:t>
            </w:r>
          </w:p>
        </w:tc>
        <w:tc>
          <w:tcPr>
            <w:tcW w:w="136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b/>
                <w:spacing w:val="0"/>
                <w:sz w:val="22"/>
              </w:rPr>
              <w:t xml:space="preserve"> </w:t>
            </w:r>
            <w:r>
              <w:rPr>
                <w:rFonts w:ascii="PT Astra Serif" w:hAnsi="PT Astra Serif"/>
                <w:b/>
                <w:spacing w:val="0"/>
                <w:sz w:val="22"/>
              </w:rPr>
              <w:t xml:space="preserve">23 228 </w:t>
            </w:r>
          </w:p>
        </w:tc>
        <w:tc>
          <w:tcPr>
            <w:tcW w:w="135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b/>
                <w:spacing w:val="0"/>
                <w:sz w:val="22"/>
              </w:rPr>
              <w:t xml:space="preserve"> </w:t>
            </w:r>
            <w:r>
              <w:rPr>
                <w:rFonts w:ascii="PT Astra Serif" w:hAnsi="PT Astra Serif"/>
                <w:b/>
                <w:spacing w:val="0"/>
                <w:sz w:val="22"/>
              </w:rPr>
              <w:t xml:space="preserve">20 555 </w:t>
            </w:r>
          </w:p>
        </w:tc>
        <w:tc>
          <w:tcPr>
            <w:tcW w:w="135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2"/>
              </w:rPr>
            </w:pPr>
            <w:r>
              <w:rPr>
                <w:rFonts w:ascii="PT Astra Serif" w:hAnsi="PT Astra Serif"/>
                <w:b/>
                <w:spacing w:val="0"/>
                <w:sz w:val="22"/>
              </w:rPr>
              <w:t xml:space="preserve"> </w:t>
            </w:r>
            <w:r>
              <w:rPr>
                <w:rFonts w:ascii="PT Astra Serif" w:hAnsi="PT Astra Serif"/>
                <w:b/>
                <w:spacing w:val="0"/>
                <w:sz w:val="22"/>
              </w:rPr>
              <w:t xml:space="preserve">17 421 </w:t>
            </w:r>
          </w:p>
        </w:tc>
      </w:tr>
    </w:tbl>
    <w:p>
      <w:pPr>
        <w:pStyle w:val="Normal"/>
        <w:jc w:val="center"/>
        <w:rPr>
          <w:u w:val="none"/>
        </w:rPr>
      </w:pPr>
      <w:r>
        <w:rPr>
          <w:u w:val="none"/>
        </w:rPr>
      </w:r>
    </w:p>
    <w:p>
      <w:pPr>
        <w:pStyle w:val="Normal"/>
        <w:ind w:left="0" w:right="0" w:firstLine="737"/>
        <w:jc w:val="both"/>
        <w:rPr>
          <w:rFonts w:ascii="PT Astra Serif" w:hAnsi="PT Astra Serif"/>
          <w:sz w:val="20"/>
        </w:rPr>
      </w:pPr>
      <w:r>
        <w:rPr>
          <w:rFonts w:ascii="PT Astra Serif" w:hAnsi="PT Astra Serif"/>
          <w:sz w:val="28"/>
          <w:highlight w:val="white"/>
        </w:rPr>
        <w:t>В Тульской области за 2016-2021 годы 1676 молодых семей улучшили жилищные условия (ежегодно не менее 250 семей). В Тульской области, так же, как и в Российской Федерации,  показатель доли молодых семей, улучшивших жилищные условия, имеет волнообразную тенденцию.</w:t>
      </w:r>
    </w:p>
    <w:p>
      <w:pPr>
        <w:pStyle w:val="Normal"/>
        <w:jc w:val="center"/>
        <w:rPr>
          <w:rFonts w:ascii="PT Astra Serif" w:hAnsi="PT Astra Serif"/>
        </w:rPr>
      </w:pPr>
      <w:r>
        <w:rPr>
          <w:rFonts w:ascii="PT Astra Serif" w:hAnsi="PT Astra Serif"/>
        </w:rPr>
      </w:r>
    </w:p>
    <w:p>
      <w:pPr>
        <w:pStyle w:val="Normal"/>
        <w:jc w:val="right"/>
        <w:rPr>
          <w:rFonts w:ascii="PT Astra Serif" w:hAnsi="PT Astra Serif"/>
          <w:sz w:val="20"/>
        </w:rPr>
      </w:pPr>
      <w:r>
        <w:rPr>
          <w:rFonts w:ascii="PT Astra Serif" w:hAnsi="PT Astra Serif"/>
          <w:b/>
        </w:rPr>
        <w:t xml:space="preserve"> </w:t>
      </w:r>
      <w:r>
        <w:rPr>
          <w:rFonts w:ascii="PT Astra Serif" w:hAnsi="PT Astra Serif"/>
          <w:b/>
        </w:rPr>
        <w:t>Таблица 47.</w:t>
      </w:r>
    </w:p>
    <w:p>
      <w:pPr>
        <w:pStyle w:val="Normal"/>
        <w:jc w:val="center"/>
        <w:rPr>
          <w:rFonts w:ascii="PT Astra Serif" w:hAnsi="PT Astra Serif"/>
          <w:sz w:val="20"/>
        </w:rPr>
      </w:pPr>
      <w:r>
        <w:rPr>
          <w:rFonts w:ascii="PT Astra Serif" w:hAnsi="PT Astra Serif"/>
          <w:b/>
          <w:u w:val="none"/>
        </w:rPr>
        <w:t xml:space="preserve"> </w:t>
      </w:r>
      <w:r>
        <w:rPr>
          <w:rFonts w:ascii="PT Astra Serif" w:hAnsi="PT Astra Serif"/>
          <w:b/>
          <w:u w:val="none"/>
        </w:rPr>
        <w:t>Доля молодых семей, улучшивших жилищные условия, от числа молодых семей, стоящих на учете в качестве нуждающихся в улучшении жилищных условий, за соответствующий год,  %</w:t>
      </w:r>
    </w:p>
    <w:p>
      <w:pPr>
        <w:pStyle w:val="Normal"/>
        <w:jc w:val="center"/>
        <w:rPr>
          <w:rFonts w:ascii="PT Astra Serif" w:hAnsi="PT Astra Serif"/>
          <w:sz w:val="20"/>
        </w:rPr>
      </w:pPr>
      <w:r>
        <w:rPr>
          <w:rFonts w:ascii="PT Astra Serif" w:hAnsi="PT Astra Serif"/>
          <w:sz w:val="20"/>
        </w:rPr>
      </w:r>
    </w:p>
    <w:tbl>
      <w:tblPr>
        <w:tblW w:w="9445" w:type="dxa"/>
        <w:jc w:val="left"/>
        <w:tblInd w:w="0" w:type="dxa"/>
        <w:tblLayout w:type="fixed"/>
        <w:tblCellMar>
          <w:top w:w="0" w:type="dxa"/>
          <w:left w:w="5" w:type="dxa"/>
          <w:bottom w:w="0" w:type="dxa"/>
          <w:right w:w="5" w:type="dxa"/>
        </w:tblCellMar>
      </w:tblPr>
      <w:tblGrid>
        <w:gridCol w:w="2888"/>
        <w:gridCol w:w="1248"/>
        <w:gridCol w:w="1074"/>
        <w:gridCol w:w="1137"/>
        <w:gridCol w:w="1072"/>
        <w:gridCol w:w="1090"/>
        <w:gridCol w:w="935"/>
      </w:tblGrid>
      <w:tr>
        <w:trPr/>
        <w:tc>
          <w:tcPr>
            <w:tcW w:w="28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b/>
                <w:b/>
                <w:spacing w:val="0"/>
                <w:sz w:val="24"/>
              </w:rPr>
            </w:pPr>
            <w:r>
              <w:rPr>
                <w:rFonts w:ascii="PT Astra Serif" w:hAnsi="PT Astra Serif"/>
                <w:b/>
                <w:spacing w:val="0"/>
                <w:sz w:val="24"/>
              </w:rPr>
              <w:t>Субъект</w:t>
            </w:r>
          </w:p>
        </w:tc>
        <w:tc>
          <w:tcPr>
            <w:tcW w:w="12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2016</w:t>
            </w:r>
          </w:p>
        </w:tc>
        <w:tc>
          <w:tcPr>
            <w:tcW w:w="107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2017</w:t>
            </w:r>
          </w:p>
        </w:tc>
        <w:tc>
          <w:tcPr>
            <w:tcW w:w="113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2018</w:t>
            </w:r>
          </w:p>
        </w:tc>
        <w:tc>
          <w:tcPr>
            <w:tcW w:w="10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2019</w:t>
            </w:r>
          </w:p>
        </w:tc>
        <w:tc>
          <w:tcPr>
            <w:tcW w:w="109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2020</w:t>
            </w:r>
          </w:p>
        </w:tc>
        <w:tc>
          <w:tcPr>
            <w:tcW w:w="93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2021</w:t>
            </w:r>
          </w:p>
        </w:tc>
      </w:tr>
      <w:tr>
        <w:trPr/>
        <w:tc>
          <w:tcPr>
            <w:tcW w:w="28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b/>
                <w:b/>
                <w:spacing w:val="0"/>
                <w:sz w:val="24"/>
              </w:rPr>
            </w:pPr>
            <w:r>
              <w:rPr>
                <w:rFonts w:ascii="PT Astra Serif" w:hAnsi="PT Astra Serif"/>
                <w:b/>
                <w:spacing w:val="0"/>
                <w:sz w:val="24"/>
              </w:rPr>
              <w:t>Тульская область</w:t>
            </w:r>
          </w:p>
        </w:tc>
        <w:tc>
          <w:tcPr>
            <w:tcW w:w="12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32,25%</w:t>
            </w:r>
          </w:p>
        </w:tc>
        <w:tc>
          <w:tcPr>
            <w:tcW w:w="107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30,48%</w:t>
            </w:r>
          </w:p>
        </w:tc>
        <w:tc>
          <w:tcPr>
            <w:tcW w:w="113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31,44%</w:t>
            </w:r>
          </w:p>
        </w:tc>
        <w:tc>
          <w:tcPr>
            <w:tcW w:w="10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23,87%</w:t>
            </w:r>
          </w:p>
        </w:tc>
        <w:tc>
          <w:tcPr>
            <w:tcW w:w="109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23,97%</w:t>
            </w:r>
          </w:p>
        </w:tc>
        <w:tc>
          <w:tcPr>
            <w:tcW w:w="93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26,53%</w:t>
            </w:r>
          </w:p>
        </w:tc>
      </w:tr>
      <w:tr>
        <w:trPr/>
        <w:tc>
          <w:tcPr>
            <w:tcW w:w="288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spacing w:val="0"/>
                <w:sz w:val="24"/>
              </w:rPr>
            </w:pPr>
            <w:r>
              <w:rPr>
                <w:rFonts w:ascii="PT Astra Serif" w:hAnsi="PT Astra Serif"/>
                <w:b/>
                <w:spacing w:val="0"/>
                <w:sz w:val="24"/>
              </w:rPr>
              <w:t>Российская Федерация</w:t>
            </w:r>
          </w:p>
        </w:tc>
        <w:tc>
          <w:tcPr>
            <w:tcW w:w="124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5,87%</w:t>
            </w:r>
          </w:p>
        </w:tc>
        <w:tc>
          <w:tcPr>
            <w:tcW w:w="107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6,14%</w:t>
            </w:r>
          </w:p>
        </w:tc>
        <w:tc>
          <w:tcPr>
            <w:tcW w:w="113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6,87%</w:t>
            </w:r>
          </w:p>
        </w:tc>
        <w:tc>
          <w:tcPr>
            <w:tcW w:w="10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7,42%</w:t>
            </w:r>
          </w:p>
        </w:tc>
        <w:tc>
          <w:tcPr>
            <w:tcW w:w="109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7,02%</w:t>
            </w:r>
          </w:p>
        </w:tc>
        <w:tc>
          <w:tcPr>
            <w:tcW w:w="93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b/>
                <w:spacing w:val="0"/>
                <w:sz w:val="24"/>
              </w:rPr>
              <w:t>6,74%</w:t>
            </w:r>
          </w:p>
        </w:tc>
      </w:tr>
    </w:tbl>
    <w:p>
      <w:pPr>
        <w:pStyle w:val="Normal"/>
        <w:ind w:left="0" w:right="0" w:firstLine="709"/>
        <w:jc w:val="both"/>
        <w:rPr>
          <w:rFonts w:ascii="PT Astra Serif" w:hAnsi="PT Astra Serif"/>
          <w:sz w:val="20"/>
        </w:rPr>
      </w:pPr>
      <w:r>
        <w:rPr>
          <w:rFonts w:ascii="PT Astra Serif" w:hAnsi="PT Astra Serif"/>
          <w:sz w:val="20"/>
        </w:rPr>
      </w:r>
    </w:p>
    <w:p>
      <w:pPr>
        <w:pStyle w:val="Normal"/>
        <w:ind w:left="0" w:right="0" w:firstLine="709"/>
        <w:jc w:val="both"/>
        <w:rPr>
          <w:rFonts w:ascii="PT Astra Serif" w:hAnsi="PT Astra Serif"/>
          <w:sz w:val="20"/>
        </w:rPr>
      </w:pPr>
      <w:r>
        <w:rPr>
          <w:rFonts w:ascii="PT Astra Serif" w:hAnsi="PT Astra Serif"/>
          <w:sz w:val="20"/>
        </w:rPr>
      </w:r>
    </w:p>
    <w:p>
      <w:pPr>
        <w:pStyle w:val="Normal"/>
        <w:jc w:val="both"/>
        <w:rPr>
          <w:rFonts w:ascii="PT Astra Serif" w:hAnsi="PT Astra Serif"/>
          <w:sz w:val="28"/>
        </w:rPr>
      </w:pPr>
      <w:r>
        <w:rPr/>
        <w:drawing>
          <wp:inline distT="0" distB="0" distL="0" distR="0">
            <wp:extent cx="6087745" cy="3150870"/>
            <wp:effectExtent l="0" t="0" r="0" b="0"/>
            <wp:docPr id="7"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descr=""/>
                    <pic:cNvPicPr>
                      <a:picLocks noChangeAspect="1" noChangeArrowheads="1"/>
                    </pic:cNvPicPr>
                  </pic:nvPicPr>
                  <pic:blipFill>
                    <a:blip r:embed="rId10"/>
                    <a:srcRect l="-548" t="-921" r="-548" b="-921"/>
                    <a:stretch>
                      <a:fillRect/>
                    </a:stretch>
                  </pic:blipFill>
                  <pic:spPr bwMode="auto">
                    <a:xfrm>
                      <a:off x="0" y="0"/>
                      <a:ext cx="6087745" cy="3150870"/>
                    </a:xfrm>
                    <a:prstGeom prst="rect">
                      <a:avLst/>
                    </a:prstGeom>
                  </pic:spPr>
                </pic:pic>
              </a:graphicData>
            </a:graphic>
          </wp:inline>
        </w:drawing>
      </w:r>
    </w:p>
    <w:p>
      <w:pPr>
        <w:pStyle w:val="Normal"/>
        <w:ind w:left="0" w:right="0" w:firstLine="709"/>
        <w:jc w:val="both"/>
        <w:rPr>
          <w:rFonts w:ascii="PT Astra Serif" w:hAnsi="PT Astra Serif"/>
          <w:sz w:val="28"/>
        </w:rPr>
      </w:pPr>
      <w:r>
        <w:rPr>
          <w:rFonts w:ascii="PT Astra Serif" w:hAnsi="PT Astra Serif"/>
          <w:sz w:val="28"/>
        </w:rPr>
      </w:r>
    </w:p>
    <w:p>
      <w:pPr>
        <w:pStyle w:val="Normal"/>
        <w:ind w:left="0" w:right="0" w:firstLine="709"/>
        <w:jc w:val="both"/>
        <w:rPr>
          <w:rFonts w:ascii="PT Astra Serif" w:hAnsi="PT Astra Serif"/>
          <w:sz w:val="20"/>
        </w:rPr>
      </w:pPr>
      <w:r>
        <w:rPr>
          <w:rFonts w:ascii="PT Astra Serif" w:hAnsi="PT Astra Serif"/>
          <w:sz w:val="28"/>
        </w:rPr>
        <w:t>Значение показателя «Доля молодых семей, улучшивших жилищные условия» в Тульской области  варьируется по годам в диапазоне от 23,8% до 32,3%. Максимальное значение сложилось в 2016 году, минимальное - в 2019 году. По итогам 2021 года значение показателя составляет 26,53%, в среднем по Российской Федерации— 6,74%. По сравнению с 2016 годом данный показатель уменьшился на 6,02 процентных пункта. Его максимальное  значение пришлось на 2018 год, когда доля молодых семей, улучшивших жилищные условия от числа состоящих на учете в текущем году, достигала 31,4%. В Российской Федерации данный показатель увеличился на 0,87 процентных пункта, его максимальное значение достигало в 2018 году 7,42%.</w:t>
      </w:r>
    </w:p>
    <w:p>
      <w:pPr>
        <w:pStyle w:val="Normal"/>
        <w:ind w:left="0" w:right="0" w:firstLine="709"/>
        <w:jc w:val="right"/>
        <w:rPr>
          <w:b/>
          <w:b/>
        </w:rPr>
      </w:pPr>
      <w:r>
        <w:rPr>
          <w:b/>
        </w:rPr>
      </w:r>
    </w:p>
    <w:p>
      <w:pPr>
        <w:pStyle w:val="Normal"/>
        <w:ind w:left="0" w:right="0" w:firstLine="709"/>
        <w:jc w:val="right"/>
        <w:rPr>
          <w:rFonts w:ascii="PT Astra Serif" w:hAnsi="PT Astra Serif"/>
          <w:sz w:val="20"/>
        </w:rPr>
      </w:pPr>
      <w:r>
        <w:rPr>
          <w:b/>
        </w:rPr>
        <w:t xml:space="preserve"> </w:t>
      </w:r>
      <w:r>
        <w:rPr>
          <w:b/>
        </w:rPr>
        <w:t>Таблица 48.</w:t>
      </w:r>
    </w:p>
    <w:p>
      <w:pPr>
        <w:pStyle w:val="Standard1"/>
        <w:jc w:val="center"/>
        <w:rPr>
          <w:rFonts w:ascii="PT Astra Serif" w:hAnsi="PT Astra Serif"/>
          <w:sz w:val="20"/>
        </w:rPr>
      </w:pPr>
      <w:r>
        <w:rPr>
          <w:rFonts w:ascii="PT Astra Serif" w:hAnsi="PT Astra Serif"/>
          <w:b/>
        </w:rPr>
        <w:t xml:space="preserve"> </w:t>
      </w:r>
      <w:r>
        <w:rPr>
          <w:rFonts w:ascii="PT Astra Serif" w:hAnsi="PT Astra Serif"/>
          <w:b/>
          <w:u w:val="none"/>
        </w:rPr>
        <w:t xml:space="preserve">Число многодетных семей, стоящих на учете в качестве нуждающихся в жилых помещениях за период 2016 – 2021 </w:t>
      </w:r>
      <w:r>
        <w:rPr>
          <w:rFonts w:ascii="PT Astra Serif" w:hAnsi="PT Astra Serif"/>
          <w:b/>
          <w:color w:val="000000"/>
          <w:u w:val="none"/>
        </w:rPr>
        <w:t>годы, единиц</w:t>
      </w:r>
    </w:p>
    <w:tbl>
      <w:tblPr>
        <w:tblW w:w="9445" w:type="dxa"/>
        <w:jc w:val="left"/>
        <w:tblInd w:w="0" w:type="dxa"/>
        <w:tblLayout w:type="fixed"/>
        <w:tblCellMar>
          <w:top w:w="0" w:type="dxa"/>
          <w:left w:w="5" w:type="dxa"/>
          <w:bottom w:w="0" w:type="dxa"/>
          <w:right w:w="5" w:type="dxa"/>
        </w:tblCellMar>
      </w:tblPr>
      <w:tblGrid>
        <w:gridCol w:w="2603"/>
        <w:gridCol w:w="964"/>
        <w:gridCol w:w="964"/>
        <w:gridCol w:w="1249"/>
        <w:gridCol w:w="1247"/>
        <w:gridCol w:w="1245"/>
        <w:gridCol w:w="1172"/>
      </w:tblGrid>
      <w:tr>
        <w:trPr/>
        <w:tc>
          <w:tcPr>
            <w:tcW w:w="260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spacing w:val="0"/>
                <w:sz w:val="24"/>
              </w:rPr>
            </w:pPr>
            <w:r>
              <w:rPr>
                <w:rFonts w:ascii="PT Astra Serif" w:hAnsi="PT Astra Serif"/>
                <w:b/>
                <w:spacing w:val="0"/>
                <w:sz w:val="24"/>
              </w:rPr>
              <w:t>Субъект</w:t>
            </w:r>
          </w:p>
        </w:tc>
        <w:tc>
          <w:tcPr>
            <w:tcW w:w="964"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2016</w:t>
            </w:r>
          </w:p>
        </w:tc>
        <w:tc>
          <w:tcPr>
            <w:tcW w:w="964"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2017</w:t>
            </w:r>
          </w:p>
        </w:tc>
        <w:tc>
          <w:tcPr>
            <w:tcW w:w="1249"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2018</w:t>
            </w:r>
          </w:p>
        </w:tc>
        <w:tc>
          <w:tcPr>
            <w:tcW w:w="1247"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2019</w:t>
            </w:r>
          </w:p>
        </w:tc>
        <w:tc>
          <w:tcPr>
            <w:tcW w:w="1245"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2020</w:t>
            </w:r>
          </w:p>
        </w:tc>
        <w:tc>
          <w:tcPr>
            <w:tcW w:w="1172"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2021</w:t>
            </w:r>
          </w:p>
        </w:tc>
      </w:tr>
      <w:tr>
        <w:trPr/>
        <w:tc>
          <w:tcPr>
            <w:tcW w:w="260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spacing w:val="0"/>
                <w:sz w:val="24"/>
              </w:rPr>
            </w:pPr>
            <w:r>
              <w:rPr>
                <w:rFonts w:ascii="PT Astra Serif" w:hAnsi="PT Astra Serif"/>
                <w:b/>
                <w:spacing w:val="0"/>
                <w:sz w:val="24"/>
              </w:rPr>
              <w:t>Тульская область</w:t>
            </w:r>
          </w:p>
        </w:tc>
        <w:tc>
          <w:tcPr>
            <w:tcW w:w="964"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 xml:space="preserve"> </w:t>
            </w:r>
            <w:r>
              <w:rPr>
                <w:rFonts w:ascii="PT Astra Serif" w:hAnsi="PT Astra Serif"/>
                <w:spacing w:val="0"/>
              </w:rPr>
              <w:t>1 025</w:t>
            </w:r>
          </w:p>
        </w:tc>
        <w:tc>
          <w:tcPr>
            <w:tcW w:w="964"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 xml:space="preserve"> </w:t>
            </w:r>
            <w:r>
              <w:rPr>
                <w:rFonts w:ascii="PT Astra Serif" w:hAnsi="PT Astra Serif"/>
                <w:spacing w:val="0"/>
              </w:rPr>
              <w:t>1 157</w:t>
            </w:r>
          </w:p>
        </w:tc>
        <w:tc>
          <w:tcPr>
            <w:tcW w:w="1249"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 xml:space="preserve"> </w:t>
            </w:r>
            <w:r>
              <w:rPr>
                <w:rFonts w:ascii="PT Astra Serif" w:hAnsi="PT Astra Serif"/>
                <w:spacing w:val="0"/>
              </w:rPr>
              <w:t>1 226</w:t>
            </w:r>
          </w:p>
        </w:tc>
        <w:tc>
          <w:tcPr>
            <w:tcW w:w="1247"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 xml:space="preserve"> </w:t>
            </w:r>
            <w:r>
              <w:rPr>
                <w:rFonts w:ascii="PT Astra Serif" w:hAnsi="PT Astra Serif"/>
                <w:spacing w:val="0"/>
              </w:rPr>
              <w:t>1 135</w:t>
            </w:r>
          </w:p>
        </w:tc>
        <w:tc>
          <w:tcPr>
            <w:tcW w:w="1245"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 xml:space="preserve"> </w:t>
            </w:r>
            <w:r>
              <w:rPr>
                <w:rFonts w:ascii="PT Astra Serif" w:hAnsi="PT Astra Serif"/>
                <w:spacing w:val="0"/>
              </w:rPr>
              <w:t>1 218</w:t>
            </w:r>
          </w:p>
        </w:tc>
        <w:tc>
          <w:tcPr>
            <w:tcW w:w="1172"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 xml:space="preserve"> </w:t>
            </w:r>
            <w:r>
              <w:rPr>
                <w:rFonts w:ascii="PT Astra Serif" w:hAnsi="PT Astra Serif"/>
                <w:spacing w:val="0"/>
              </w:rPr>
              <w:t>1 256</w:t>
            </w:r>
          </w:p>
        </w:tc>
      </w:tr>
      <w:tr>
        <w:trPr/>
        <w:tc>
          <w:tcPr>
            <w:tcW w:w="260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spacing w:val="0"/>
                <w:sz w:val="24"/>
              </w:rPr>
            </w:pPr>
            <w:r>
              <w:rPr>
                <w:rFonts w:ascii="PT Astra Serif" w:hAnsi="PT Astra Serif"/>
                <w:b/>
                <w:spacing w:val="0"/>
                <w:sz w:val="24"/>
              </w:rPr>
              <w:t>Российская Федерация</w:t>
            </w:r>
          </w:p>
        </w:tc>
        <w:tc>
          <w:tcPr>
            <w:tcW w:w="964"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rPr>
              <w:t xml:space="preserve"> </w:t>
            </w:r>
            <w:r>
              <w:rPr>
                <w:rFonts w:ascii="PT Astra Serif" w:hAnsi="PT Astra Serif"/>
                <w:b/>
                <w:spacing w:val="0"/>
              </w:rPr>
              <w:t>129 207</w:t>
            </w:r>
          </w:p>
        </w:tc>
        <w:tc>
          <w:tcPr>
            <w:tcW w:w="964"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rPr>
              <w:t xml:space="preserve"> </w:t>
            </w:r>
            <w:r>
              <w:rPr>
                <w:rFonts w:ascii="PT Astra Serif" w:hAnsi="PT Astra Serif"/>
                <w:b/>
                <w:spacing w:val="0"/>
              </w:rPr>
              <w:t>131 585</w:t>
            </w:r>
          </w:p>
        </w:tc>
        <w:tc>
          <w:tcPr>
            <w:tcW w:w="1249"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rPr>
              <w:t xml:space="preserve"> </w:t>
            </w:r>
            <w:r>
              <w:rPr>
                <w:rFonts w:ascii="PT Astra Serif" w:hAnsi="PT Astra Serif"/>
                <w:b/>
                <w:spacing w:val="0"/>
              </w:rPr>
              <w:t>132 587</w:t>
            </w:r>
          </w:p>
        </w:tc>
        <w:tc>
          <w:tcPr>
            <w:tcW w:w="1247"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rPr>
              <w:t xml:space="preserve"> </w:t>
            </w:r>
            <w:r>
              <w:rPr>
                <w:rFonts w:ascii="PT Astra Serif" w:hAnsi="PT Astra Serif"/>
                <w:b/>
                <w:spacing w:val="0"/>
              </w:rPr>
              <w:t>132 389</w:t>
            </w:r>
          </w:p>
        </w:tc>
        <w:tc>
          <w:tcPr>
            <w:tcW w:w="1245"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rPr>
              <w:t xml:space="preserve"> </w:t>
            </w:r>
            <w:r>
              <w:rPr>
                <w:rFonts w:ascii="PT Astra Serif" w:hAnsi="PT Astra Serif"/>
                <w:b/>
                <w:spacing w:val="0"/>
              </w:rPr>
              <w:t>134 099</w:t>
            </w:r>
          </w:p>
        </w:tc>
        <w:tc>
          <w:tcPr>
            <w:tcW w:w="1172"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rPr>
              <w:t xml:space="preserve"> </w:t>
            </w:r>
            <w:r>
              <w:rPr>
                <w:rFonts w:ascii="PT Astra Serif" w:hAnsi="PT Astra Serif"/>
                <w:b/>
                <w:spacing w:val="0"/>
              </w:rPr>
              <w:t>133 838</w:t>
            </w:r>
          </w:p>
        </w:tc>
      </w:tr>
    </w:tbl>
    <w:p>
      <w:pPr>
        <w:pStyle w:val="Normal"/>
        <w:rPr>
          <w:rFonts w:ascii="PT Astra Serif" w:hAnsi="PT Astra Serif"/>
          <w:sz w:val="20"/>
        </w:rPr>
      </w:pPr>
      <w:r>
        <w:rPr>
          <w:rFonts w:ascii="PT Astra Serif" w:hAnsi="PT Astra Serif"/>
          <w:sz w:val="20"/>
        </w:rPr>
      </w:r>
    </w:p>
    <w:p>
      <w:pPr>
        <w:pStyle w:val="Normal"/>
        <w:jc w:val="right"/>
        <w:rPr>
          <w:rFonts w:ascii="PT Astra Serif" w:hAnsi="PT Astra Serif"/>
          <w:sz w:val="20"/>
        </w:rPr>
      </w:pPr>
      <w:r>
        <w:rPr>
          <w:rFonts w:ascii="PT Astra Serif" w:hAnsi="PT Astra Serif"/>
          <w:b/>
        </w:rPr>
        <w:t xml:space="preserve"> </w:t>
      </w:r>
      <w:r>
        <w:rPr>
          <w:rFonts w:ascii="PT Astra Serif" w:hAnsi="PT Astra Serif"/>
          <w:b/>
        </w:rPr>
        <w:t>Таблица 49.</w:t>
      </w:r>
    </w:p>
    <w:p>
      <w:pPr>
        <w:pStyle w:val="Standard1"/>
        <w:jc w:val="center"/>
        <w:rPr>
          <w:rFonts w:ascii="PT Astra Serif" w:hAnsi="PT Astra Serif"/>
          <w:sz w:val="20"/>
        </w:rPr>
      </w:pPr>
      <w:r>
        <w:rPr>
          <w:rFonts w:ascii="PT Astra Serif" w:hAnsi="PT Astra Serif"/>
          <w:b/>
        </w:rPr>
        <w:t xml:space="preserve">  </w:t>
      </w:r>
      <w:r>
        <w:rPr>
          <w:rFonts w:ascii="PT Astra Serif" w:hAnsi="PT Astra Serif"/>
          <w:b/>
          <w:u w:val="none"/>
        </w:rPr>
        <w:t>Число многодетных семей, получивших жилые помещения и улучшивших жилищные условия за период 2016 – 2021 годы, единиц</w:t>
      </w:r>
    </w:p>
    <w:tbl>
      <w:tblPr>
        <w:tblW w:w="9509" w:type="dxa"/>
        <w:jc w:val="left"/>
        <w:tblInd w:w="-18" w:type="dxa"/>
        <w:tblLayout w:type="fixed"/>
        <w:tblCellMar>
          <w:top w:w="0" w:type="dxa"/>
          <w:left w:w="5" w:type="dxa"/>
          <w:bottom w:w="0" w:type="dxa"/>
          <w:right w:w="5" w:type="dxa"/>
        </w:tblCellMar>
      </w:tblPr>
      <w:tblGrid>
        <w:gridCol w:w="2668"/>
        <w:gridCol w:w="964"/>
        <w:gridCol w:w="962"/>
        <w:gridCol w:w="1248"/>
        <w:gridCol w:w="1246"/>
        <w:gridCol w:w="1248"/>
        <w:gridCol w:w="1172"/>
      </w:tblGrid>
      <w:tr>
        <w:trPr/>
        <w:tc>
          <w:tcPr>
            <w:tcW w:w="26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b/>
                <w:b/>
                <w:spacing w:val="0"/>
                <w:sz w:val="24"/>
              </w:rPr>
            </w:pPr>
            <w:r>
              <w:rPr>
                <w:rFonts w:ascii="PT Astra Serif" w:hAnsi="PT Astra Serif"/>
                <w:b/>
                <w:spacing w:val="0"/>
                <w:sz w:val="24"/>
                <w:u w:val="none"/>
              </w:rPr>
              <w:t>Субъект</w:t>
            </w:r>
          </w:p>
        </w:tc>
        <w:tc>
          <w:tcPr>
            <w:tcW w:w="964"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sz w:val="24"/>
              </w:rPr>
            </w:pPr>
            <w:r>
              <w:rPr>
                <w:rFonts w:ascii="PT Astra Serif" w:hAnsi="PT Astra Serif"/>
                <w:spacing w:val="0"/>
                <w:sz w:val="24"/>
                <w:u w:val="none"/>
              </w:rPr>
              <w:t>2016</w:t>
            </w:r>
          </w:p>
        </w:tc>
        <w:tc>
          <w:tcPr>
            <w:tcW w:w="962"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sz w:val="24"/>
              </w:rPr>
            </w:pPr>
            <w:r>
              <w:rPr>
                <w:rFonts w:ascii="PT Astra Serif" w:hAnsi="PT Astra Serif"/>
                <w:spacing w:val="0"/>
                <w:sz w:val="24"/>
                <w:u w:val="none"/>
              </w:rPr>
              <w:t>2017</w:t>
            </w:r>
          </w:p>
        </w:tc>
        <w:tc>
          <w:tcPr>
            <w:tcW w:w="1248"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sz w:val="24"/>
              </w:rPr>
            </w:pPr>
            <w:r>
              <w:rPr>
                <w:rFonts w:ascii="PT Astra Serif" w:hAnsi="PT Astra Serif"/>
                <w:spacing w:val="0"/>
                <w:sz w:val="24"/>
                <w:u w:val="none"/>
              </w:rPr>
              <w:t>2018</w:t>
            </w:r>
          </w:p>
        </w:tc>
        <w:tc>
          <w:tcPr>
            <w:tcW w:w="1246"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sz w:val="24"/>
              </w:rPr>
            </w:pPr>
            <w:r>
              <w:rPr>
                <w:rFonts w:ascii="PT Astra Serif" w:hAnsi="PT Astra Serif"/>
                <w:spacing w:val="0"/>
                <w:sz w:val="24"/>
                <w:u w:val="none"/>
              </w:rPr>
              <w:t>2019</w:t>
            </w:r>
          </w:p>
        </w:tc>
        <w:tc>
          <w:tcPr>
            <w:tcW w:w="1248"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sz w:val="24"/>
              </w:rPr>
            </w:pPr>
            <w:r>
              <w:rPr>
                <w:rFonts w:ascii="PT Astra Serif" w:hAnsi="PT Astra Serif"/>
                <w:spacing w:val="0"/>
                <w:sz w:val="24"/>
                <w:u w:val="none"/>
              </w:rPr>
              <w:t>2020</w:t>
            </w:r>
          </w:p>
        </w:tc>
        <w:tc>
          <w:tcPr>
            <w:tcW w:w="1172"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sz w:val="24"/>
              </w:rPr>
            </w:pPr>
            <w:r>
              <w:rPr>
                <w:rFonts w:ascii="PT Astra Serif" w:hAnsi="PT Astra Serif"/>
                <w:spacing w:val="0"/>
                <w:sz w:val="24"/>
                <w:u w:val="none"/>
              </w:rPr>
              <w:t>2021</w:t>
            </w:r>
          </w:p>
        </w:tc>
      </w:tr>
      <w:tr>
        <w:trPr/>
        <w:tc>
          <w:tcPr>
            <w:tcW w:w="26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b/>
                <w:b/>
                <w:spacing w:val="0"/>
                <w:sz w:val="24"/>
              </w:rPr>
            </w:pPr>
            <w:r>
              <w:rPr>
                <w:rFonts w:ascii="PT Astra Serif" w:hAnsi="PT Astra Serif"/>
                <w:b/>
                <w:spacing w:val="0"/>
                <w:sz w:val="24"/>
                <w:u w:val="none"/>
              </w:rPr>
              <w:t>Тульская область</w:t>
            </w:r>
          </w:p>
        </w:tc>
        <w:tc>
          <w:tcPr>
            <w:tcW w:w="964"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sz w:val="24"/>
              </w:rPr>
            </w:pPr>
            <w:r>
              <w:rPr>
                <w:rFonts w:ascii="PT Astra Serif" w:hAnsi="PT Astra Serif"/>
                <w:spacing w:val="0"/>
                <w:sz w:val="24"/>
                <w:u w:val="none"/>
              </w:rPr>
              <w:t xml:space="preserve"> </w:t>
            </w:r>
            <w:r>
              <w:rPr>
                <w:rFonts w:ascii="PT Astra Serif" w:hAnsi="PT Astra Serif"/>
                <w:spacing w:val="0"/>
                <w:sz w:val="24"/>
                <w:u w:val="none"/>
              </w:rPr>
              <w:t>60</w:t>
            </w:r>
          </w:p>
        </w:tc>
        <w:tc>
          <w:tcPr>
            <w:tcW w:w="962"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sz w:val="24"/>
              </w:rPr>
            </w:pPr>
            <w:r>
              <w:rPr>
                <w:rFonts w:ascii="PT Astra Serif" w:hAnsi="PT Astra Serif"/>
                <w:spacing w:val="0"/>
                <w:sz w:val="24"/>
                <w:u w:val="none"/>
              </w:rPr>
              <w:t xml:space="preserve"> </w:t>
            </w:r>
            <w:r>
              <w:rPr>
                <w:rFonts w:ascii="PT Astra Serif" w:hAnsi="PT Astra Serif"/>
                <w:spacing w:val="0"/>
                <w:sz w:val="24"/>
                <w:u w:val="none"/>
              </w:rPr>
              <w:t>72</w:t>
            </w:r>
          </w:p>
        </w:tc>
        <w:tc>
          <w:tcPr>
            <w:tcW w:w="1248"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sz w:val="24"/>
              </w:rPr>
            </w:pPr>
            <w:r>
              <w:rPr>
                <w:rFonts w:ascii="PT Astra Serif" w:hAnsi="PT Astra Serif"/>
                <w:spacing w:val="0"/>
                <w:sz w:val="24"/>
                <w:u w:val="none"/>
              </w:rPr>
              <w:t xml:space="preserve"> </w:t>
            </w:r>
            <w:r>
              <w:rPr>
                <w:rFonts w:ascii="PT Astra Serif" w:hAnsi="PT Astra Serif"/>
                <w:spacing w:val="0"/>
                <w:sz w:val="24"/>
                <w:u w:val="none"/>
              </w:rPr>
              <w:t>62</w:t>
            </w:r>
          </w:p>
        </w:tc>
        <w:tc>
          <w:tcPr>
            <w:tcW w:w="1246"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sz w:val="24"/>
              </w:rPr>
            </w:pPr>
            <w:r>
              <w:rPr>
                <w:rFonts w:ascii="PT Astra Serif" w:hAnsi="PT Astra Serif"/>
                <w:spacing w:val="0"/>
                <w:sz w:val="24"/>
                <w:u w:val="none"/>
              </w:rPr>
              <w:t xml:space="preserve"> </w:t>
            </w:r>
            <w:r>
              <w:rPr>
                <w:rFonts w:ascii="PT Astra Serif" w:hAnsi="PT Astra Serif"/>
                <w:spacing w:val="0"/>
                <w:sz w:val="24"/>
                <w:u w:val="none"/>
              </w:rPr>
              <w:t>77</w:t>
            </w:r>
          </w:p>
        </w:tc>
        <w:tc>
          <w:tcPr>
            <w:tcW w:w="1248"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sz w:val="24"/>
              </w:rPr>
            </w:pPr>
            <w:r>
              <w:rPr>
                <w:rFonts w:ascii="PT Astra Serif" w:hAnsi="PT Astra Serif"/>
                <w:spacing w:val="0"/>
                <w:sz w:val="24"/>
                <w:u w:val="none"/>
              </w:rPr>
              <w:t xml:space="preserve"> </w:t>
            </w:r>
            <w:r>
              <w:rPr>
                <w:rFonts w:ascii="PT Astra Serif" w:hAnsi="PT Astra Serif"/>
                <w:spacing w:val="0"/>
                <w:sz w:val="24"/>
                <w:u w:val="none"/>
              </w:rPr>
              <w:t>115</w:t>
            </w:r>
          </w:p>
        </w:tc>
        <w:tc>
          <w:tcPr>
            <w:tcW w:w="1172"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sz w:val="24"/>
              </w:rPr>
            </w:pPr>
            <w:r>
              <w:rPr>
                <w:rFonts w:ascii="PT Astra Serif" w:hAnsi="PT Astra Serif"/>
                <w:spacing w:val="0"/>
                <w:sz w:val="24"/>
                <w:u w:val="none"/>
              </w:rPr>
              <w:t xml:space="preserve"> </w:t>
            </w:r>
            <w:r>
              <w:rPr>
                <w:rFonts w:ascii="PT Astra Serif" w:hAnsi="PT Astra Serif"/>
                <w:spacing w:val="0"/>
                <w:sz w:val="24"/>
                <w:u w:val="none"/>
              </w:rPr>
              <w:t>52</w:t>
            </w:r>
          </w:p>
        </w:tc>
      </w:tr>
      <w:tr>
        <w:trPr/>
        <w:tc>
          <w:tcPr>
            <w:tcW w:w="26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b/>
                <w:b/>
                <w:spacing w:val="0"/>
                <w:sz w:val="24"/>
              </w:rPr>
            </w:pPr>
            <w:r>
              <w:rPr>
                <w:rFonts w:ascii="PT Astra Serif" w:hAnsi="PT Astra Serif"/>
                <w:b/>
                <w:spacing w:val="0"/>
                <w:sz w:val="24"/>
                <w:u w:val="none"/>
              </w:rPr>
              <w:t>Российская Федерация</w:t>
            </w:r>
          </w:p>
        </w:tc>
        <w:tc>
          <w:tcPr>
            <w:tcW w:w="964"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sz w:val="24"/>
              </w:rPr>
            </w:pPr>
            <w:r>
              <w:rPr>
                <w:rFonts w:ascii="PT Astra Serif" w:hAnsi="PT Astra Serif"/>
                <w:b/>
                <w:spacing w:val="0"/>
                <w:sz w:val="24"/>
                <w:u w:val="none"/>
              </w:rPr>
              <w:t xml:space="preserve"> </w:t>
            </w:r>
            <w:r>
              <w:rPr>
                <w:rFonts w:ascii="PT Astra Serif" w:hAnsi="PT Astra Serif"/>
                <w:b/>
                <w:spacing w:val="0"/>
                <w:sz w:val="24"/>
                <w:u w:val="none"/>
              </w:rPr>
              <w:t>6 013</w:t>
            </w:r>
          </w:p>
        </w:tc>
        <w:tc>
          <w:tcPr>
            <w:tcW w:w="962"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sz w:val="24"/>
              </w:rPr>
            </w:pPr>
            <w:r>
              <w:rPr>
                <w:rFonts w:ascii="PT Astra Serif" w:hAnsi="PT Astra Serif"/>
                <w:b/>
                <w:spacing w:val="0"/>
                <w:sz w:val="24"/>
                <w:u w:val="none"/>
              </w:rPr>
              <w:t xml:space="preserve"> </w:t>
            </w:r>
            <w:r>
              <w:rPr>
                <w:rFonts w:ascii="PT Astra Serif" w:hAnsi="PT Astra Serif"/>
                <w:b/>
                <w:spacing w:val="0"/>
                <w:sz w:val="24"/>
                <w:u w:val="none"/>
              </w:rPr>
              <w:t>4 963</w:t>
            </w:r>
          </w:p>
        </w:tc>
        <w:tc>
          <w:tcPr>
            <w:tcW w:w="1248"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sz w:val="24"/>
              </w:rPr>
            </w:pPr>
            <w:r>
              <w:rPr>
                <w:rFonts w:ascii="PT Astra Serif" w:hAnsi="PT Astra Serif"/>
                <w:b/>
                <w:spacing w:val="0"/>
                <w:sz w:val="24"/>
                <w:u w:val="none"/>
              </w:rPr>
              <w:t xml:space="preserve"> </w:t>
            </w:r>
            <w:r>
              <w:rPr>
                <w:rFonts w:ascii="PT Astra Serif" w:hAnsi="PT Astra Serif"/>
                <w:b/>
                <w:spacing w:val="0"/>
                <w:sz w:val="24"/>
                <w:u w:val="none"/>
              </w:rPr>
              <w:t>4 378</w:t>
            </w:r>
          </w:p>
        </w:tc>
        <w:tc>
          <w:tcPr>
            <w:tcW w:w="1246"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sz w:val="24"/>
              </w:rPr>
            </w:pPr>
            <w:r>
              <w:rPr>
                <w:rFonts w:ascii="PT Astra Serif" w:hAnsi="PT Astra Serif"/>
                <w:b/>
                <w:spacing w:val="0"/>
                <w:sz w:val="24"/>
                <w:u w:val="none"/>
              </w:rPr>
              <w:t xml:space="preserve"> </w:t>
            </w:r>
            <w:r>
              <w:rPr>
                <w:rFonts w:ascii="PT Astra Serif" w:hAnsi="PT Astra Serif"/>
                <w:b/>
                <w:spacing w:val="0"/>
                <w:sz w:val="24"/>
                <w:u w:val="none"/>
              </w:rPr>
              <w:t>5 776</w:t>
            </w:r>
          </w:p>
        </w:tc>
        <w:tc>
          <w:tcPr>
            <w:tcW w:w="1248"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sz w:val="24"/>
              </w:rPr>
            </w:pPr>
            <w:r>
              <w:rPr>
                <w:rFonts w:ascii="PT Astra Serif" w:hAnsi="PT Astra Serif"/>
                <w:b/>
                <w:spacing w:val="0"/>
                <w:sz w:val="24"/>
                <w:u w:val="none"/>
              </w:rPr>
              <w:t xml:space="preserve"> </w:t>
            </w:r>
            <w:r>
              <w:rPr>
                <w:rFonts w:ascii="PT Astra Serif" w:hAnsi="PT Astra Serif"/>
                <w:b/>
                <w:spacing w:val="0"/>
                <w:sz w:val="24"/>
                <w:u w:val="none"/>
              </w:rPr>
              <w:t>5 504</w:t>
            </w:r>
          </w:p>
        </w:tc>
        <w:tc>
          <w:tcPr>
            <w:tcW w:w="1172"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sz w:val="24"/>
              </w:rPr>
            </w:pPr>
            <w:r>
              <w:rPr>
                <w:rFonts w:ascii="PT Astra Serif" w:hAnsi="PT Astra Serif"/>
                <w:b/>
                <w:spacing w:val="0"/>
                <w:sz w:val="24"/>
                <w:u w:val="none"/>
              </w:rPr>
              <w:t xml:space="preserve"> </w:t>
            </w:r>
            <w:r>
              <w:rPr>
                <w:rFonts w:ascii="PT Astra Serif" w:hAnsi="PT Astra Serif"/>
                <w:b/>
                <w:spacing w:val="0"/>
                <w:sz w:val="24"/>
                <w:u w:val="none"/>
              </w:rPr>
              <w:t>5 480</w:t>
            </w:r>
          </w:p>
        </w:tc>
      </w:tr>
    </w:tbl>
    <w:p>
      <w:pPr>
        <w:pStyle w:val="Normal"/>
        <w:jc w:val="center"/>
        <w:rPr>
          <w:rFonts w:ascii="PT Astra Serif" w:hAnsi="PT Astra Serif"/>
          <w:u w:val="none"/>
        </w:rPr>
      </w:pPr>
      <w:r>
        <w:rPr>
          <w:rFonts w:ascii="PT Astra Serif" w:hAnsi="PT Astra Serif"/>
          <w:u w:val="none"/>
        </w:rPr>
      </w:r>
    </w:p>
    <w:p>
      <w:pPr>
        <w:pStyle w:val="S901"/>
        <w:spacing w:before="0" w:after="0"/>
        <w:ind w:left="0" w:right="0" w:firstLine="708"/>
        <w:jc w:val="both"/>
        <w:rPr>
          <w:rFonts w:ascii="PT Astra Serif" w:hAnsi="PT Astra Serif"/>
          <w:sz w:val="20"/>
        </w:rPr>
      </w:pPr>
      <w:r>
        <w:rPr>
          <w:rFonts w:ascii="PT Astra Serif" w:hAnsi="PT Astra Serif"/>
          <w:sz w:val="28"/>
        </w:rPr>
        <w:t>По данным Росстата число многодетных семей, стоящих на учете в качестве нуждающихся в жилых помещениях, увеличилось с 2016 года на 231 семью или на 22,5%. В Российской Федерации рост составил 3,6%.</w:t>
      </w:r>
    </w:p>
    <w:p>
      <w:pPr>
        <w:pStyle w:val="S901"/>
        <w:spacing w:before="0" w:after="0"/>
        <w:ind w:left="0" w:right="0" w:firstLine="708"/>
        <w:jc w:val="both"/>
        <w:rPr>
          <w:rFonts w:ascii="PT Astra Serif" w:hAnsi="PT Astra Serif"/>
          <w:sz w:val="20"/>
        </w:rPr>
      </w:pPr>
      <w:r>
        <w:rPr>
          <w:rFonts w:ascii="PT Astra Serif" w:hAnsi="PT Astra Serif"/>
          <w:sz w:val="28"/>
        </w:rPr>
        <w:t>За 2016-2021 годы в Тульской области 438 многодетных семей улучшили жилищные условия. Число семей, улучшивших жилищные условия, ежегодно носило неравномерный характер. Максимальный показатель отмечен в 2020 году (115 семей). В сравнении с 2016 годом число многодетных семей, улучшивших жилищные условия, сократилось на 13,3%, в Российской Федерации - на 8,9%.</w:t>
      </w:r>
    </w:p>
    <w:p>
      <w:pPr>
        <w:pStyle w:val="Standard1"/>
        <w:ind w:left="0" w:right="0" w:firstLine="708"/>
        <w:jc w:val="right"/>
        <w:rPr>
          <w:rFonts w:ascii="PT Astra Serif" w:hAnsi="PT Astra Serif"/>
          <w:sz w:val="20"/>
        </w:rPr>
      </w:pPr>
      <w:r>
        <w:rPr>
          <w:rFonts w:ascii="PT Astra Serif" w:hAnsi="PT Astra Serif"/>
          <w:b/>
        </w:rPr>
        <w:t>Таблица 50.</w:t>
      </w:r>
    </w:p>
    <w:p>
      <w:pPr>
        <w:pStyle w:val="Standard1"/>
        <w:ind w:left="0" w:right="0" w:firstLine="708"/>
        <w:jc w:val="center"/>
        <w:rPr>
          <w:rFonts w:ascii="PT Astra Serif" w:hAnsi="PT Astra Serif"/>
          <w:sz w:val="20"/>
        </w:rPr>
      </w:pPr>
      <w:r>
        <w:rPr>
          <w:rFonts w:ascii="PT Astra Serif" w:hAnsi="PT Astra Serif"/>
          <w:b/>
        </w:rPr>
        <w:t xml:space="preserve"> </w:t>
      </w:r>
      <w:r>
        <w:rPr>
          <w:rFonts w:ascii="PT Astra Serif" w:hAnsi="PT Astra Serif"/>
          <w:b/>
        </w:rPr>
        <w:t>Доля многодетных семей, улучшивших жилищные условия, от числа многодетных семей, стоящих на учете в качестве нуждающихся в улучшении жилищных условий, за соответствующий год, %</w:t>
      </w:r>
    </w:p>
    <w:tbl>
      <w:tblPr>
        <w:tblW w:w="9509" w:type="dxa"/>
        <w:jc w:val="left"/>
        <w:tblInd w:w="-18" w:type="dxa"/>
        <w:tblLayout w:type="fixed"/>
        <w:tblCellMar>
          <w:top w:w="0" w:type="dxa"/>
          <w:left w:w="5" w:type="dxa"/>
          <w:bottom w:w="0" w:type="dxa"/>
          <w:right w:w="5" w:type="dxa"/>
        </w:tblCellMar>
      </w:tblPr>
      <w:tblGrid>
        <w:gridCol w:w="2668"/>
        <w:gridCol w:w="1011"/>
        <w:gridCol w:w="915"/>
        <w:gridCol w:w="1294"/>
        <w:gridCol w:w="1249"/>
        <w:gridCol w:w="1199"/>
        <w:gridCol w:w="1172"/>
      </w:tblGrid>
      <w:tr>
        <w:trPr/>
        <w:tc>
          <w:tcPr>
            <w:tcW w:w="26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b/>
                <w:b/>
                <w:spacing w:val="0"/>
                <w:sz w:val="24"/>
              </w:rPr>
            </w:pPr>
            <w:r>
              <w:rPr>
                <w:rFonts w:ascii="PT Astra Serif" w:hAnsi="PT Astra Serif"/>
                <w:b/>
                <w:spacing w:val="0"/>
                <w:sz w:val="24"/>
              </w:rPr>
              <w:t>Субъект</w:t>
            </w:r>
          </w:p>
        </w:tc>
        <w:tc>
          <w:tcPr>
            <w:tcW w:w="1011"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2016</w:t>
            </w:r>
          </w:p>
        </w:tc>
        <w:tc>
          <w:tcPr>
            <w:tcW w:w="915"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2017</w:t>
            </w:r>
          </w:p>
        </w:tc>
        <w:tc>
          <w:tcPr>
            <w:tcW w:w="1294"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2018</w:t>
            </w:r>
          </w:p>
        </w:tc>
        <w:tc>
          <w:tcPr>
            <w:tcW w:w="1249"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2019</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2020</w:t>
            </w:r>
          </w:p>
        </w:tc>
        <w:tc>
          <w:tcPr>
            <w:tcW w:w="1172"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2021</w:t>
            </w:r>
          </w:p>
        </w:tc>
      </w:tr>
      <w:tr>
        <w:trPr/>
        <w:tc>
          <w:tcPr>
            <w:tcW w:w="26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b/>
                <w:b/>
                <w:spacing w:val="0"/>
                <w:sz w:val="24"/>
              </w:rPr>
            </w:pPr>
            <w:r>
              <w:rPr>
                <w:rFonts w:ascii="PT Astra Serif" w:hAnsi="PT Astra Serif"/>
                <w:b/>
                <w:spacing w:val="0"/>
                <w:sz w:val="24"/>
              </w:rPr>
              <w:t>Тульская область</w:t>
            </w:r>
          </w:p>
        </w:tc>
        <w:tc>
          <w:tcPr>
            <w:tcW w:w="1011"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5,85%</w:t>
            </w:r>
          </w:p>
        </w:tc>
        <w:tc>
          <w:tcPr>
            <w:tcW w:w="915"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6,22%</w:t>
            </w:r>
          </w:p>
        </w:tc>
        <w:tc>
          <w:tcPr>
            <w:tcW w:w="1294"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5,06%</w:t>
            </w:r>
          </w:p>
        </w:tc>
        <w:tc>
          <w:tcPr>
            <w:tcW w:w="1249"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6,78%</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9,44%</w:t>
            </w:r>
          </w:p>
        </w:tc>
        <w:tc>
          <w:tcPr>
            <w:tcW w:w="1172"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spacing w:val="0"/>
              </w:rPr>
              <w:t>4,14%</w:t>
            </w:r>
          </w:p>
        </w:tc>
      </w:tr>
      <w:tr>
        <w:trPr>
          <w:trHeight w:val="642" w:hRule="atLeast"/>
        </w:trPr>
        <w:tc>
          <w:tcPr>
            <w:tcW w:w="266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b/>
                <w:b/>
                <w:spacing w:val="0"/>
                <w:sz w:val="24"/>
              </w:rPr>
            </w:pPr>
            <w:r>
              <w:rPr>
                <w:rFonts w:ascii="PT Astra Serif" w:hAnsi="PT Astra Serif"/>
                <w:b/>
                <w:spacing w:val="0"/>
                <w:sz w:val="24"/>
              </w:rPr>
              <w:t>Российская Федерация</w:t>
            </w:r>
          </w:p>
        </w:tc>
        <w:tc>
          <w:tcPr>
            <w:tcW w:w="1011"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rPr>
              <w:t>4,65%</w:t>
            </w:r>
          </w:p>
        </w:tc>
        <w:tc>
          <w:tcPr>
            <w:tcW w:w="915"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rPr>
              <w:t>3,77%</w:t>
            </w:r>
          </w:p>
        </w:tc>
        <w:tc>
          <w:tcPr>
            <w:tcW w:w="1294"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rPr>
              <w:t>3,30%</w:t>
            </w:r>
          </w:p>
        </w:tc>
        <w:tc>
          <w:tcPr>
            <w:tcW w:w="1249"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rPr>
              <w:t>4,36%</w:t>
            </w:r>
          </w:p>
        </w:tc>
        <w:tc>
          <w:tcPr>
            <w:tcW w:w="1199"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rPr>
              <w:t>4,10%</w:t>
            </w:r>
          </w:p>
        </w:tc>
        <w:tc>
          <w:tcPr>
            <w:tcW w:w="1172"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spacing w:val="0"/>
              </w:rPr>
            </w:pPr>
            <w:r>
              <w:rPr>
                <w:rFonts w:ascii="PT Astra Serif" w:hAnsi="PT Astra Serif"/>
                <w:b/>
                <w:spacing w:val="0"/>
              </w:rPr>
              <w:t>4,09%</w:t>
            </w:r>
          </w:p>
        </w:tc>
      </w:tr>
    </w:tbl>
    <w:p>
      <w:pPr>
        <w:pStyle w:val="S901"/>
        <w:spacing w:before="0" w:after="0"/>
        <w:ind w:left="0" w:right="0" w:firstLine="57"/>
        <w:jc w:val="both"/>
        <w:rPr>
          <w:rFonts w:ascii="PT Astra Serif" w:hAnsi="PT Astra Serif"/>
          <w:sz w:val="20"/>
        </w:rPr>
      </w:pPr>
      <w:r>
        <w:rPr>
          <w:rFonts w:ascii="PT Astra Serif" w:hAnsi="PT Astra Serif"/>
          <w:sz w:val="20"/>
        </w:rPr>
      </w:r>
    </w:p>
    <w:p>
      <w:pPr>
        <w:pStyle w:val="S901"/>
        <w:spacing w:before="0" w:after="0"/>
        <w:jc w:val="both"/>
        <w:rPr>
          <w:rFonts w:ascii="PT Astra Serif" w:hAnsi="PT Astra Serif"/>
          <w:sz w:val="20"/>
        </w:rPr>
      </w:pPr>
      <w:r>
        <w:rPr/>
        <w:drawing>
          <wp:inline distT="0" distB="0" distL="0" distR="0">
            <wp:extent cx="6106160" cy="3612515"/>
            <wp:effectExtent l="0" t="0" r="0" b="0"/>
            <wp:docPr id="8"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descr=""/>
                    <pic:cNvPicPr>
                      <a:picLocks noChangeAspect="1" noChangeArrowheads="1"/>
                    </pic:cNvPicPr>
                  </pic:nvPicPr>
                  <pic:blipFill>
                    <a:blip r:embed="rId11"/>
                    <a:srcRect l="-548" t="-921" r="-548" b="-921"/>
                    <a:stretch>
                      <a:fillRect/>
                    </a:stretch>
                  </pic:blipFill>
                  <pic:spPr bwMode="auto">
                    <a:xfrm>
                      <a:off x="0" y="0"/>
                      <a:ext cx="6106160" cy="3612515"/>
                    </a:xfrm>
                    <a:prstGeom prst="rect">
                      <a:avLst/>
                    </a:prstGeom>
                  </pic:spPr>
                </pic:pic>
              </a:graphicData>
            </a:graphic>
          </wp:inline>
        </w:drawing>
      </w:r>
    </w:p>
    <w:p>
      <w:pPr>
        <w:pStyle w:val="S901"/>
        <w:spacing w:before="0" w:after="0"/>
        <w:ind w:left="0" w:right="0" w:firstLine="708"/>
        <w:jc w:val="both"/>
        <w:rPr>
          <w:rFonts w:ascii="PT Astra Serif" w:hAnsi="PT Astra Serif"/>
          <w:sz w:val="20"/>
        </w:rPr>
      </w:pPr>
      <w:r>
        <w:rPr>
          <w:rFonts w:ascii="PT Astra Serif" w:hAnsi="PT Astra Serif"/>
          <w:sz w:val="20"/>
        </w:rPr>
      </w:r>
    </w:p>
    <w:p>
      <w:pPr>
        <w:pStyle w:val="S901"/>
        <w:spacing w:before="0" w:after="0"/>
        <w:ind w:left="0" w:right="0" w:firstLine="708"/>
        <w:jc w:val="both"/>
        <w:rPr>
          <w:rFonts w:ascii="PT Astra Serif" w:hAnsi="PT Astra Serif"/>
          <w:sz w:val="20"/>
        </w:rPr>
      </w:pPr>
      <w:r>
        <w:rPr>
          <w:rFonts w:ascii="PT Astra Serif" w:hAnsi="PT Astra Serif"/>
          <w:sz w:val="28"/>
          <w:highlight w:val="white"/>
        </w:rPr>
        <w:t>В Тульской области доля многодетных семей, улучшивших жилищные условия,  сократилась в годовом измерении с 5,85% до 4,09%. В Российской Федерации также сложилась отрицательная динамика. По итогам 2021 года показатели в Российской Федерации и Тульской области близки по значению(4,09% и 4,14% соответственно).</w:t>
      </w:r>
    </w:p>
    <w:p>
      <w:pPr>
        <w:pStyle w:val="Normal"/>
        <w:ind w:left="0" w:right="0" w:firstLine="426"/>
        <w:jc w:val="both"/>
        <w:rPr>
          <w:rFonts w:ascii="PT Astra Serif" w:hAnsi="PT Astra Serif"/>
          <w:sz w:val="20"/>
        </w:rPr>
      </w:pPr>
      <w:r>
        <w:rPr>
          <w:rFonts w:ascii="PT Astra Serif" w:hAnsi="PT Astra Serif"/>
          <w:sz w:val="28"/>
        </w:rPr>
        <w:t xml:space="preserve">Кроме того, за счет средств бюджета Тульской области малоимущим многодетным семьям, постоянно проживающим на территории региона, в которых один из членов семьи состоит на учете в качестве нуждающегося в жилом помещении, предоставляется единовременная денежная выплата на приобретение жилья. </w:t>
      </w:r>
    </w:p>
    <w:p>
      <w:pPr>
        <w:pStyle w:val="Normal"/>
        <w:jc w:val="right"/>
        <w:rPr>
          <w:rFonts w:ascii="PT Astra Serif" w:hAnsi="PT Astra Serif"/>
          <w:sz w:val="20"/>
        </w:rPr>
      </w:pPr>
      <w:r>
        <w:rPr>
          <w:rFonts w:ascii="PT Astra Serif" w:hAnsi="PT Astra Serif"/>
          <w:b/>
        </w:rPr>
        <w:t xml:space="preserve"> </w:t>
      </w:r>
      <w:r>
        <w:rPr>
          <w:rFonts w:ascii="PT Astra Serif" w:hAnsi="PT Astra Serif"/>
          <w:b/>
        </w:rPr>
        <w:t>Таблица 51.</w:t>
      </w:r>
    </w:p>
    <w:p>
      <w:pPr>
        <w:pStyle w:val="Normal"/>
        <w:jc w:val="center"/>
        <w:rPr>
          <w:rFonts w:ascii="PT Astra Serif" w:hAnsi="PT Astra Serif"/>
          <w:sz w:val="20"/>
        </w:rPr>
      </w:pPr>
      <w:r>
        <w:rPr>
          <w:rFonts w:ascii="PT Astra Serif" w:hAnsi="PT Astra Serif"/>
          <w:b/>
          <w:u w:val="none"/>
        </w:rPr>
        <w:t>Динамика предоставления единовременной денежной выплаты</w:t>
      </w:r>
      <w:r>
        <w:rPr>
          <w:u w:val="none"/>
        </w:rPr>
        <w:t xml:space="preserve"> </w:t>
      </w:r>
      <w:r>
        <w:rPr>
          <w:rFonts w:ascii="PT Astra Serif" w:hAnsi="PT Astra Serif"/>
          <w:b/>
          <w:u w:val="none"/>
        </w:rPr>
        <w:t>малоимущим многодетным семьям, постоянно проживающим на территории региона, в которых один из членов семьи состоит на учете в качестве нуждающегося в жилом помещении, на приобретение жилья, семей</w:t>
      </w:r>
    </w:p>
    <w:tbl>
      <w:tblPr>
        <w:tblW w:w="9349" w:type="dxa"/>
        <w:jc w:val="left"/>
        <w:tblInd w:w="113" w:type="dxa"/>
        <w:tblLayout w:type="fixed"/>
        <w:tblCellMar>
          <w:top w:w="0" w:type="dxa"/>
          <w:left w:w="108" w:type="dxa"/>
          <w:bottom w:w="0" w:type="dxa"/>
          <w:right w:w="108" w:type="dxa"/>
        </w:tblCellMar>
      </w:tblPr>
      <w:tblGrid>
        <w:gridCol w:w="2269"/>
        <w:gridCol w:w="1189"/>
        <w:gridCol w:w="1247"/>
        <w:gridCol w:w="958"/>
        <w:gridCol w:w="1230"/>
        <w:gridCol w:w="1233"/>
        <w:gridCol w:w="1222"/>
      </w:tblGrid>
      <w:tr>
        <w:trPr/>
        <w:tc>
          <w:tcPr>
            <w:tcW w:w="226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spacing w:val="0"/>
                <w:sz w:val="24"/>
              </w:rPr>
            </w:pPr>
            <w:r>
              <w:rPr>
                <w:rFonts w:ascii="PT Astra Serif" w:hAnsi="PT Astra Serif"/>
                <w:b/>
                <w:spacing w:val="0"/>
                <w:sz w:val="24"/>
              </w:rPr>
              <w:t>Субъект</w:t>
            </w:r>
          </w:p>
        </w:tc>
        <w:tc>
          <w:tcPr>
            <w:tcW w:w="118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2016</w:t>
            </w:r>
          </w:p>
        </w:tc>
        <w:tc>
          <w:tcPr>
            <w:tcW w:w="12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2017</w:t>
            </w:r>
          </w:p>
        </w:tc>
        <w:tc>
          <w:tcPr>
            <w:tcW w:w="95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2018</w:t>
            </w:r>
          </w:p>
        </w:tc>
        <w:tc>
          <w:tcPr>
            <w:tcW w:w="123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2019</w:t>
            </w:r>
          </w:p>
        </w:tc>
        <w:tc>
          <w:tcPr>
            <w:tcW w:w="123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2020</w:t>
            </w:r>
          </w:p>
        </w:tc>
        <w:tc>
          <w:tcPr>
            <w:tcW w:w="122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2021</w:t>
            </w:r>
          </w:p>
        </w:tc>
      </w:tr>
      <w:tr>
        <w:trPr/>
        <w:tc>
          <w:tcPr>
            <w:tcW w:w="226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left"/>
              <w:rPr>
                <w:spacing w:val="0"/>
                <w:sz w:val="24"/>
              </w:rPr>
            </w:pPr>
            <w:r>
              <w:rPr>
                <w:rFonts w:ascii="PT Astra Serif" w:hAnsi="PT Astra Serif"/>
                <w:b/>
                <w:spacing w:val="0"/>
                <w:sz w:val="24"/>
              </w:rPr>
              <w:t>Тульская область</w:t>
            </w:r>
          </w:p>
        </w:tc>
        <w:tc>
          <w:tcPr>
            <w:tcW w:w="118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71</w:t>
            </w:r>
          </w:p>
        </w:tc>
        <w:tc>
          <w:tcPr>
            <w:tcW w:w="124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74</w:t>
            </w:r>
          </w:p>
        </w:tc>
        <w:tc>
          <w:tcPr>
            <w:tcW w:w="95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66</w:t>
            </w:r>
          </w:p>
        </w:tc>
        <w:tc>
          <w:tcPr>
            <w:tcW w:w="123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58</w:t>
            </w:r>
          </w:p>
        </w:tc>
        <w:tc>
          <w:tcPr>
            <w:tcW w:w="1233"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68</w:t>
            </w:r>
          </w:p>
        </w:tc>
        <w:tc>
          <w:tcPr>
            <w:tcW w:w="122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spacing w:val="0"/>
                <w:sz w:val="24"/>
              </w:rPr>
            </w:pPr>
            <w:r>
              <w:rPr>
                <w:rFonts w:ascii="PT Astra Serif" w:hAnsi="PT Astra Serif"/>
                <w:spacing w:val="0"/>
                <w:sz w:val="24"/>
              </w:rPr>
              <w:t>71</w:t>
            </w:r>
          </w:p>
        </w:tc>
      </w:tr>
    </w:tbl>
    <w:p>
      <w:pPr>
        <w:pStyle w:val="Normal"/>
        <w:ind w:left="0" w:right="0" w:firstLine="708"/>
        <w:jc w:val="center"/>
        <w:rPr>
          <w:rFonts w:ascii="PT Astra Serif" w:hAnsi="PT Astra Serif"/>
          <w:sz w:val="20"/>
        </w:rPr>
      </w:pPr>
      <w:r>
        <w:rPr>
          <w:rFonts w:ascii="PT Astra Serif" w:hAnsi="PT Astra Serif"/>
          <w:sz w:val="20"/>
        </w:rPr>
      </w:r>
    </w:p>
    <w:p>
      <w:pPr>
        <w:pStyle w:val="S901"/>
        <w:spacing w:before="0" w:after="0"/>
        <w:ind w:left="0" w:right="0" w:firstLine="708"/>
        <w:jc w:val="both"/>
        <w:rPr>
          <w:rFonts w:ascii="PT Astra Serif" w:hAnsi="PT Astra Serif"/>
          <w:sz w:val="20"/>
        </w:rPr>
      </w:pPr>
      <w:r>
        <w:rPr>
          <w:rFonts w:ascii="PT Astra Serif" w:hAnsi="PT Astra Serif"/>
          <w:sz w:val="28"/>
        </w:rPr>
        <w:t>В Тульской области совершенствуется система, позволяющая   улучшить жилищные условия молодых и многодетных семей с использованием различных региональных  инструментов.</w:t>
      </w:r>
    </w:p>
    <w:p>
      <w:pPr>
        <w:pStyle w:val="Normal"/>
        <w:ind w:left="0" w:right="0" w:firstLine="709"/>
        <w:jc w:val="both"/>
        <w:rPr>
          <w:rFonts w:ascii="PT Astra Serif" w:hAnsi="PT Astra Serif"/>
          <w:sz w:val="20"/>
        </w:rPr>
      </w:pPr>
      <w:r>
        <w:rPr>
          <w:rFonts w:ascii="PT Astra Serif" w:hAnsi="PT Astra Serif"/>
          <w:sz w:val="28"/>
        </w:rPr>
        <w:t>2021 году 84 семьи улучшили жилищные условия по программе переселения из ветхого и аварийного жилья.</w:t>
      </w:r>
    </w:p>
    <w:p>
      <w:pPr>
        <w:pStyle w:val="S901"/>
        <w:spacing w:lineRule="auto" w:line="228" w:before="0" w:after="0"/>
        <w:ind w:left="0" w:right="0" w:firstLine="851"/>
        <w:jc w:val="both"/>
        <w:rPr>
          <w:rFonts w:ascii="PT Astra Serif" w:hAnsi="PT Astra Serif"/>
          <w:sz w:val="20"/>
        </w:rPr>
      </w:pPr>
      <w:r>
        <w:rPr>
          <w:rFonts w:ascii="PT Astra Serif" w:hAnsi="PT Astra Serif"/>
          <w:sz w:val="28"/>
        </w:rPr>
        <w:t>В рамках государственной программы Тульской области «Обеспечение доступным и комфортным жильем населения Тульской области (мероприятие  «Обеспечение жильем молодых семей») молодым семьям предоставляется социальная выплата в размере 30%,  в случае рождения ребенка она увеличивается еще на 5% расчетной (средней) стоимости жилья для погашения части кредита или займа либо для компенсации затраченных собственных средств на приобретение жилья или строительство индивидуального жилого дома.</w:t>
      </w:r>
      <w:r>
        <w:rPr>
          <w:rFonts w:ascii="PT Astra Serif" w:hAnsi="PT Astra Serif"/>
          <w:i/>
          <w:sz w:val="28"/>
        </w:rPr>
        <w:t xml:space="preserve"> </w:t>
      </w:r>
    </w:p>
    <w:p>
      <w:pPr>
        <w:pStyle w:val="Normal"/>
        <w:ind w:left="0" w:right="0" w:firstLine="708"/>
        <w:jc w:val="both"/>
        <w:rPr>
          <w:rFonts w:ascii="PT Astra Serif" w:hAnsi="PT Astra Serif"/>
          <w:sz w:val="20"/>
        </w:rPr>
      </w:pPr>
      <w:r>
        <w:rPr>
          <w:rFonts w:ascii="PT Astra Serif" w:hAnsi="PT Astra Serif"/>
          <w:sz w:val="28"/>
        </w:rPr>
        <w:t>В рамках мероприятий по обеспечению жильем молодых семей государственную поддержку в виде социальных выплат на приобретение (строительство) жилья в 2021 году получили 374 молодые семьи, их них 48 – многодетные. При этом многодетные молодые семьи имеют первоочередное право на получение указанной меры поддержки (в 2020 году - 326 молодые семьи, в 2019 году - 307 молодых семей).</w:t>
      </w:r>
    </w:p>
    <w:p>
      <w:pPr>
        <w:pStyle w:val="Normal"/>
        <w:ind w:left="0" w:right="0" w:firstLine="709"/>
        <w:jc w:val="both"/>
        <w:rPr>
          <w:rFonts w:ascii="PT Astra Serif" w:hAnsi="PT Astra Serif"/>
          <w:sz w:val="20"/>
        </w:rPr>
      </w:pPr>
      <w:r>
        <w:rPr>
          <w:rFonts w:ascii="PT Astra Serif" w:hAnsi="PT Astra Serif"/>
          <w:sz w:val="28"/>
        </w:rPr>
        <w:t xml:space="preserve">Кроме того, в рамках государственной программы Тульской области «Обеспечение доступным и комфортным жильем населения Тульской области» (региональный проект «Развитие ипотечного жилищного кредитования в Тульской области»), отдельным категориям граждан, в том числе многодетным семьям, предоставляется государственная поддержка  в виде социальных выплат на погашение части стоимости приобретения (строительства) жилья. В 2021 году   выплаты получили 15 семей. </w:t>
      </w:r>
    </w:p>
    <w:p>
      <w:pPr>
        <w:pStyle w:val="S901"/>
        <w:spacing w:before="0" w:after="0"/>
        <w:ind w:left="0" w:right="0" w:firstLine="709"/>
        <w:jc w:val="both"/>
        <w:rPr>
          <w:rFonts w:ascii="PT Astra Serif" w:hAnsi="PT Astra Serif"/>
          <w:sz w:val="20"/>
        </w:rPr>
      </w:pPr>
      <w:r>
        <w:rPr>
          <w:rFonts w:ascii="PT Astra Serif" w:hAnsi="PT Astra Serif"/>
          <w:sz w:val="28"/>
        </w:rPr>
        <w:t>Регион активно участвует в федеральных программах господдержки семей. В 2021 году ипотечным кредитом по льготной ставке 6% годовых     воспользовались в  нашей области 664  молодые семьи, за три года 823  многодетным семьям в Тульской области одобрено возмещение расходов по ипотечным кредитам в пределах 450 тыс. рублей.</w:t>
      </w:r>
    </w:p>
    <w:p>
      <w:pPr>
        <w:pStyle w:val="Standard1"/>
        <w:widowControl w:val="false"/>
        <w:ind w:left="0" w:right="0" w:firstLine="709"/>
        <w:jc w:val="both"/>
        <w:rPr>
          <w:rFonts w:ascii="PT Astra Serif" w:hAnsi="PT Astra Serif"/>
          <w:sz w:val="20"/>
        </w:rPr>
      </w:pPr>
      <w:r>
        <w:rPr>
          <w:rFonts w:ascii="PT Astra Serif" w:hAnsi="PT Astra Serif"/>
          <w:b/>
          <w:i/>
          <w:color w:val="000000"/>
          <w:sz w:val="28"/>
        </w:rPr>
        <w:t>Выводы.</w:t>
      </w:r>
      <w:r>
        <w:rPr>
          <w:rFonts w:ascii="PT Astra Serif" w:hAnsi="PT Astra Serif"/>
          <w:b w:val="false"/>
          <w:color w:val="000000"/>
          <w:sz w:val="28"/>
        </w:rPr>
        <w:t xml:space="preserve"> В Тульской области на протяжении последних лет   идет процесс качественного совершенствования социальной семейно-ориентированной инфраструктуры .</w:t>
      </w:r>
    </w:p>
    <w:p>
      <w:pPr>
        <w:pStyle w:val="Normal"/>
        <w:spacing w:lineRule="auto" w:line="240" w:before="0" w:after="0"/>
        <w:ind w:left="0" w:right="0" w:firstLine="709"/>
        <w:jc w:val="both"/>
        <w:rPr>
          <w:rFonts w:ascii="PT Astra Serif" w:hAnsi="PT Astra Serif"/>
          <w:sz w:val="20"/>
        </w:rPr>
      </w:pPr>
      <w:r>
        <w:rPr>
          <w:rFonts w:ascii="PT Astra Serif" w:hAnsi="PT Astra Serif"/>
          <w:b w:val="false"/>
          <w:sz w:val="28"/>
        </w:rPr>
        <w:t>Социально-демографические факторы стали определяющими в обеспечении доступности дошкольного образования, детского здравоохранения, родовспоможения, учреждений физической культуры и спорта.</w:t>
      </w:r>
    </w:p>
    <w:p>
      <w:pPr>
        <w:pStyle w:val="Normal"/>
        <w:spacing w:before="0" w:after="0"/>
        <w:ind w:left="0" w:right="0" w:firstLine="709"/>
        <w:jc w:val="both"/>
        <w:rPr>
          <w:rFonts w:ascii="PT Astra Serif" w:hAnsi="PT Astra Serif"/>
          <w:sz w:val="20"/>
        </w:rPr>
      </w:pPr>
      <w:r>
        <w:rPr>
          <w:rFonts w:ascii="PT Astra Serif" w:hAnsi="PT Astra Serif"/>
          <w:sz w:val="28"/>
        </w:rPr>
        <w:t xml:space="preserve">В 2022 году в учреждения здравоохранения приобретено 140 единиц высокотехнологичного медицинского оборудования, в  17 муниципальных образованиях региона приобретено и смонтировано </w:t>
      </w:r>
      <w:r>
        <w:rPr>
          <w:rFonts w:ascii="PT Astra Serif" w:hAnsi="PT Astra Serif"/>
          <w:sz w:val="28"/>
        </w:rPr>
        <w:t>20</w:t>
      </w:r>
      <w:r>
        <w:rPr>
          <w:rFonts w:ascii="PT Astra Serif" w:hAnsi="PT Astra Serif"/>
          <w:sz w:val="28"/>
        </w:rPr>
        <w:t xml:space="preserve"> модульных быстровозводимых объектов. Проведен капитальный ремонт </w:t>
      </w:r>
      <w:r>
        <w:rPr>
          <w:rFonts w:ascii="PT Astra Serif" w:hAnsi="PT Astra Serif"/>
          <w:sz w:val="28"/>
        </w:rPr>
        <w:t>8</w:t>
      </w:r>
      <w:r>
        <w:rPr>
          <w:rFonts w:ascii="PT Astra Serif" w:hAnsi="PT Astra Serif"/>
          <w:sz w:val="28"/>
        </w:rPr>
        <w:t xml:space="preserve"> объектов здравоохранения.</w:t>
      </w:r>
    </w:p>
    <w:p>
      <w:pPr>
        <w:pStyle w:val="Normal"/>
        <w:spacing w:before="0" w:after="0"/>
        <w:ind w:left="0" w:right="0" w:firstLine="709"/>
        <w:jc w:val="both"/>
        <w:rPr>
          <w:rFonts w:ascii="PT Astra Serif" w:hAnsi="PT Astra Serif"/>
          <w:sz w:val="20"/>
        </w:rPr>
      </w:pPr>
      <w:r>
        <w:rPr>
          <w:rFonts w:ascii="PT Astra Serif" w:hAnsi="PT Astra Serif"/>
          <w:sz w:val="28"/>
        </w:rPr>
        <w:t>Регион является одним их шести пилотных по исполнению проекта «Репродуктивное здоровье», который направлен на обеспечение устойчивого прироста численности населения Тульской области, в том числе посредством сохранения репродуктивного здоровья мужчин и женщин и повышения репродуктивного потенциала региона.</w:t>
      </w:r>
    </w:p>
    <w:p>
      <w:pPr>
        <w:pStyle w:val="Normal"/>
        <w:spacing w:before="0" w:after="0"/>
        <w:ind w:left="0" w:right="0" w:firstLine="709"/>
        <w:jc w:val="both"/>
        <w:rPr>
          <w:rFonts w:ascii="PT Astra Serif" w:hAnsi="PT Astra Serif"/>
          <w:sz w:val="20"/>
        </w:rPr>
      </w:pPr>
      <w:r>
        <w:rPr>
          <w:rFonts w:ascii="PT Astra Serif" w:hAnsi="PT Astra Serif"/>
          <w:sz w:val="28"/>
        </w:rPr>
        <w:t>Для решения этой задачи был введен в эксплуатацию новый современный перинатальный центр, в котором предусмотрено оказание всех этапов перинатальной помощи - от наблюдения женщин с высоким риском осложнений течения беременности до оказания высокотехнологичной медицинской новорожденным, родившимся с экстремально низкой массой тела.</w:t>
      </w:r>
    </w:p>
    <w:p>
      <w:pPr>
        <w:pStyle w:val="Normal"/>
        <w:spacing w:before="0" w:after="0"/>
        <w:ind w:left="0" w:right="0" w:firstLine="709"/>
        <w:jc w:val="both"/>
        <w:rPr>
          <w:rFonts w:ascii="PT Astra Serif" w:hAnsi="PT Astra Serif"/>
          <w:sz w:val="20"/>
        </w:rPr>
      </w:pPr>
      <w:r>
        <w:rPr>
          <w:rFonts w:ascii="PT Astra Serif" w:hAnsi="PT Astra Serif"/>
          <w:sz w:val="28"/>
        </w:rPr>
        <w:t>По результатам работы за 2022 год удалось обеспечить снижение показателя детской смертности до 36,3 на 100000 населения соответствующего возраста (задача по достижению – 57,0); смертности детей в возрасте от 0 до 4 лет – 5,6 на 1000 родившихся живыми (задача по достижению – 7,0). Отмечено снижение уровня младенческой смертности до 4,</w:t>
      </w:r>
      <w:r>
        <w:rPr>
          <w:rFonts w:ascii="PT Astra Serif" w:hAnsi="PT Astra Serif"/>
          <w:sz w:val="28"/>
        </w:rPr>
        <w:t>5</w:t>
      </w:r>
      <w:r>
        <w:rPr>
          <w:rFonts w:ascii="PT Astra Serif" w:hAnsi="PT Astra Serif"/>
          <w:sz w:val="28"/>
        </w:rPr>
        <w:t xml:space="preserve"> на 1000 родившихся живыми (что на 29% ниже, чем за 2021 год). </w:t>
      </w:r>
    </w:p>
    <w:p>
      <w:pPr>
        <w:pStyle w:val="Normal"/>
        <w:spacing w:lineRule="auto" w:line="240" w:before="0" w:after="0"/>
        <w:ind w:left="0" w:right="0" w:firstLine="709"/>
        <w:jc w:val="both"/>
        <w:rPr>
          <w:rFonts w:ascii="PT Astra Serif" w:hAnsi="PT Astra Serif"/>
          <w:sz w:val="20"/>
        </w:rPr>
      </w:pPr>
      <w:r>
        <w:rPr>
          <w:rFonts w:ascii="PT Astra Serif" w:hAnsi="PT Astra Serif"/>
          <w:sz w:val="28"/>
        </w:rPr>
        <w:t>По итогам форума «Медицина доступная каждому» Тульская область отмечена как один из лучших регионов по удовлетворенности населения медицинской помощью и ее доступностью. Продолжается работа по обеспечению медицинских организаций системы здравоохранения квалифицированными кадрами. За 12 месяцев 2022 года на работу привлечено 884 врача. Практика Тульской области по привлечению медицинских кадров названа одной из лучших в стране.</w:t>
      </w:r>
    </w:p>
    <w:p>
      <w:pPr>
        <w:pStyle w:val="Normal"/>
        <w:spacing w:before="0" w:after="0"/>
        <w:ind w:left="0" w:right="0" w:firstLine="709"/>
        <w:jc w:val="both"/>
        <w:rPr>
          <w:rFonts w:ascii="PT Astra Serif" w:hAnsi="PT Astra Serif"/>
          <w:sz w:val="20"/>
        </w:rPr>
      </w:pPr>
      <w:r>
        <w:rPr>
          <w:rFonts w:ascii="PT Astra Serif" w:hAnsi="PT Astra Serif"/>
          <w:sz w:val="28"/>
        </w:rPr>
        <w:t>Для создания равных условий получения образования в Тульской области функционирует 117 Центров «Точка роста» (в 2022 году создано 26 центров), их деятельностью охвачено 18 тыс. детей.</w:t>
      </w:r>
    </w:p>
    <w:p>
      <w:pPr>
        <w:pStyle w:val="Normal"/>
        <w:spacing w:before="0" w:after="0"/>
        <w:ind w:left="0" w:right="0" w:firstLine="709"/>
        <w:jc w:val="both"/>
        <w:rPr>
          <w:rFonts w:ascii="PT Astra Serif" w:hAnsi="PT Astra Serif"/>
          <w:sz w:val="20"/>
        </w:rPr>
      </w:pPr>
      <w:r>
        <w:rPr>
          <w:rFonts w:ascii="PT Astra Serif" w:hAnsi="PT Astra Serif"/>
          <w:sz w:val="28"/>
        </w:rPr>
        <w:t>Введено в эксплуатацию 5 объектов образования:</w:t>
      </w:r>
    </w:p>
    <w:p>
      <w:pPr>
        <w:pStyle w:val="Normal"/>
        <w:spacing w:before="0" w:after="0"/>
        <w:ind w:left="0" w:right="0" w:firstLine="709"/>
        <w:jc w:val="both"/>
        <w:rPr>
          <w:rFonts w:ascii="PT Astra Serif" w:hAnsi="PT Astra Serif"/>
          <w:sz w:val="20"/>
        </w:rPr>
      </w:pPr>
      <w:r>
        <w:rPr>
          <w:rFonts w:ascii="PT Astra Serif" w:hAnsi="PT Astra Serif"/>
          <w:sz w:val="28"/>
        </w:rPr>
        <w:t>- 4 детских сада: в Заокском районе, г. Алексине, г. Новомосковске, г. Туле;</w:t>
      </w:r>
    </w:p>
    <w:p>
      <w:pPr>
        <w:pStyle w:val="Normal"/>
        <w:spacing w:before="0" w:after="0"/>
        <w:ind w:left="0" w:right="0" w:firstLine="709"/>
        <w:jc w:val="both"/>
        <w:rPr>
          <w:rFonts w:ascii="PT Astra Serif" w:hAnsi="PT Astra Serif"/>
          <w:sz w:val="20"/>
        </w:rPr>
      </w:pPr>
      <w:r>
        <w:rPr>
          <w:rFonts w:ascii="PT Astra Serif" w:hAnsi="PT Astra Serif"/>
          <w:sz w:val="28"/>
        </w:rPr>
        <w:t>- школа в ЖК «Северная Мыза»г. Тулы,</w:t>
      </w:r>
    </w:p>
    <w:p>
      <w:pPr>
        <w:pStyle w:val="Normal"/>
        <w:spacing w:before="0" w:after="0"/>
        <w:ind w:left="0" w:right="0" w:firstLine="709"/>
        <w:jc w:val="both"/>
        <w:rPr>
          <w:rFonts w:ascii="PT Astra Serif" w:hAnsi="PT Astra Serif"/>
          <w:sz w:val="20"/>
        </w:rPr>
      </w:pPr>
      <w:r>
        <w:rPr>
          <w:rFonts w:ascii="PT Astra Serif" w:hAnsi="PT Astra Serif"/>
          <w:sz w:val="28"/>
        </w:rPr>
        <w:t xml:space="preserve">Внедрена информационная система по контролю организации питания, пищевой ценности (нутриентов) продуктов, блюд, меню и рационов на 528 пищеблоках (100%). </w:t>
      </w:r>
    </w:p>
    <w:p>
      <w:pPr>
        <w:pStyle w:val="Normal"/>
        <w:spacing w:before="0" w:after="0"/>
        <w:ind w:left="0" w:right="0" w:firstLine="709"/>
        <w:jc w:val="both"/>
        <w:rPr>
          <w:rFonts w:ascii="PT Astra Serif" w:hAnsi="PT Astra Serif"/>
          <w:sz w:val="20"/>
        </w:rPr>
      </w:pPr>
      <w:r>
        <w:rPr>
          <w:rFonts w:ascii="PT Astra Serif" w:hAnsi="PT Astra Serif"/>
          <w:sz w:val="28"/>
        </w:rPr>
        <w:t>Построены и введены в эксплуатацию 5 крупных спортивных объектов, включающих в себя 3 физкультурно-оздоровительных комплекса, два из которых находятся в самых густонаселенных районах областного центра, а также одну ледовую арену и футбольный манеж. Помимо этого, успешно проведена реконструкция старейшего в России велотрека, на базе которого создан современный центр велоспорта, отвечающий международным стандартам подготовки спортсменов.</w:t>
      </w:r>
    </w:p>
    <w:p>
      <w:pPr>
        <w:pStyle w:val="Normal"/>
        <w:spacing w:before="0" w:after="0"/>
        <w:ind w:left="0" w:right="0" w:firstLine="709"/>
        <w:jc w:val="both"/>
        <w:rPr>
          <w:rFonts w:ascii="PT Astra Serif" w:hAnsi="PT Astra Serif"/>
          <w:sz w:val="20"/>
        </w:rPr>
      </w:pPr>
      <w:r>
        <w:rPr>
          <w:rFonts w:ascii="PT Astra Serif" w:hAnsi="PT Astra Serif"/>
          <w:sz w:val="28"/>
        </w:rPr>
        <w:t xml:space="preserve">Благодаря социальным партнерам построено 15 современных многофункциональных спортивных площадок на базе хоккейных коробок, расположенных в большей степени на территориях сельских поселений, что способствует созданию и совершенствованию условий для занятий физической культурой и спортом в шаговой доступности. </w:t>
      </w:r>
    </w:p>
    <w:p>
      <w:pPr>
        <w:pStyle w:val="Normal"/>
        <w:spacing w:before="0" w:after="0"/>
        <w:ind w:left="0" w:right="0" w:firstLine="709"/>
        <w:jc w:val="both"/>
        <w:rPr>
          <w:rFonts w:ascii="PT Astra Serif" w:hAnsi="PT Astra Serif"/>
          <w:sz w:val="20"/>
        </w:rPr>
      </w:pPr>
      <w:r>
        <w:rPr>
          <w:rFonts w:ascii="PT Astra Serif" w:hAnsi="PT Astra Serif"/>
          <w:sz w:val="28"/>
        </w:rPr>
        <w:t>В регулярные занятия спортом привлечено более половины населения региона – 54,4% , показатель доли граждан, систематически занимающихся физической культурой и спортом, в регионе вырос на 13,1%. Доля детей и молодежи, систематически занимающихся физической культурой и спортом составляет 94,7%.</w:t>
      </w:r>
    </w:p>
    <w:p>
      <w:pPr>
        <w:pStyle w:val="Normal"/>
        <w:spacing w:before="0" w:after="0"/>
        <w:ind w:left="0" w:right="0" w:firstLine="709"/>
        <w:jc w:val="both"/>
        <w:rPr>
          <w:rFonts w:ascii="PT Astra Serif" w:hAnsi="PT Astra Serif"/>
          <w:sz w:val="20"/>
        </w:rPr>
      </w:pPr>
      <w:bookmarkStart w:id="3" w:name="_GoBack2"/>
      <w:r>
        <w:rPr>
          <w:rFonts w:ascii="PT Astra Serif" w:hAnsi="PT Astra Serif"/>
          <w:sz w:val="28"/>
        </w:rPr>
        <w:t xml:space="preserve">Уровень обеспеченности </w:t>
      </w:r>
      <w:bookmarkEnd w:id="3"/>
      <w:r>
        <w:rPr>
          <w:rFonts w:ascii="PT Astra Serif" w:hAnsi="PT Astra Serif"/>
          <w:sz w:val="28"/>
        </w:rPr>
        <w:t>населения спортивными сооружениями, исходя из их единовременной пропускной способности в 2022 году составил 67,0%.</w:t>
      </w:r>
    </w:p>
    <w:p>
      <w:pPr>
        <w:pStyle w:val="Normal"/>
        <w:spacing w:before="0" w:after="0"/>
        <w:ind w:left="0" w:right="0" w:firstLine="709"/>
        <w:jc w:val="both"/>
        <w:rPr>
          <w:rFonts w:ascii="PT Astra Serif" w:hAnsi="PT Astra Serif"/>
          <w:sz w:val="20"/>
        </w:rPr>
      </w:pPr>
      <w:r>
        <w:rPr>
          <w:rFonts w:ascii="PT Astra Serif" w:hAnsi="PT Astra Serif"/>
          <w:b w:val="false"/>
          <w:i w:val="false"/>
          <w:sz w:val="28"/>
        </w:rPr>
        <w:t>Увеличилась доля площади жилищного фонда, обеспеченного всеми видами благоустройства, в общей площади жилищного фонда.</w:t>
      </w:r>
    </w:p>
    <w:p>
      <w:pPr>
        <w:pStyle w:val="Normal"/>
        <w:spacing w:before="0" w:after="0"/>
        <w:ind w:left="0" w:right="0" w:firstLine="709"/>
        <w:jc w:val="both"/>
        <w:rPr>
          <w:rFonts w:ascii="PT Astra Serif" w:hAnsi="PT Astra Serif"/>
          <w:sz w:val="20"/>
        </w:rPr>
      </w:pPr>
      <w:r>
        <w:rPr>
          <w:rFonts w:ascii="PT Astra Serif" w:hAnsi="PT Astra Serif"/>
          <w:b w:val="false"/>
          <w:i w:val="false"/>
          <w:sz w:val="28"/>
        </w:rPr>
        <w:t>В Тульской области 73,01 % площади жилищного фонда обеспечены всеми видами благоустройства, что выше, чем в среднем по Российской Федерации (70,49%).</w:t>
      </w:r>
    </w:p>
    <w:p>
      <w:pPr>
        <w:pStyle w:val="Normal"/>
        <w:widowControl w:val="false"/>
        <w:spacing w:before="0" w:after="0"/>
        <w:ind w:left="0" w:right="0" w:firstLine="709"/>
        <w:jc w:val="both"/>
        <w:rPr>
          <w:rFonts w:ascii="PT Astra Serif" w:hAnsi="PT Astra Serif"/>
          <w:sz w:val="20"/>
        </w:rPr>
      </w:pPr>
      <w:r>
        <w:rPr>
          <w:rFonts w:ascii="PT Astra Serif" w:hAnsi="PT Astra Serif"/>
          <w:b w:val="false"/>
          <w:color w:val="000000"/>
          <w:sz w:val="28"/>
          <w:u w:val="none"/>
        </w:rPr>
        <w:t>Реализуются собственные жилищные программы обеспечения жильем молодых и многодетных семей.</w:t>
      </w:r>
    </w:p>
    <w:p>
      <w:pPr>
        <w:pStyle w:val="Standard1"/>
        <w:widowControl w:val="false"/>
        <w:ind w:left="0" w:right="0" w:firstLine="709"/>
        <w:jc w:val="both"/>
        <w:rPr>
          <w:rFonts w:ascii="Times New Roman" w:hAnsi="Times New Roman"/>
          <w:b/>
          <w:b/>
          <w:color w:val="000000"/>
          <w:sz w:val="28"/>
          <w:u w:val="single"/>
        </w:rPr>
      </w:pPr>
      <w:r>
        <w:rPr>
          <w:b/>
          <w:color w:val="000000"/>
          <w:sz w:val="28"/>
          <w:u w:val="single"/>
        </w:rPr>
      </w:r>
    </w:p>
    <w:p>
      <w:pPr>
        <w:pStyle w:val="Standard1"/>
        <w:widowControl w:val="false"/>
        <w:ind w:left="0" w:right="0" w:firstLine="709"/>
        <w:jc w:val="center"/>
        <w:rPr>
          <w:u w:val="none"/>
        </w:rPr>
      </w:pPr>
      <w:r>
        <w:rPr>
          <w:rFonts w:ascii="PT Astra Serif" w:hAnsi="PT Astra Serif"/>
          <w:b/>
          <w:sz w:val="28"/>
          <w:u w:val="none"/>
        </w:rPr>
        <w:t>4. Перечень действующих в регионе мер социальной поддержки, направленных на повышение рождаемости  и поддержку семей с детьми (без учета мер, софинансируемых из федерального бюджета)</w:t>
      </w:r>
    </w:p>
    <w:p>
      <w:pPr>
        <w:pStyle w:val="Normal"/>
        <w:tabs>
          <w:tab w:val="clear" w:pos="720"/>
          <w:tab w:val="left" w:pos="675" w:leader="none"/>
        </w:tabs>
        <w:ind w:left="0" w:right="0" w:hanging="0"/>
        <w:rPr>
          <w:rFonts w:ascii="PT Astra Serif" w:hAnsi="PT Astra Serif"/>
          <w:b/>
          <w:b/>
          <w:sz w:val="28"/>
        </w:rPr>
      </w:pPr>
      <w:r>
        <w:rPr>
          <w:rFonts w:ascii="PT Astra Serif" w:hAnsi="PT Astra Serif"/>
          <w:b/>
          <w:sz w:val="28"/>
        </w:rPr>
      </w:r>
    </w:p>
    <w:p>
      <w:pPr>
        <w:pStyle w:val="Normal"/>
        <w:widowControl/>
        <w:tabs>
          <w:tab w:val="clear" w:pos="720"/>
          <w:tab w:val="left" w:pos="675" w:leader="none"/>
        </w:tabs>
        <w:spacing w:lineRule="auto" w:line="240"/>
        <w:ind w:left="0" w:right="0" w:firstLine="960"/>
        <w:jc w:val="left"/>
        <w:rPr>
          <w:rFonts w:ascii="PT Astra Serif" w:hAnsi="PT Astra Serif"/>
          <w:sz w:val="20"/>
        </w:rPr>
      </w:pPr>
      <w:r>
        <w:rPr>
          <w:rFonts w:ascii="PT Astra Serif" w:hAnsi="PT Astra Serif"/>
          <w:b/>
          <w:sz w:val="28"/>
        </w:rPr>
        <w:t>- меры поддержки беременных женщин</w:t>
      </w:r>
    </w:p>
    <w:p>
      <w:pPr>
        <w:pStyle w:val="Normal"/>
        <w:ind w:left="0" w:right="0" w:firstLine="709"/>
        <w:jc w:val="both"/>
        <w:rPr>
          <w:rFonts w:ascii="PT Astra Serif" w:hAnsi="PT Astra Serif"/>
          <w:sz w:val="20"/>
        </w:rPr>
      </w:pPr>
      <w:r>
        <w:rPr>
          <w:rFonts w:ascii="PT Astra Serif" w:hAnsi="PT Astra Serif"/>
          <w:sz w:val="28"/>
        </w:rPr>
        <w:t>В соответствии со статьей 8 Закона Тульской области от 01.04.2014 № 2074-ЗТО «Об охране здоровья граждан в Тульской области» беременным женщинам, срок беременности которых составляет не менее двадцати восьми недель беременности, состоящим на учете в медицинских организациях, расположенных на территории области, и имеющим среднедушевой доход семьи (одиноко проживающего гражданина) за три календарных месяца, предшествующих четырем месяцам перед обращением, ниже величины прожиточного минимума на душу населения, установленного в области на дату поступления обращения, по заключению врачей медицинских организаций, расположенных на территории области, предоставляется ежемесячная денежная компенсация на питание в размере 781,08 руб.</w:t>
      </w:r>
    </w:p>
    <w:p>
      <w:pPr>
        <w:pStyle w:val="Normal"/>
        <w:ind w:left="0" w:right="0" w:firstLine="709"/>
        <w:jc w:val="both"/>
        <w:rPr>
          <w:rFonts w:ascii="PT Astra Serif" w:hAnsi="PT Astra Serif"/>
          <w:sz w:val="20"/>
        </w:rPr>
      </w:pPr>
      <w:r>
        <w:rPr>
          <w:rFonts w:ascii="PT Astra Serif" w:hAnsi="PT Astra Serif"/>
          <w:sz w:val="28"/>
        </w:rPr>
        <w:t>Согласно статьи 2 Закона Тульской области от 27.10.2022 № 96-ЗТО «О внесении изменений в Закон Тульской области «О реализации государственной семейной и демографической политики в Тульской области»</w:t>
        <w:br/>
        <w:t xml:space="preserve"> беременным женщинам, являющимся гражданами Российской Федерации, лицами без гражданства, постоянно или преимущественно проживающим на территории Тульской области, вставшим на учет в медицинских организациях, находящихся на территории Тульской области, в ранние сроки беременности (до 12 недель), прошедшим пренатальную (дородовую) диагностику нарушений развития ребенка в первом и втором триместрах беременности в медицинских организациях, находящихся на территории Тульской области, при рождении ребенка в период с 1 января по 31 июля 2023 года назначается и выплачивается областное единовременное пособие беременным женщинам в размере 14 645,17 руб.</w:t>
      </w:r>
    </w:p>
    <w:p>
      <w:pPr>
        <w:pStyle w:val="Normal"/>
        <w:widowControl/>
        <w:spacing w:lineRule="auto" w:line="240"/>
        <w:ind w:left="0" w:right="0" w:firstLine="960"/>
        <w:jc w:val="both"/>
        <w:rPr>
          <w:rFonts w:ascii="PT Astra Serif" w:hAnsi="PT Astra Serif"/>
          <w:sz w:val="20"/>
        </w:rPr>
      </w:pPr>
      <w:r>
        <w:rPr>
          <w:rFonts w:ascii="PT Astra Serif" w:hAnsi="PT Astra Serif"/>
          <w:b/>
          <w:sz w:val="28"/>
        </w:rPr>
        <w:t>- меры, направленные на стимулирование рождения первого ребенка до достижения женщиной возраста 25 лет</w:t>
      </w:r>
    </w:p>
    <w:p>
      <w:pPr>
        <w:pStyle w:val="Normal"/>
        <w:ind w:left="0" w:right="0" w:firstLine="709"/>
        <w:jc w:val="both"/>
        <w:rPr>
          <w:rFonts w:ascii="PT Astra Serif" w:hAnsi="PT Astra Serif"/>
          <w:sz w:val="20"/>
        </w:rPr>
      </w:pPr>
      <w:r>
        <w:rPr>
          <w:rFonts w:ascii="PT Astra Serif" w:hAnsi="PT Astra Serif"/>
          <w:sz w:val="28"/>
        </w:rPr>
        <w:t>При рождении первого ребенка женщиной, не достигшей на день рождения ребенка 25-летнего возраста установлена дополнительная мера социальной поддержки в виде ежемесячной денежной выплаты на ребенка в возрасте от 1,5 до 3 лет в размере 3 000 руб. Право на получение выплаты имеет женщина (мать, осуществляющая уход за ребенком, с которой ребенок зарегистрирован по месту жительства или месту пребывания), не достигшая на день рождения ребенка 25-летнего возраста, из числа граждан Российской Федерации, зарегистрированных с ребенком по месту жительства на территории Тульской области, не получающих ежемесячную выплату на каждого ребенка до достижения им возраста 3 лет в соответствии с Законом Российской Федерации «О социальной защите граждан, подвергшихся воздействию радиации вследствие катастрофы на Чернобыльской АЭС», среднедушевой доход семьи которых за три последних календарных месяца, предшествующих четырем месяцам перед обращением, не превышает величину прожиточного минимума на душу населения области (постановление правительства Тульской области от 26.06.2014 № 298 «О дополнительных мерах социальной поддержки семьям граждан Российской Федерации с детьми, зарегистрированным по месту жительства на территории Тульской области, не получающим ежемесячную выплату на каждого ребенка до достижения им возраста 3 лет в соответствии с Законом Российской Федерации «О социальной защите граждан, подвергшихся воздействию радиации вследствие катастрофы на Чернобыльской АЭС»).</w:t>
      </w:r>
    </w:p>
    <w:p>
      <w:pPr>
        <w:pStyle w:val="Normal"/>
        <w:widowControl/>
        <w:spacing w:lineRule="auto" w:line="240"/>
        <w:ind w:left="0" w:right="0" w:firstLine="960"/>
        <w:jc w:val="both"/>
        <w:rPr>
          <w:rFonts w:ascii="PT Astra Serif" w:hAnsi="PT Astra Serif"/>
          <w:sz w:val="20"/>
        </w:rPr>
      </w:pPr>
      <w:r>
        <w:rPr>
          <w:rFonts w:ascii="PT Astra Serif" w:hAnsi="PT Astra Serif"/>
          <w:b/>
          <w:sz w:val="28"/>
        </w:rPr>
        <w:t>- меры поддержки семей с одним – двумя детьми, стимулирующие рождение вторых – третьих и последующих детей</w:t>
      </w:r>
    </w:p>
    <w:p>
      <w:pPr>
        <w:pStyle w:val="Normal"/>
        <w:ind w:left="0" w:right="0" w:firstLine="709"/>
        <w:jc w:val="both"/>
        <w:rPr>
          <w:rFonts w:ascii="PT Astra Serif" w:hAnsi="PT Astra Serif"/>
          <w:sz w:val="20"/>
        </w:rPr>
      </w:pPr>
      <w:r>
        <w:rPr>
          <w:rFonts w:ascii="PT Astra Serif" w:hAnsi="PT Astra Serif"/>
          <w:sz w:val="28"/>
        </w:rPr>
        <w:t>Установлена дополнительная мера социальной поддержки в виде ежемесячной денежной выплаты на второго ребенка в возрасте от 1,5 года до 3 лет в размере 3 000 руб. Право на получение ежемесячной денежной выплаты имеют семьи граждан Российской Федерации, зарегистрированные с ребенком по месту жительства на территории Тульской области, не получающие ежемесячную выплату на каждого ребенка до достижения им возраста 3 лет в соответствии с Законом Российской Федерации «О социальной защите граждан, подвергшихся воздействию радиации вследствие катастрофы на Чернобыльской АЭС», среднедушевой доход которых за три последних календарных месяца, предшествующих четырем месяцам перед обращением, не превышает величину прожиточного минимума на душу населения области (постановление правительства Тульской области от 26.06.2014 № 298 «О дополнительных мерах социальной поддержки семьям граждан Российской Федерации с детьми, зарегистрированным по месту жительства на территории Тульской области, не получающим ежемесячную выплату на каждого ребенка до достижения им возраста 3 лет в соответствии с Законом Российской Федерации «О социальной защите граждан, подвергшихся воздействию радиации вследствие катастрофы на Чернобыльской АЭС»).</w:t>
      </w:r>
    </w:p>
    <w:p>
      <w:pPr>
        <w:pStyle w:val="Normal"/>
        <w:ind w:left="0" w:right="0" w:firstLine="709"/>
        <w:jc w:val="both"/>
        <w:rPr>
          <w:rFonts w:ascii="PT Astra Serif" w:hAnsi="PT Astra Serif"/>
          <w:sz w:val="20"/>
        </w:rPr>
      </w:pPr>
      <w:r>
        <w:rPr>
          <w:rFonts w:ascii="PT Astra Serif" w:hAnsi="PT Astra Serif"/>
          <w:sz w:val="28"/>
        </w:rPr>
        <w:t>С 01.01.2023 в Тульской области семьям в случае рождения после 31 декабря 2022 года, но не позднее 1 ноября 2023 года включительно третьего ребенка и (или) последующих детей предоставляется ежемесячная денежная выплата на детей (далее – ежемесячная денежная выплата) в размере установленной в Тульской области величины прожиточного минимума для детей – 13 804 руб. до достижения каждым ребенком возраста трех лет. Ежемесячная денежная выплата предоставляется семьям граждан Российской Федерации, постоянно проживающим на территории Тульской области, в которых среднедушевой доход семьи за три календарных месяца, предшествующих четырем месяцам перед обращением, равен величине прожиточного минимума на душу населения, установленной в Тульской области на год обращения за назначением ежемесячной денежной выплаты, или превышает ее, но не превышает двукратную величину прожиточного минимума трудоспособного населения, установленную в Тульской области на год обращения за назначением ежемесячной денежной выплаты.</w:t>
      </w:r>
    </w:p>
    <w:p>
      <w:pPr>
        <w:pStyle w:val="Normal"/>
        <w:widowControl/>
        <w:spacing w:lineRule="auto" w:line="240"/>
        <w:ind w:left="0" w:right="0" w:firstLine="960"/>
        <w:jc w:val="both"/>
        <w:rPr>
          <w:rFonts w:ascii="PT Astra Serif" w:hAnsi="PT Astra Serif"/>
          <w:sz w:val="20"/>
        </w:rPr>
      </w:pPr>
      <w:r>
        <w:rPr>
          <w:rFonts w:ascii="PT Astra Serif" w:hAnsi="PT Astra Serif"/>
          <w:b/>
          <w:sz w:val="28"/>
        </w:rPr>
        <w:t>- меры, направленные на улучшение жилищных условий семей с детьми, стимулирующие рождение очередного ребенка</w:t>
      </w:r>
    </w:p>
    <w:p>
      <w:pPr>
        <w:pStyle w:val="Normal"/>
        <w:ind w:left="0" w:right="0" w:firstLine="709"/>
        <w:jc w:val="both"/>
        <w:rPr>
          <w:rFonts w:ascii="PT Astra Serif" w:hAnsi="PT Astra Serif"/>
          <w:sz w:val="20"/>
        </w:rPr>
      </w:pPr>
      <w:r>
        <w:rPr>
          <w:rFonts w:ascii="PT Astra Serif" w:hAnsi="PT Astra Serif"/>
          <w:sz w:val="28"/>
        </w:rPr>
        <w:t>В Тульской области малоимущим многодетным семьям, постоянно проживающим на территории региона, в которых один из членов семьи состоит на учете в качестве нуждающегося в жилом помещении, предоставляется единовременная денежная выплата на приобретение жилья. С 01.01.2021 денежная выплата предоставляется многодетным семьям, имеющим статус многодетной семьи, в которых один из членов состоит на учете в качестве нуждающегося в жилом помещении в органе местного самоуправления по месту жительства:</w:t>
      </w:r>
    </w:p>
    <w:p>
      <w:pPr>
        <w:pStyle w:val="Normal"/>
        <w:ind w:left="0" w:right="0" w:firstLine="709"/>
        <w:jc w:val="both"/>
        <w:rPr>
          <w:rFonts w:ascii="PT Astra Serif" w:hAnsi="PT Astra Serif"/>
          <w:sz w:val="20"/>
        </w:rPr>
      </w:pPr>
      <w:r>
        <w:rPr>
          <w:rFonts w:ascii="PT Astra Serif" w:hAnsi="PT Astra Serif"/>
          <w:sz w:val="28"/>
        </w:rPr>
        <w:t>воспитывающим пятерых и более детей, при условии постоянного проживания на территории Тульской области одного из родителей не менее 5 лет на дату обращения;</w:t>
      </w:r>
    </w:p>
    <w:p>
      <w:pPr>
        <w:pStyle w:val="Normal"/>
        <w:ind w:left="0" w:right="0" w:firstLine="709"/>
        <w:jc w:val="both"/>
        <w:rPr>
          <w:rFonts w:ascii="PT Astra Serif" w:hAnsi="PT Astra Serif"/>
          <w:sz w:val="20"/>
        </w:rPr>
      </w:pPr>
      <w:r>
        <w:rPr>
          <w:rFonts w:ascii="PT Astra Serif" w:hAnsi="PT Astra Serif"/>
          <w:sz w:val="28"/>
        </w:rPr>
        <w:t>воспитывающим троих и более детей, состоящим на 31 декабря 2020 года в сводном реестре многодетных семей, в которых один из членов семьи признан нуждающимся в жилом помещении, изъявивших желание получить денежную выплату;</w:t>
      </w:r>
    </w:p>
    <w:p>
      <w:pPr>
        <w:pStyle w:val="Normal"/>
        <w:ind w:left="0" w:right="0" w:firstLine="709"/>
        <w:jc w:val="both"/>
        <w:rPr>
          <w:rFonts w:ascii="PT Astra Serif" w:hAnsi="PT Astra Serif"/>
          <w:sz w:val="20"/>
        </w:rPr>
      </w:pPr>
      <w:r>
        <w:rPr>
          <w:rFonts w:ascii="PT Astra Serif" w:hAnsi="PT Astra Serif"/>
          <w:sz w:val="28"/>
        </w:rPr>
        <w:t>воспитывающим троих и более детей, обратившихся до 1 января 2021 года с заявлением о включении в список многодетных граждан, изъявивших желание получить единовременную денежную выплату на приобретение жилого помещения.</w:t>
      </w:r>
    </w:p>
    <w:p>
      <w:pPr>
        <w:pStyle w:val="Normal"/>
        <w:ind w:left="0" w:right="0" w:firstLine="709"/>
        <w:jc w:val="both"/>
        <w:rPr>
          <w:rFonts w:ascii="PT Astra Serif" w:hAnsi="PT Astra Serif"/>
          <w:sz w:val="20"/>
        </w:rPr>
      </w:pPr>
      <w:r>
        <w:rPr>
          <w:rFonts w:ascii="PT Astra Serif" w:hAnsi="PT Astra Serif"/>
          <w:sz w:val="28"/>
        </w:rPr>
        <w:t>Семьям, воспитывающим семь и более детей или ребенка-инвалида, денежная выплата предоставляется в первоочередном порядке.</w:t>
      </w:r>
    </w:p>
    <w:p>
      <w:pPr>
        <w:pStyle w:val="Normal"/>
        <w:ind w:left="0" w:right="0" w:firstLine="709"/>
        <w:jc w:val="both"/>
        <w:rPr>
          <w:rFonts w:ascii="PT Astra Serif" w:hAnsi="PT Astra Serif"/>
          <w:sz w:val="20"/>
        </w:rPr>
      </w:pPr>
      <w:r>
        <w:rPr>
          <w:rFonts w:ascii="PT Astra Serif" w:hAnsi="PT Astra Serif"/>
          <w:sz w:val="28"/>
        </w:rPr>
        <w:t>Размер денежной выплаты для каждой семьи определяется индивидуально (из расчёта 18 квадратных метров на каждого члена семьи с учетом общей площадью жилых помещений, отчужденных и (или) оставленных для дальнейшего проживания).</w:t>
      </w:r>
    </w:p>
    <w:p>
      <w:pPr>
        <w:pStyle w:val="Normal"/>
        <w:ind w:left="0" w:right="0" w:firstLine="709"/>
        <w:jc w:val="both"/>
        <w:rPr>
          <w:rFonts w:ascii="PT Astra Serif" w:hAnsi="PT Astra Serif"/>
          <w:sz w:val="20"/>
        </w:rPr>
      </w:pPr>
      <w:r>
        <w:rPr>
          <w:rFonts w:ascii="PT Astra Serif" w:hAnsi="PT Astra Serif"/>
          <w:sz w:val="28"/>
        </w:rPr>
        <w:t>Также семьям при рождении трех и более детей одновременно (многоплодное рождение) предоставляется единовременная денежная выплата на приобретение или строительство жилого помещения. Право на ее получение имеют многодетные семьи, члены которых являются гражданами Российской Федерации и постоянно проживают на территории Тульской области, при многоплодном рождении при условии, что женщина, родившая трех и более детей одновременно, постоянно проживала на территории региона не менее пяти лет на дату многоплодного рождения. Размер денежной выплаты для каждой семьи определяется индивидуально (из расчёта 18 квадратных метров на каждого члена семьи).</w:t>
      </w:r>
    </w:p>
    <w:p>
      <w:pPr>
        <w:pStyle w:val="Normal"/>
        <w:ind w:left="0" w:right="0" w:firstLine="709"/>
        <w:jc w:val="both"/>
        <w:rPr>
          <w:rFonts w:ascii="PT Astra Serif" w:hAnsi="PT Astra Serif"/>
          <w:sz w:val="20"/>
        </w:rPr>
      </w:pPr>
      <w:r>
        <w:rPr>
          <w:rFonts w:ascii="PT Astra Serif" w:hAnsi="PT Astra Serif"/>
          <w:sz w:val="28"/>
        </w:rPr>
        <w:t>Законом Тульской области от 21.12.2011 №1708-ЗТО «О бесплатном предоставлении земельных участков в собственность гражданам, имеющим трех и более детей» установлена возможность предоставления гражданам Российской Федерации, постоянно проживающим на территории Тульской области, имеющим трех и более несовершеннолетних детей, земельных участков в собственность бесплатно для индивидуального жилищного строительства и для личного подсобного хозяйства (с правом возведения жилого дома).</w:t>
      </w:r>
    </w:p>
    <w:p>
      <w:pPr>
        <w:pStyle w:val="Normal"/>
        <w:ind w:left="0" w:right="0" w:firstLine="709"/>
        <w:jc w:val="both"/>
        <w:rPr>
          <w:rFonts w:ascii="PT Astra Serif" w:hAnsi="PT Astra Serif"/>
          <w:sz w:val="20"/>
        </w:rPr>
      </w:pPr>
      <w:r>
        <w:rPr>
          <w:rFonts w:ascii="PT Astra Serif" w:hAnsi="PT Astra Serif"/>
          <w:sz w:val="28"/>
        </w:rPr>
        <w:t xml:space="preserve">Право на предоставление земельного участка в собственность бесплатно имеют граждане Российской Федерации, постоянно проживающие  на территории Тульской области, имеющие трех и более несовершеннолетних детей, а также совершеннолетних детей - учащихся учебных заведений всех форм обучения любых организационно-правовых форм - до окончания обучения или проходящих срочную военную службу по призыву, но не более чем до достижения ими возраста 23 лет, и проживающих с ними на территории области (далее - многодетные граждане). </w:t>
      </w:r>
    </w:p>
    <w:p>
      <w:pPr>
        <w:pStyle w:val="Normal"/>
        <w:ind w:left="0" w:right="0" w:firstLine="709"/>
        <w:jc w:val="both"/>
        <w:rPr>
          <w:rFonts w:ascii="PT Astra Serif" w:hAnsi="PT Astra Serif"/>
          <w:sz w:val="20"/>
        </w:rPr>
      </w:pPr>
      <w:r>
        <w:rPr>
          <w:rFonts w:ascii="PT Astra Serif" w:hAnsi="PT Astra Serif"/>
          <w:sz w:val="28"/>
        </w:rPr>
        <w:t>В первоочередном порядке участки предоставляются многодетным гражданам, нуждающимся в улучшении жилищных условий. Земельные участки предоставляются многодетным гражданам в соответствующих муниципальных районах, городских округах области по месту их постоянного проживания в пределах от 12 до 15 соток.</w:t>
      </w:r>
    </w:p>
    <w:p>
      <w:pPr>
        <w:pStyle w:val="Normal"/>
        <w:ind w:left="0" w:right="0" w:firstLine="709"/>
        <w:jc w:val="both"/>
        <w:rPr>
          <w:rFonts w:ascii="PT Astra Serif" w:hAnsi="PT Astra Serif"/>
          <w:sz w:val="20"/>
        </w:rPr>
      </w:pPr>
      <w:r>
        <w:rPr>
          <w:rFonts w:ascii="PT Astra Serif" w:hAnsi="PT Astra Serif"/>
          <w:sz w:val="28"/>
        </w:rPr>
        <w:t>Кроме того, многодетные граждане имеют право самостоятельно сформировать земельные участки в целях их бесплатного предоставления в собственность в том месте, в котором они заинтересованы.</w:t>
      </w:r>
    </w:p>
    <w:p>
      <w:pPr>
        <w:pStyle w:val="Normal"/>
        <w:ind w:left="0" w:right="0" w:firstLine="709"/>
        <w:jc w:val="both"/>
        <w:rPr>
          <w:rFonts w:ascii="PT Astra Serif" w:hAnsi="PT Astra Serif"/>
          <w:sz w:val="20"/>
        </w:rPr>
      </w:pPr>
      <w:r>
        <w:rPr>
          <w:rFonts w:ascii="PT Astra Serif" w:hAnsi="PT Astra Serif"/>
          <w:sz w:val="28"/>
        </w:rPr>
        <w:t>с 01.01.2020 иную меру социальной поддержки многодетным гражданам по обеспечению жилыми помещениями взамен предоставления земельного участка в собственность бесплатно в виде единовременной денежной выплаты в размере 200 000 руб. с целевым направлением на улучшение жилищных условий:</w:t>
      </w:r>
    </w:p>
    <w:p>
      <w:pPr>
        <w:pStyle w:val="Normal"/>
        <w:ind w:left="0" w:right="0" w:firstLine="709"/>
        <w:jc w:val="both"/>
        <w:rPr>
          <w:rFonts w:ascii="PT Astra Serif" w:hAnsi="PT Astra Serif"/>
          <w:sz w:val="20"/>
        </w:rPr>
      </w:pPr>
      <w:r>
        <w:rPr>
          <w:rFonts w:ascii="PT Astra Serif" w:hAnsi="PT Astra Serif"/>
          <w:sz w:val="28"/>
        </w:rPr>
        <w:t>на оплату приобретаемого жилого помещения;</w:t>
      </w:r>
    </w:p>
    <w:p>
      <w:pPr>
        <w:pStyle w:val="Normal"/>
        <w:ind w:left="0" w:right="0" w:firstLine="709"/>
        <w:jc w:val="both"/>
        <w:rPr>
          <w:rFonts w:ascii="PT Astra Serif" w:hAnsi="PT Astra Serif"/>
          <w:sz w:val="20"/>
        </w:rPr>
      </w:pPr>
      <w:r>
        <w:rPr>
          <w:rFonts w:ascii="PT Astra Serif" w:hAnsi="PT Astra Serif"/>
          <w:sz w:val="28"/>
        </w:rPr>
        <w:t>в счет уплаты цены договора участия в долевом строительстве;</w:t>
      </w:r>
    </w:p>
    <w:p>
      <w:pPr>
        <w:pStyle w:val="Normal"/>
        <w:ind w:left="0" w:right="0" w:firstLine="709"/>
        <w:jc w:val="both"/>
        <w:rPr>
          <w:rFonts w:ascii="PT Astra Serif" w:hAnsi="PT Astra Serif"/>
          <w:sz w:val="20"/>
        </w:rPr>
      </w:pPr>
      <w:r>
        <w:rPr>
          <w:rFonts w:ascii="PT Astra Serif" w:hAnsi="PT Astra Serif"/>
          <w:sz w:val="28"/>
        </w:rPr>
        <w:t>на уплату первоначального взноса при получении ипотечного кредита на приобретение жилого помещения;</w:t>
      </w:r>
    </w:p>
    <w:p>
      <w:pPr>
        <w:pStyle w:val="Normal"/>
        <w:ind w:left="0" w:right="0" w:firstLine="709"/>
        <w:jc w:val="both"/>
        <w:rPr>
          <w:rFonts w:ascii="PT Astra Serif" w:hAnsi="PT Astra Serif"/>
          <w:sz w:val="20"/>
        </w:rPr>
      </w:pPr>
      <w:r>
        <w:rPr>
          <w:rFonts w:ascii="PT Astra Serif" w:hAnsi="PT Astra Serif"/>
          <w:sz w:val="28"/>
        </w:rPr>
        <w:t>на погашение основного долга и уплату процентов по кредитному договору (договору займа), в том числе ипотечному, заключенному для приобретения жилого помещения, а также в случае, если приобретение жилья является составляющей частью таких договоров (за исключением штрафов, комиссий, пеней за просрочку исполнения обязательств по указанным договорам);</w:t>
      </w:r>
    </w:p>
    <w:p>
      <w:pPr>
        <w:pStyle w:val="Normal"/>
        <w:ind w:left="0" w:right="0" w:firstLine="709"/>
        <w:jc w:val="both"/>
        <w:rPr>
          <w:rFonts w:ascii="PT Astra Serif" w:hAnsi="PT Astra Serif"/>
          <w:sz w:val="20"/>
        </w:rPr>
      </w:pPr>
      <w:r>
        <w:rPr>
          <w:rFonts w:ascii="PT Astra Serif" w:hAnsi="PT Astra Serif"/>
          <w:sz w:val="28"/>
        </w:rPr>
        <w:t>на погашение основного долга и уплату процентов по кредитному договору (договору займа), в том числе ипотечному, заключенному на строительство жилого дома.</w:t>
      </w:r>
    </w:p>
    <w:p>
      <w:pPr>
        <w:pStyle w:val="Normal"/>
        <w:widowControl/>
        <w:spacing w:lineRule="auto" w:line="240" w:before="0" w:after="0"/>
        <w:ind w:left="0" w:right="0" w:firstLine="680"/>
        <w:jc w:val="both"/>
        <w:rPr>
          <w:rFonts w:ascii="PT Astra Serif" w:hAnsi="PT Astra Serif"/>
          <w:sz w:val="20"/>
        </w:rPr>
      </w:pPr>
      <w:r>
        <w:rPr>
          <w:rFonts w:ascii="PT Astra Serif" w:hAnsi="PT Astra Serif"/>
          <w:b/>
          <w:sz w:val="28"/>
        </w:rPr>
        <w:t>- меры поддержки многодетных семей</w:t>
      </w:r>
    </w:p>
    <w:p>
      <w:pPr>
        <w:pStyle w:val="Normal"/>
        <w:ind w:left="0" w:right="0" w:firstLine="709"/>
        <w:jc w:val="both"/>
        <w:rPr>
          <w:rFonts w:ascii="PT Astra Serif" w:hAnsi="PT Astra Serif"/>
          <w:sz w:val="20"/>
        </w:rPr>
      </w:pPr>
      <w:r>
        <w:rPr>
          <w:rFonts w:ascii="PT Astra Serif" w:hAnsi="PT Astra Serif"/>
          <w:sz w:val="28"/>
        </w:rPr>
        <w:t>В соответствии с Законом Тульской области от 04.12.2008 № 1154-ЗТО «О мерах социальной поддержки многодетных семей в Тульской области» многодетным семьям установлены следующие меры социальной поддержки:</w:t>
      </w:r>
    </w:p>
    <w:p>
      <w:pPr>
        <w:pStyle w:val="Normal"/>
        <w:ind w:left="0" w:right="0" w:firstLine="709"/>
        <w:jc w:val="both"/>
        <w:rPr>
          <w:rFonts w:ascii="PT Astra Serif" w:hAnsi="PT Astra Serif"/>
          <w:sz w:val="20"/>
        </w:rPr>
      </w:pPr>
      <w:r>
        <w:rPr>
          <w:rFonts w:ascii="PT Astra Serif" w:hAnsi="PT Astra Serif"/>
          <w:sz w:val="28"/>
        </w:rPr>
        <w:t>ежемесячная денежная выплата на содержание и воспитание несовершеннолетнего ребенка в размере 2317,61руб.;</w:t>
      </w:r>
    </w:p>
    <w:p>
      <w:pPr>
        <w:pStyle w:val="Normal"/>
        <w:ind w:left="0" w:right="0" w:firstLine="709"/>
        <w:jc w:val="both"/>
        <w:rPr>
          <w:rFonts w:ascii="PT Astra Serif" w:hAnsi="PT Astra Serif"/>
          <w:sz w:val="20"/>
        </w:rPr>
      </w:pPr>
      <w:r>
        <w:rPr>
          <w:rFonts w:ascii="PT Astra Serif" w:hAnsi="PT Astra Serif"/>
          <w:sz w:val="28"/>
        </w:rPr>
        <w:t>ежемесячная денежная выплата на содержание и воспитание несовершеннолетнего ребенка при среднедушевом доходе семьи:</w:t>
      </w:r>
    </w:p>
    <w:p>
      <w:pPr>
        <w:pStyle w:val="Normal"/>
        <w:ind w:left="0" w:right="0" w:firstLine="709"/>
        <w:jc w:val="both"/>
        <w:rPr>
          <w:rFonts w:ascii="PT Astra Serif" w:hAnsi="PT Astra Serif"/>
          <w:sz w:val="20"/>
        </w:rPr>
      </w:pPr>
      <w:r>
        <w:rPr>
          <w:rFonts w:ascii="PT Astra Serif" w:hAnsi="PT Astra Serif"/>
          <w:sz w:val="28"/>
        </w:rPr>
        <w:t>не превышающем величину прожиточного минимума на душу населения по Тульской области – в размере 11 000 руб.</w:t>
      </w:r>
    </w:p>
    <w:p>
      <w:pPr>
        <w:pStyle w:val="Normal"/>
        <w:widowControl/>
        <w:spacing w:lineRule="auto" w:line="240" w:before="0" w:after="0"/>
        <w:ind w:left="0" w:right="0" w:firstLine="737"/>
        <w:jc w:val="both"/>
        <w:rPr>
          <w:rFonts w:ascii="PT Astra Serif" w:hAnsi="PT Astra Serif"/>
          <w:sz w:val="20"/>
        </w:rPr>
      </w:pPr>
      <w:r>
        <w:rPr>
          <w:rFonts w:ascii="PT Astra Serif" w:hAnsi="PT Astra Serif"/>
          <w:b/>
          <w:sz w:val="28"/>
        </w:rPr>
        <w:t>- региональный материнский капитал (размер, порядок индексации, направления использования)</w:t>
      </w:r>
    </w:p>
    <w:p>
      <w:pPr>
        <w:pStyle w:val="Normal"/>
        <w:ind w:left="0" w:right="0" w:firstLine="709"/>
        <w:jc w:val="both"/>
        <w:rPr>
          <w:rFonts w:ascii="PT Astra Serif" w:hAnsi="PT Astra Serif"/>
          <w:sz w:val="20"/>
        </w:rPr>
      </w:pPr>
      <w:r>
        <w:rPr>
          <w:rFonts w:ascii="PT Astra Serif" w:hAnsi="PT Astra Serif"/>
          <w:sz w:val="28"/>
        </w:rPr>
        <w:t>Законом Тульской области от 07.03.2002 № 285-ЗТО «О реализации государственной семейной и демографической политики в Тульской области» предусмотрено предоставление областного материнского (семейного) капитала. Право на получение областного материнского (семейного) капитала возникает при рождении (усыновлении) ребенка (детей), имеющего гражданство Российской Федерации, у граждан Российской Федерации, проживающих на территории Тульской области не менее одного года до дня рождения (усыновления) ребенка (детей).</w:t>
      </w:r>
    </w:p>
    <w:p>
      <w:pPr>
        <w:pStyle w:val="Normal"/>
        <w:ind w:left="0" w:right="0" w:firstLine="709"/>
        <w:jc w:val="both"/>
        <w:rPr>
          <w:rFonts w:ascii="PT Astra Serif" w:hAnsi="PT Astra Serif"/>
          <w:sz w:val="20"/>
        </w:rPr>
      </w:pPr>
      <w:r>
        <w:rPr>
          <w:rFonts w:ascii="PT Astra Serif" w:hAnsi="PT Astra Serif"/>
          <w:sz w:val="28"/>
        </w:rPr>
        <w:t>Средства могут быть направлены по следующим направлениям:</w:t>
      </w:r>
    </w:p>
    <w:p>
      <w:pPr>
        <w:pStyle w:val="Normal"/>
        <w:ind w:left="0" w:right="0" w:firstLine="709"/>
        <w:jc w:val="both"/>
        <w:rPr>
          <w:rFonts w:ascii="PT Astra Serif" w:hAnsi="PT Astra Serif"/>
          <w:sz w:val="20"/>
        </w:rPr>
      </w:pPr>
      <w:r>
        <w:rPr>
          <w:rFonts w:ascii="PT Astra Serif" w:hAnsi="PT Astra Serif"/>
          <w:sz w:val="28"/>
        </w:rPr>
        <w:t xml:space="preserve">улучшение жилищных условий; </w:t>
      </w:r>
    </w:p>
    <w:p>
      <w:pPr>
        <w:pStyle w:val="Normal"/>
        <w:ind w:left="0" w:right="0" w:firstLine="709"/>
        <w:jc w:val="both"/>
        <w:rPr>
          <w:rFonts w:ascii="PT Astra Serif" w:hAnsi="PT Astra Serif"/>
          <w:sz w:val="20"/>
        </w:rPr>
      </w:pPr>
      <w:r>
        <w:rPr>
          <w:rFonts w:ascii="PT Astra Serif" w:hAnsi="PT Astra Serif"/>
          <w:sz w:val="28"/>
        </w:rPr>
        <w:t>получение образования ребенком (детьми) или лицом, получившим справку о праве на получение областного материнского (семейного) капитала;</w:t>
      </w:r>
    </w:p>
    <w:p>
      <w:pPr>
        <w:pStyle w:val="Normal"/>
        <w:ind w:left="0" w:right="0" w:firstLine="709"/>
        <w:jc w:val="both"/>
        <w:rPr>
          <w:rFonts w:ascii="PT Astra Serif" w:hAnsi="PT Astra Serif"/>
          <w:sz w:val="20"/>
        </w:rPr>
      </w:pPr>
      <w:r>
        <w:rPr>
          <w:rFonts w:ascii="PT Astra Serif" w:hAnsi="PT Astra Serif"/>
          <w:sz w:val="28"/>
        </w:rPr>
        <w:t>компенсация оплаты санаторно-курортного лечения;</w:t>
      </w:r>
    </w:p>
    <w:p>
      <w:pPr>
        <w:pStyle w:val="Normal"/>
        <w:ind w:left="0" w:right="0" w:firstLine="709"/>
        <w:jc w:val="both"/>
        <w:rPr>
          <w:rFonts w:ascii="PT Astra Serif" w:hAnsi="PT Astra Serif"/>
          <w:sz w:val="20"/>
        </w:rPr>
      </w:pPr>
      <w:r>
        <w:rPr>
          <w:rFonts w:ascii="PT Astra Serif" w:hAnsi="PT Astra Serif"/>
          <w:sz w:val="28"/>
        </w:rPr>
        <w:t>проведение ремонта, мероприятий по газификации, электрификации и водоснабжению в жилых домах (помещениях), расположенных на территории области;</w:t>
      </w:r>
    </w:p>
    <w:p>
      <w:pPr>
        <w:pStyle w:val="Normal"/>
        <w:ind w:left="0" w:right="0" w:firstLine="709"/>
        <w:jc w:val="both"/>
        <w:rPr>
          <w:rFonts w:ascii="PT Astra Serif" w:hAnsi="PT Astra Serif"/>
          <w:sz w:val="20"/>
        </w:rPr>
      </w:pPr>
      <w:r>
        <w:rPr>
          <w:rFonts w:ascii="PT Astra Serif" w:hAnsi="PT Astra Serif"/>
          <w:sz w:val="28"/>
        </w:rPr>
        <w:t>приобретение автотранспортных средств, изготовленных в Российской Федерации;</w:t>
      </w:r>
    </w:p>
    <w:p>
      <w:pPr>
        <w:pStyle w:val="Normal"/>
        <w:ind w:left="0" w:right="0" w:firstLine="709"/>
        <w:jc w:val="both"/>
        <w:rPr>
          <w:rFonts w:ascii="PT Astra Serif" w:hAnsi="PT Astra Serif"/>
          <w:sz w:val="20"/>
        </w:rPr>
      </w:pPr>
      <w:r>
        <w:rPr>
          <w:rFonts w:ascii="PT Astra Serif" w:hAnsi="PT Astra Serif"/>
          <w:sz w:val="28"/>
        </w:rPr>
        <w:t>приобретение компьютерного оборудования обучающемуся в расположенных на территории области общеобразовательных организациях).</w:t>
      </w:r>
    </w:p>
    <w:p>
      <w:pPr>
        <w:pStyle w:val="Normal"/>
        <w:ind w:left="0" w:right="0" w:firstLine="709"/>
        <w:jc w:val="both"/>
        <w:rPr>
          <w:rFonts w:ascii="PT Astra Serif" w:hAnsi="PT Astra Serif"/>
          <w:sz w:val="20"/>
        </w:rPr>
      </w:pPr>
      <w:r>
        <w:rPr>
          <w:rFonts w:ascii="PT Astra Serif" w:hAnsi="PT Astra Serif"/>
          <w:sz w:val="28"/>
        </w:rPr>
        <w:t>Областной материнский (семейный) капитал, право на получение которого возникло при рождении (усыновлении) ребенка (детей) по 31 декабря 2019 года включительно, предоставляется в размере 73 225,87 руб. (предусмотрена ежегодная индексация исходя из прогнозируемого уровня инфляции, установленного федеральным законом о федеральном бюджете на соответствующий финансовый год и на плановый период).</w:t>
      </w:r>
    </w:p>
    <w:p>
      <w:pPr>
        <w:pStyle w:val="Normal"/>
        <w:ind w:left="0" w:right="0" w:firstLine="709"/>
        <w:jc w:val="both"/>
        <w:rPr>
          <w:rFonts w:ascii="PT Astra Serif" w:hAnsi="PT Astra Serif"/>
          <w:sz w:val="20"/>
        </w:rPr>
      </w:pPr>
      <w:r>
        <w:rPr>
          <w:rFonts w:ascii="PT Astra Serif" w:hAnsi="PT Astra Serif"/>
          <w:sz w:val="28"/>
        </w:rPr>
        <w:t xml:space="preserve">Областной материнский (семейный) капитал, право на получение которого возникло при рождении (усыновлении) ребенка (детей) с 1 января 2020 года по 31 декабря 2024 года включительно, устанавливается в размере 150 000 руб. (индексация не предусмотрена). </w:t>
      </w:r>
    </w:p>
    <w:p>
      <w:pPr>
        <w:pStyle w:val="Normal"/>
        <w:ind w:left="0" w:right="0" w:firstLine="709"/>
        <w:jc w:val="both"/>
        <w:rPr>
          <w:rFonts w:ascii="PT Astra Serif" w:hAnsi="PT Astra Serif"/>
          <w:sz w:val="28"/>
        </w:rPr>
      </w:pPr>
      <w:r>
        <w:rPr>
          <w:rFonts w:ascii="PT Astra Serif" w:hAnsi="PT Astra Serif"/>
          <w:sz w:val="28"/>
        </w:rPr>
      </w:r>
    </w:p>
    <w:p>
      <w:pPr>
        <w:pStyle w:val="Normal"/>
        <w:ind w:left="0" w:right="0" w:firstLine="709"/>
        <w:jc w:val="center"/>
        <w:rPr>
          <w:rFonts w:ascii="PT Astra Serif" w:hAnsi="PT Astra Serif"/>
          <w:sz w:val="20"/>
        </w:rPr>
      </w:pPr>
      <w:r>
        <w:rPr>
          <w:rFonts w:ascii="PT Astra Serif" w:hAnsi="PT Astra Serif"/>
          <w:b/>
          <w:sz w:val="28"/>
        </w:rPr>
        <w:t>Перечень новых финансовых мер, в</w:t>
      </w:r>
      <w:r>
        <w:rPr>
          <w:rFonts w:ascii="PT Astra Serif" w:hAnsi="PT Astra Serif"/>
          <w:b/>
          <w:color w:val="000000"/>
          <w:sz w:val="28"/>
        </w:rPr>
        <w:t>в</w:t>
      </w:r>
      <w:r>
        <w:rPr>
          <w:rFonts w:ascii="PT Astra Serif" w:hAnsi="PT Astra Serif"/>
          <w:b/>
          <w:sz w:val="28"/>
        </w:rPr>
        <w:t xml:space="preserve">одимых в целях повышения  достижения показателей рождаемости в Тульской области </w:t>
      </w:r>
    </w:p>
    <w:p>
      <w:pPr>
        <w:pStyle w:val="Normal"/>
        <w:ind w:left="0" w:right="0" w:firstLine="709"/>
        <w:jc w:val="center"/>
        <w:rPr>
          <w:rFonts w:ascii="PT Astra Serif" w:hAnsi="PT Astra Serif"/>
          <w:sz w:val="20"/>
        </w:rPr>
      </w:pPr>
      <w:r>
        <w:rPr>
          <w:rFonts w:ascii="PT Astra Serif" w:hAnsi="PT Astra Serif"/>
          <w:b/>
          <w:sz w:val="28"/>
        </w:rPr>
        <w:t>на период 2023-2025 годов</w:t>
      </w:r>
    </w:p>
    <w:p>
      <w:pPr>
        <w:pStyle w:val="Normal"/>
        <w:ind w:left="0" w:right="0" w:firstLine="709"/>
        <w:jc w:val="both"/>
        <w:rPr>
          <w:rFonts w:ascii="PT Astra Serif" w:hAnsi="PT Astra Serif"/>
          <w:sz w:val="28"/>
        </w:rPr>
      </w:pPr>
      <w:r>
        <w:rPr>
          <w:rFonts w:ascii="PT Astra Serif" w:hAnsi="PT Astra Serif"/>
          <w:sz w:val="28"/>
        </w:rPr>
      </w:r>
    </w:p>
    <w:p>
      <w:pPr>
        <w:pStyle w:val="Normal"/>
        <w:ind w:left="0" w:right="0" w:firstLine="709"/>
        <w:jc w:val="both"/>
        <w:rPr>
          <w:rFonts w:ascii="PT Astra Serif" w:hAnsi="PT Astra Serif"/>
          <w:sz w:val="20"/>
        </w:rPr>
      </w:pPr>
      <w:r>
        <w:rPr>
          <w:rFonts w:ascii="PT Astra Serif" w:hAnsi="PT Astra Serif"/>
          <w:sz w:val="28"/>
        </w:rPr>
        <w:t>С 01.01.2023 введена новая стимулирующая мера - единовременная выплата при рождении ребенка, которая предоставляется при рождении ребенка на территории области после 31 декабря 2022 года и государственной регистрации его рождения на территории области. Назначается и выплачивается единовременная выплата при рождении ребенка в размере 25 000 руб. либо в размере 50 000 руб. (статья 9.3. Закона Тульской области от 7 марта 2002 года № 285-ЗТО «О реализации государственной семейной и демографической политики в Тульской области»).</w:t>
      </w:r>
    </w:p>
    <w:p>
      <w:pPr>
        <w:pStyle w:val="Normal"/>
        <w:ind w:left="0" w:right="0" w:firstLine="709"/>
        <w:jc w:val="both"/>
        <w:rPr>
          <w:rFonts w:ascii="PT Astra Serif" w:hAnsi="PT Astra Serif"/>
          <w:sz w:val="20"/>
        </w:rPr>
      </w:pPr>
      <w:r>
        <w:rPr>
          <w:rFonts w:ascii="PT Astra Serif" w:hAnsi="PT Astra Serif"/>
          <w:sz w:val="28"/>
        </w:rPr>
        <w:t>Право на получение единовременной выплаты при рождении ребенка в размере 25 000 руб. имеет родитель при рождении ребенка (детей) независимо от места жительства родителя.</w:t>
      </w:r>
    </w:p>
    <w:p>
      <w:pPr>
        <w:pStyle w:val="Normal"/>
        <w:ind w:left="0" w:right="0" w:firstLine="709"/>
        <w:jc w:val="both"/>
        <w:rPr>
          <w:rFonts w:ascii="PT Astra Serif" w:hAnsi="PT Astra Serif"/>
          <w:sz w:val="20"/>
        </w:rPr>
      </w:pPr>
      <w:r>
        <w:rPr>
          <w:rFonts w:ascii="PT Astra Serif" w:hAnsi="PT Astra Serif"/>
          <w:b w:val="false"/>
          <w:color w:val="000000"/>
          <w:sz w:val="28"/>
          <w:highlight w:val="white"/>
        </w:rPr>
        <w:t>Право на получение единовременной выплаты при рождении ребенка в размере 50 000 руб. имеет семья, в которой один из родителей является студентом, обучающимся по очной форме обучения в профессиональной образовательной организации и (или) образовательной организации высшего образования.</w:t>
      </w:r>
    </w:p>
    <w:p>
      <w:pPr>
        <w:pStyle w:val="Normal"/>
        <w:ind w:left="0" w:right="0" w:firstLine="709"/>
        <w:jc w:val="both"/>
        <w:rPr>
          <w:rFonts w:ascii="PT Astra Serif" w:hAnsi="PT Astra Serif"/>
          <w:sz w:val="20"/>
        </w:rPr>
      </w:pPr>
      <w:r>
        <w:rPr>
          <w:rFonts w:ascii="PT Astra Serif" w:hAnsi="PT Astra Serif"/>
          <w:sz w:val="20"/>
        </w:rPr>
      </w:r>
    </w:p>
    <w:p>
      <w:pPr>
        <w:pStyle w:val="Normal"/>
        <w:widowControl w:val="false"/>
        <w:ind w:left="0" w:right="0" w:firstLine="709"/>
        <w:jc w:val="center"/>
        <w:rPr>
          <w:rFonts w:ascii="PT Astra Serif" w:hAnsi="PT Astra Serif"/>
          <w:sz w:val="20"/>
        </w:rPr>
      </w:pPr>
      <w:r>
        <w:rPr>
          <w:rFonts w:ascii="PT Astra Serif" w:hAnsi="PT Astra Serif"/>
          <w:b/>
          <w:color w:val="000000"/>
          <w:sz w:val="28"/>
        </w:rPr>
        <w:t xml:space="preserve">5.  Особенности демографического потенциала региона и основные направления повышения рождаемости </w:t>
      </w:r>
    </w:p>
    <w:p>
      <w:pPr>
        <w:pStyle w:val="Style34"/>
        <w:widowControl/>
        <w:spacing w:lineRule="atLeast" w:line="270" w:before="75" w:after="75"/>
        <w:ind w:left="75" w:right="75" w:firstLine="634"/>
        <w:jc w:val="both"/>
        <w:rPr>
          <w:rFonts w:ascii="PT Astra Serif" w:hAnsi="PT Astra Serif"/>
          <w:sz w:val="20"/>
        </w:rPr>
      </w:pPr>
      <w:r>
        <w:rPr>
          <w:rFonts w:ascii="Verdana" w:hAnsi="Verdana"/>
          <w:b w:val="false"/>
          <w:i w:val="false"/>
          <w:caps w:val="false"/>
          <w:smallCaps w:val="false"/>
          <w:color w:val="666666"/>
          <w:spacing w:val="0"/>
          <w:sz w:val="24"/>
        </w:rPr>
        <w:tab/>
      </w:r>
      <w:r>
        <w:rPr>
          <w:rFonts w:ascii="PT Astra Serif" w:hAnsi="PT Astra Serif"/>
          <w:b w:val="false"/>
          <w:i w:val="false"/>
          <w:caps w:val="false"/>
          <w:smallCaps w:val="false"/>
          <w:color w:val="000000"/>
          <w:spacing w:val="0"/>
          <w:sz w:val="28"/>
        </w:rPr>
        <w:t xml:space="preserve">Региональная демографическая и семейная политика выстраивается в соответствии с </w:t>
      </w:r>
      <w:hyperlink r:id="rId12">
        <w:r>
          <w:rPr>
            <w:rFonts w:ascii="PT Astra Serif" w:hAnsi="PT Astra Serif"/>
            <w:b w:val="false"/>
            <w:i w:val="false"/>
            <w:caps w:val="false"/>
            <w:smallCaps w:val="false"/>
            <w:color w:val="000000"/>
            <w:spacing w:val="0"/>
            <w:sz w:val="28"/>
          </w:rPr>
          <w:t>Указ</w:t>
        </w:r>
      </w:hyperlink>
      <w:r>
        <w:rPr>
          <w:rFonts w:ascii="PT Astra Serif" w:hAnsi="PT Astra Serif"/>
          <w:b w:val="false"/>
          <w:i w:val="false"/>
          <w:caps w:val="false"/>
          <w:smallCaps w:val="false"/>
          <w:color w:val="000000"/>
          <w:spacing w:val="0"/>
          <w:sz w:val="28"/>
        </w:rPr>
        <w:t xml:space="preserve">ом Губернатора Тульской области от 11.07.2016 № 102 «Об утверждении основных направлений деятельности правительства Тульской области на период до 2026 года». Разработан и реализуется  новый системный проект «Демография». </w:t>
      </w:r>
    </w:p>
    <w:p>
      <w:pPr>
        <w:pStyle w:val="Style34"/>
        <w:spacing w:lineRule="auto" w:line="240" w:before="0" w:after="0"/>
        <w:ind w:left="0" w:right="0" w:firstLine="709"/>
        <w:jc w:val="both"/>
        <w:rPr>
          <w:rFonts w:ascii="PT Astra Serif" w:hAnsi="PT Astra Serif"/>
          <w:sz w:val="20"/>
        </w:rPr>
      </w:pPr>
      <w:r>
        <w:rPr>
          <w:rFonts w:ascii="PT Astra Serif" w:hAnsi="PT Astra Serif"/>
          <w:b w:val="false"/>
          <w:sz w:val="28"/>
        </w:rPr>
        <w:t xml:space="preserve">Он включает в себя проекты развития: </w:t>
      </w:r>
    </w:p>
    <w:p>
      <w:pPr>
        <w:pStyle w:val="Style34"/>
        <w:spacing w:lineRule="auto" w:line="240" w:before="0" w:after="0"/>
        <w:ind w:left="0" w:right="0" w:firstLine="709"/>
        <w:jc w:val="both"/>
        <w:rPr>
          <w:rFonts w:ascii="PT Astra Serif" w:hAnsi="PT Astra Serif"/>
          <w:sz w:val="20"/>
        </w:rPr>
      </w:pPr>
      <w:r>
        <w:rPr>
          <w:rFonts w:ascii="PT Astra Serif" w:hAnsi="PT Astra Serif"/>
          <w:b w:val="false"/>
          <w:sz w:val="28"/>
        </w:rPr>
        <w:t xml:space="preserve">«Сохранение репродуктивного здоровья населения», </w:t>
      </w:r>
    </w:p>
    <w:p>
      <w:pPr>
        <w:pStyle w:val="Style34"/>
        <w:spacing w:lineRule="auto" w:line="240" w:before="0" w:after="0"/>
        <w:ind w:left="0" w:right="0" w:firstLine="709"/>
        <w:jc w:val="both"/>
        <w:rPr>
          <w:rFonts w:ascii="PT Astra Serif" w:hAnsi="PT Astra Serif"/>
          <w:sz w:val="20"/>
        </w:rPr>
      </w:pPr>
      <w:r>
        <w:rPr>
          <w:rFonts w:ascii="PT Astra Serif" w:hAnsi="PT Astra Serif"/>
          <w:b w:val="false"/>
          <w:sz w:val="28"/>
        </w:rPr>
        <w:t xml:space="preserve">«Мой семейный центр», </w:t>
      </w:r>
    </w:p>
    <w:p>
      <w:pPr>
        <w:pStyle w:val="Style34"/>
        <w:spacing w:lineRule="auto" w:line="240" w:before="0" w:after="0"/>
        <w:ind w:left="0" w:right="0" w:firstLine="709"/>
        <w:jc w:val="both"/>
        <w:rPr>
          <w:rFonts w:ascii="PT Astra Serif" w:hAnsi="PT Astra Serif"/>
          <w:sz w:val="20"/>
        </w:rPr>
      </w:pPr>
      <w:r>
        <w:rPr>
          <w:rFonts w:ascii="PT Astra Serif" w:hAnsi="PT Astra Serif"/>
          <w:b w:val="false"/>
          <w:sz w:val="28"/>
        </w:rPr>
        <w:t xml:space="preserve">«Мои возможности», </w:t>
      </w:r>
    </w:p>
    <w:p>
      <w:pPr>
        <w:pStyle w:val="Style34"/>
        <w:spacing w:lineRule="auto" w:line="240" w:before="0" w:after="0"/>
        <w:ind w:left="0" w:right="0" w:firstLine="709"/>
        <w:jc w:val="both"/>
        <w:rPr>
          <w:rFonts w:ascii="PT Astra Serif" w:hAnsi="PT Astra Serif"/>
          <w:sz w:val="20"/>
        </w:rPr>
      </w:pPr>
      <w:r>
        <w:rPr>
          <w:rFonts w:ascii="PT Astra Serif" w:hAnsi="PT Astra Serif"/>
          <w:b w:val="false"/>
          <w:sz w:val="28"/>
        </w:rPr>
        <w:t xml:space="preserve">«Тульское долголетие», </w:t>
      </w:r>
    </w:p>
    <w:p>
      <w:pPr>
        <w:pStyle w:val="Style34"/>
        <w:spacing w:lineRule="auto" w:line="240" w:before="0" w:after="0"/>
        <w:ind w:left="0" w:right="0" w:firstLine="709"/>
        <w:jc w:val="both"/>
        <w:rPr>
          <w:rFonts w:ascii="PT Astra Serif" w:hAnsi="PT Astra Serif"/>
          <w:sz w:val="20"/>
        </w:rPr>
      </w:pPr>
      <w:r>
        <w:rPr>
          <w:rFonts w:ascii="PT Astra Serif" w:hAnsi="PT Astra Serif"/>
          <w:b w:val="false"/>
          <w:sz w:val="28"/>
        </w:rPr>
        <w:t xml:space="preserve">«Миграция» </w:t>
      </w:r>
    </w:p>
    <w:p>
      <w:pPr>
        <w:pStyle w:val="Style34"/>
        <w:spacing w:lineRule="auto" w:line="240" w:before="0" w:after="0"/>
        <w:ind w:left="0" w:right="0" w:firstLine="709"/>
        <w:jc w:val="both"/>
        <w:rPr>
          <w:rFonts w:ascii="PT Astra Serif" w:hAnsi="PT Astra Serif"/>
          <w:sz w:val="20"/>
        </w:rPr>
      </w:pPr>
      <w:r>
        <w:rPr>
          <w:rFonts w:ascii="PT Astra Serif" w:hAnsi="PT Astra Serif"/>
          <w:b w:val="false"/>
          <w:sz w:val="28"/>
        </w:rPr>
        <w:t xml:space="preserve">«Занятость населения». </w:t>
      </w:r>
    </w:p>
    <w:p>
      <w:pPr>
        <w:pStyle w:val="Normal"/>
        <w:spacing w:before="0" w:after="0"/>
        <w:ind w:left="0" w:right="0" w:firstLine="709"/>
        <w:jc w:val="both"/>
        <w:rPr>
          <w:rFonts w:ascii="PT Astra Serif" w:hAnsi="PT Astra Serif"/>
          <w:sz w:val="20"/>
        </w:rPr>
      </w:pPr>
      <w:r>
        <w:rPr>
          <w:rFonts w:ascii="PT Astra Serif" w:hAnsi="PT Astra Serif"/>
          <w:b w:val="false"/>
          <w:sz w:val="28"/>
        </w:rPr>
        <w:t>Также на территории области реализуется региональная приоритетная программа «Демография», включающая 5 региональных проектов, в том числе: «Финансовая поддержка семей при рождении детей», «Содействие занятости», «Старшее поколение», «Укрепление общественного здоровья», «Спорт – норма жизни».</w:t>
      </w:r>
    </w:p>
    <w:p>
      <w:pPr>
        <w:pStyle w:val="Normal"/>
        <w:spacing w:before="0" w:after="0"/>
        <w:ind w:left="0" w:right="0" w:firstLine="709"/>
        <w:jc w:val="both"/>
        <w:rPr>
          <w:rFonts w:ascii="PT Astra Serif" w:hAnsi="PT Astra Serif"/>
          <w:sz w:val="20"/>
        </w:rPr>
      </w:pPr>
      <w:r>
        <w:rPr>
          <w:rFonts w:ascii="PT Astra Serif" w:hAnsi="PT Astra Serif"/>
          <w:b w:val="false"/>
          <w:sz w:val="28"/>
        </w:rPr>
        <w:t>Распоряжением правительства Тульской области утвержден План мероприятий («дорожная карта») по обеспечению достижения целевых значений показателей в сфере демографии (распоряжение правительства Тульской области от 27.01.2021 № 42-р).</w:t>
      </w:r>
      <w:r>
        <w:rPr>
          <w:rFonts w:ascii="PT Astra Serif" w:hAnsi="PT Astra Serif"/>
          <w:b w:val="false"/>
          <w:i/>
          <w:sz w:val="28"/>
        </w:rPr>
        <w:t xml:space="preserve"> </w:t>
      </w:r>
    </w:p>
    <w:p>
      <w:pPr>
        <w:pStyle w:val="Style34"/>
        <w:spacing w:lineRule="auto" w:line="240" w:before="0" w:after="0"/>
        <w:ind w:left="0" w:right="0" w:firstLine="709"/>
        <w:jc w:val="both"/>
        <w:rPr>
          <w:rFonts w:ascii="PT Astra Serif" w:hAnsi="PT Astra Serif"/>
          <w:sz w:val="20"/>
        </w:rPr>
      </w:pPr>
      <w:r>
        <w:rPr>
          <w:rFonts w:ascii="PT Astra Serif" w:hAnsi="PT Astra Serif"/>
          <w:b w:val="false"/>
          <w:sz w:val="28"/>
        </w:rPr>
        <w:t xml:space="preserve">С 2022 года область участвует в реализации пилотного проекта  «Репродуктивное здоровье» </w:t>
      </w:r>
      <w:r>
        <w:rPr>
          <w:rFonts w:ascii="PT Astra Serif" w:hAnsi="PT Astra Serif"/>
          <w:b w:val="false"/>
          <w:i w:val="false"/>
          <w:sz w:val="28"/>
        </w:rPr>
        <w:t xml:space="preserve">(распоряжением правительства Тульской области от 27.12.2021 № 660-р утвержден План мероприятий («дорожная карта») по реализации в Тульской области пилотного проекта «Репродуктивное здоровье» в 2022–2023 годах). </w:t>
      </w:r>
    </w:p>
    <w:p>
      <w:pPr>
        <w:pStyle w:val="Normal"/>
        <w:widowControl w:val="false"/>
        <w:spacing w:before="0" w:after="0"/>
        <w:ind w:left="0" w:right="0" w:firstLine="709"/>
        <w:jc w:val="both"/>
        <w:rPr>
          <w:rFonts w:ascii="PT Astra Serif" w:hAnsi="PT Astra Serif"/>
          <w:sz w:val="20"/>
        </w:rPr>
      </w:pPr>
      <w:r>
        <w:rPr>
          <w:rFonts w:ascii="PT Astra Serif" w:hAnsi="PT Astra Serif"/>
          <w:b w:val="false"/>
          <w:color w:val="000000"/>
          <w:sz w:val="28"/>
        </w:rPr>
        <w:t xml:space="preserve">Финансирование мер поддержки семей с детьми осуществляется в рамках государственной программы Тульской области «Улучшение демографической ситуации и поддержка семей, воспитывающих детей, в Тульской области» (постановление правительства Тульской области от  24.10.2013 №575). </w:t>
      </w:r>
    </w:p>
    <w:p>
      <w:pPr>
        <w:pStyle w:val="Style34"/>
        <w:tabs>
          <w:tab w:val="clear" w:pos="720"/>
          <w:tab w:val="left" w:pos="142" w:leader="none"/>
        </w:tabs>
        <w:spacing w:lineRule="auto" w:line="240" w:before="0" w:after="0"/>
        <w:ind w:left="0" w:right="0" w:firstLine="709"/>
        <w:jc w:val="both"/>
        <w:rPr>
          <w:rFonts w:ascii="PT Astra Serif" w:hAnsi="PT Astra Serif"/>
          <w:sz w:val="20"/>
        </w:rPr>
      </w:pPr>
      <w:r>
        <w:rPr>
          <w:rFonts w:ascii="PT Astra Serif" w:hAnsi="PT Astra Serif"/>
          <w:sz w:val="28"/>
        </w:rPr>
        <w:t xml:space="preserve">С 2021 года в регионе реализуется проект «Мой семейный центр», основной задачей которого является комплексное решение проблем семей с детьми. </w:t>
      </w:r>
      <w:r>
        <w:rPr>
          <w:rFonts w:ascii="PT Astra Serif" w:hAnsi="PT Astra Serif"/>
          <w:b w:val="false"/>
          <w:i w:val="false"/>
          <w:caps w:val="false"/>
          <w:smallCaps w:val="false"/>
          <w:color w:val="000000"/>
          <w:spacing w:val="0"/>
          <w:sz w:val="28"/>
          <w:highlight w:val="white"/>
        </w:rPr>
        <w:t>Центральным ядром проекта является ГУ ТО «Семейный МФЦ «Мой семейный центр» и 26 отделений помощи семье и детям государственных учреждений социального обслуживания семьи и детей в каждом муниципальном образовании региона, которые работают в формате «Мой семейный центр» по принципу «одного окна».</w:t>
      </w:r>
    </w:p>
    <w:p>
      <w:pPr>
        <w:pStyle w:val="Style34"/>
        <w:tabs>
          <w:tab w:val="clear" w:pos="720"/>
          <w:tab w:val="left" w:pos="142" w:leader="none"/>
        </w:tabs>
        <w:spacing w:lineRule="auto" w:line="240" w:before="0" w:after="0"/>
        <w:ind w:left="0" w:right="0" w:firstLine="709"/>
        <w:jc w:val="both"/>
        <w:rPr>
          <w:rFonts w:ascii="PT Astra Serif" w:hAnsi="PT Astra Serif"/>
          <w:sz w:val="20"/>
        </w:rPr>
      </w:pPr>
      <w:r>
        <w:rPr>
          <w:rFonts w:ascii="PT Astra Serif" w:hAnsi="PT Astra Serif"/>
          <w:b w:val="false"/>
          <w:i w:val="false"/>
          <w:caps w:val="false"/>
          <w:smallCaps w:val="false"/>
          <w:color w:val="000000"/>
          <w:spacing w:val="0"/>
          <w:sz w:val="28"/>
          <w:highlight w:val="white"/>
        </w:rPr>
        <w:t xml:space="preserve">В структуре Центра - «Семейная диспетчерская» с единым бесплатным номером помощи семье и детям 129, открыты 2  флагманских  отделения «Мой семейный центр». </w:t>
      </w:r>
    </w:p>
    <w:p>
      <w:pPr>
        <w:pStyle w:val="Style34"/>
        <w:tabs>
          <w:tab w:val="clear" w:pos="720"/>
          <w:tab w:val="left" w:pos="142" w:leader="none"/>
        </w:tabs>
        <w:spacing w:lineRule="auto" w:line="240" w:before="0" w:after="0"/>
        <w:ind w:left="0" w:right="0" w:firstLine="709"/>
        <w:jc w:val="both"/>
        <w:rPr>
          <w:rFonts w:ascii="PT Astra Serif" w:hAnsi="PT Astra Serif"/>
          <w:sz w:val="20"/>
        </w:rPr>
      </w:pPr>
      <w:r>
        <w:rPr>
          <w:rFonts w:ascii="PT Astra Serif" w:hAnsi="PT Astra Serif"/>
          <w:sz w:val="28"/>
        </w:rPr>
        <w:t>В целях поддержки семей с детьми сформирована и действует система мер социальной поддержки, включающая как выплаты установленные федеральным, так и региональным законодательством. На 01.01.2023 получателями мер социальной поддержки являются 61 095 семей, в которых воспитываются 116 595 детей.</w:t>
      </w:r>
    </w:p>
    <w:p>
      <w:pPr>
        <w:pStyle w:val="Style34"/>
        <w:tabs>
          <w:tab w:val="clear" w:pos="720"/>
          <w:tab w:val="left" w:pos="142" w:leader="none"/>
        </w:tabs>
        <w:spacing w:lineRule="auto" w:line="240" w:before="0" w:after="0"/>
        <w:ind w:left="0" w:right="0" w:firstLine="709"/>
        <w:jc w:val="both"/>
        <w:rPr>
          <w:rFonts w:ascii="PT Astra Serif" w:hAnsi="PT Astra Serif"/>
          <w:sz w:val="20"/>
        </w:rPr>
      </w:pPr>
      <w:r>
        <w:rPr>
          <w:rFonts w:ascii="PT Astra Serif" w:hAnsi="PT Astra Serif"/>
          <w:sz w:val="28"/>
        </w:rPr>
        <w:t>На сайте государственного учреждения Тульской области «Управление социальной защиты населения Тульской области» во вкладке «Навигатор социальных услуг» размещена информация о мерах социальной поддержки для разных категорий семей: семьям с детьми, в том числе при рождении первого ребенка, при рождении второго ребенка, многодетным семьям, семьям, воспитывающим детей-инвалидов, студенческим семьям, социальные выплаты будущим мамам.</w:t>
      </w:r>
    </w:p>
    <w:p>
      <w:pPr>
        <w:pStyle w:val="Normal"/>
        <w:spacing w:before="0" w:after="0"/>
        <w:ind w:left="0" w:right="0" w:firstLine="709"/>
        <w:jc w:val="both"/>
        <w:rPr>
          <w:rFonts w:ascii="PT Astra Serif" w:hAnsi="PT Astra Serif"/>
          <w:sz w:val="20"/>
        </w:rPr>
      </w:pPr>
      <w:r>
        <w:rPr>
          <w:rFonts w:ascii="PT Astra Serif" w:hAnsi="PT Astra Serif"/>
          <w:sz w:val="28"/>
        </w:rPr>
        <w:t>Систематически проводятся встречи с беременными и родившими женщинами на базе учреждений здравоохранения, в рамках которых предоставляется информация, и проводятся индивидуальные консультации о мерах социальной поддержки семьям с детьми.</w:t>
      </w:r>
    </w:p>
    <w:p>
      <w:pPr>
        <w:pStyle w:val="Normal"/>
        <w:spacing w:before="0" w:after="0"/>
        <w:ind w:left="0" w:right="0" w:firstLine="709"/>
        <w:jc w:val="both"/>
        <w:rPr>
          <w:rFonts w:ascii="PT Astra Serif" w:hAnsi="PT Astra Serif"/>
          <w:sz w:val="20"/>
        </w:rPr>
      </w:pPr>
      <w:r>
        <w:rPr>
          <w:rFonts w:ascii="PT Astra Serif" w:hAnsi="PT Astra Serif"/>
          <w:sz w:val="28"/>
        </w:rPr>
        <w:t>В целях информирования населения Тульской области о мерах социальной поддержки, установленных законодательством Российской Федерации и законодательством Тульской области, на ресурсах государственных СМИ Тульской области регулярно размещается информация о порядке и сроках их предоставления, проводятся прямые эфиры в группе «Соцуслуги в Тульской области» в сети ВКОНТАКТЕ, в Telegram-канале «Самое важное».</w:t>
      </w:r>
    </w:p>
    <w:p>
      <w:pPr>
        <w:pStyle w:val="Normal"/>
        <w:spacing w:before="0" w:after="0"/>
        <w:ind w:left="0" w:right="0" w:firstLine="709"/>
        <w:jc w:val="both"/>
        <w:rPr>
          <w:rFonts w:ascii="PT Astra Serif" w:hAnsi="PT Astra Serif"/>
          <w:sz w:val="20"/>
        </w:rPr>
      </w:pPr>
      <w:r>
        <w:rPr>
          <w:rFonts w:ascii="PT Astra Serif" w:hAnsi="PT Astra Serif"/>
          <w:sz w:val="28"/>
        </w:rPr>
        <w:t xml:space="preserve">В целях ежегодного увеличения уровня занятости женщин в регионе </w:t>
      </w:r>
    </w:p>
    <w:p>
      <w:pPr>
        <w:pStyle w:val="Normal"/>
        <w:spacing w:before="0" w:after="0"/>
        <w:ind w:left="0" w:right="0" w:firstLine="709"/>
        <w:jc w:val="both"/>
        <w:rPr>
          <w:rFonts w:ascii="PT Astra Serif" w:hAnsi="PT Astra Serif"/>
          <w:sz w:val="20"/>
        </w:rPr>
      </w:pPr>
      <w:r>
        <w:rPr>
          <w:rFonts w:ascii="PT Astra Serif" w:hAnsi="PT Astra Serif"/>
          <w:sz w:val="28"/>
        </w:rPr>
        <w:t>ведется работа по включению в региональное трехстороннее соглашение, региональные отраслевые соглашения, территориальные трехсторонние и отраслевые соглашения и коллективные договоры положений, направленных на создание условий для совмещения женщинами обязанностей по воспитанию детей с трудовой занятостью;</w:t>
      </w:r>
    </w:p>
    <w:p>
      <w:pPr>
        <w:pStyle w:val="Normal"/>
        <w:tabs>
          <w:tab w:val="clear" w:pos="720"/>
          <w:tab w:val="left" w:pos="142" w:leader="none"/>
        </w:tabs>
        <w:spacing w:lineRule="auto" w:line="240" w:before="0" w:after="0"/>
        <w:ind w:left="0" w:right="0" w:firstLine="709"/>
        <w:jc w:val="both"/>
        <w:rPr>
          <w:rFonts w:ascii="PT Astra Serif" w:hAnsi="PT Astra Serif"/>
          <w:sz w:val="20"/>
        </w:rPr>
      </w:pPr>
      <w:r>
        <w:rPr>
          <w:rFonts w:ascii="PT Astra Serif" w:hAnsi="PT Astra Serif"/>
          <w:b w:val="false"/>
          <w:i w:val="false"/>
          <w:caps w:val="false"/>
          <w:smallCaps w:val="false"/>
          <w:color w:val="000000"/>
          <w:spacing w:val="0"/>
          <w:sz w:val="28"/>
          <w:highlight w:val="white"/>
        </w:rPr>
        <w:t>проводится работа по мотивации работодателей региона к созданию рабочих мест с гибкими формами занятости;</w:t>
      </w:r>
    </w:p>
    <w:p>
      <w:pPr>
        <w:pStyle w:val="Normal"/>
        <w:tabs>
          <w:tab w:val="clear" w:pos="720"/>
          <w:tab w:val="left" w:pos="142" w:leader="none"/>
        </w:tabs>
        <w:spacing w:lineRule="auto" w:line="240" w:before="0" w:after="0"/>
        <w:ind w:left="0" w:right="0" w:firstLine="709"/>
        <w:jc w:val="both"/>
        <w:rPr>
          <w:rFonts w:ascii="PT Astra Serif" w:hAnsi="PT Astra Serif"/>
          <w:sz w:val="20"/>
        </w:rPr>
      </w:pPr>
      <w:r>
        <w:rPr>
          <w:rFonts w:ascii="PT Astra Serif" w:hAnsi="PT Astra Serif"/>
          <w:b w:val="false"/>
          <w:i w:val="false"/>
          <w:caps w:val="false"/>
          <w:smallCaps w:val="false"/>
          <w:color w:val="000000"/>
          <w:spacing w:val="0"/>
          <w:sz w:val="28"/>
          <w:highlight w:val="white"/>
        </w:rPr>
        <w:t>оказываются консультации профориентационной направленности для женщин в целях мотивации их к активизации позиции по выходу на рынок труда, прохождению переобучения и повышения квалификации в целях повышения конкурентоспособности и профессиональной мобильности;</w:t>
      </w:r>
    </w:p>
    <w:p>
      <w:pPr>
        <w:pStyle w:val="Normal"/>
        <w:spacing w:before="0" w:after="0"/>
        <w:ind w:left="0" w:right="0" w:firstLine="709"/>
        <w:jc w:val="both"/>
        <w:rPr>
          <w:rFonts w:ascii="PT Astra Serif" w:hAnsi="PT Astra Serif"/>
          <w:sz w:val="20"/>
        </w:rPr>
      </w:pPr>
      <w:r>
        <w:rPr>
          <w:rFonts w:ascii="PT Astra Serif" w:hAnsi="PT Astra Serif"/>
          <w:sz w:val="28"/>
        </w:rPr>
        <w:t>органами занятости населения проводится работа по направлению на профессиональное обучение и дополнительное профессиональное образование женщин, воспитывающих несовершеннолетних детей, в том числе под последующее гарантированное трудоустройство;</w:t>
      </w:r>
    </w:p>
    <w:p>
      <w:pPr>
        <w:pStyle w:val="Normal"/>
        <w:ind w:left="0" w:right="0" w:firstLine="709"/>
        <w:jc w:val="both"/>
        <w:rPr>
          <w:rFonts w:ascii="PT Astra Serif" w:hAnsi="PT Astra Serif"/>
          <w:sz w:val="20"/>
        </w:rPr>
      </w:pPr>
      <w:r>
        <w:rPr>
          <w:rFonts w:ascii="PT Astra Serif" w:hAnsi="PT Astra Serif"/>
          <w:sz w:val="28"/>
        </w:rPr>
        <w:t>органами занятости населения проводится работа по содействию женщинам в открытии собственного дела, в том числе с финансовой поддержкой;</w:t>
      </w:r>
    </w:p>
    <w:p>
      <w:pPr>
        <w:pStyle w:val="Normal"/>
        <w:tabs>
          <w:tab w:val="clear" w:pos="720"/>
          <w:tab w:val="left" w:pos="142" w:leader="none"/>
        </w:tabs>
        <w:spacing w:lineRule="auto" w:line="240"/>
        <w:ind w:left="0" w:right="0" w:firstLine="709"/>
        <w:jc w:val="both"/>
        <w:rPr>
          <w:rFonts w:ascii="PT Astra Serif" w:hAnsi="PT Astra Serif"/>
          <w:sz w:val="20"/>
        </w:rPr>
      </w:pPr>
      <w:r>
        <w:rPr>
          <w:rFonts w:ascii="PT Astra Serif" w:hAnsi="PT Astra Serif"/>
          <w:b w:val="false"/>
          <w:i w:val="false"/>
          <w:caps w:val="false"/>
          <w:smallCaps w:val="false"/>
          <w:color w:val="000000"/>
          <w:spacing w:val="0"/>
          <w:sz w:val="28"/>
          <w:highlight w:val="white"/>
        </w:rPr>
        <w:t>размещение в СМИ, в том числе на Интернет – ресурсах образовательных организаций, органов занятости населения, работодателей, администраций муниципальных образований Тульской области, информации о мерах, направленных на создание условий для совмещения женщинами обязанностей по воспитанию детей с трудовой занятостью.</w:t>
      </w:r>
    </w:p>
    <w:p>
      <w:pPr>
        <w:pStyle w:val="Normal"/>
        <w:widowControl/>
        <w:ind w:left="0" w:right="0" w:firstLine="709"/>
        <w:jc w:val="both"/>
        <w:rPr>
          <w:rFonts w:ascii="PT Astra Serif" w:hAnsi="PT Astra Serif"/>
          <w:sz w:val="20"/>
        </w:rPr>
      </w:pPr>
      <w:r>
        <w:rPr>
          <w:rFonts w:ascii="PT Astra Serif" w:hAnsi="PT Astra Serif"/>
          <w:sz w:val="28"/>
        </w:rPr>
        <w:t>Обеспечение условия комплексного решения практических проблем конкретных семей повышает эффективность межведомственного взаимодействия формирования и реализации региональной семейной и демографической политики.</w:t>
      </w:r>
    </w:p>
    <w:p>
      <w:pPr>
        <w:pStyle w:val="Normal"/>
        <w:widowControl/>
        <w:ind w:left="0" w:right="0" w:firstLine="709"/>
        <w:jc w:val="both"/>
        <w:rPr>
          <w:rFonts w:ascii="PT Astra Serif" w:hAnsi="PT Astra Serif"/>
          <w:sz w:val="20"/>
        </w:rPr>
      </w:pPr>
      <w:r>
        <w:rPr>
          <w:rFonts w:ascii="PT Astra Serif" w:hAnsi="PT Astra Serif"/>
          <w:sz w:val="28"/>
        </w:rPr>
        <w:t xml:space="preserve">Эффективность реализуемых мер в условиях ограниченных демографических ресурсов подтверждает рост доли третьих и последующих рождений в семьях, увеличение числа многодетных семей  ( на 01.01.2023 -16406 семей, в них воспитываются 54013 детей).  </w:t>
      </w:r>
    </w:p>
    <w:p>
      <w:pPr>
        <w:pStyle w:val="Normal"/>
        <w:widowControl/>
        <w:ind w:left="0" w:right="0" w:firstLine="709"/>
        <w:jc w:val="both"/>
        <w:rPr>
          <w:rFonts w:ascii="PT Astra Serif" w:hAnsi="PT Astra Serif"/>
          <w:sz w:val="20"/>
        </w:rPr>
      </w:pPr>
      <w:r>
        <w:rPr>
          <w:rFonts w:ascii="PT Astra Serif" w:hAnsi="PT Astra Serif"/>
          <w:b w:val="false"/>
          <w:i w:val="false"/>
          <w:caps w:val="false"/>
          <w:smallCaps w:val="false"/>
          <w:color w:val="000000"/>
          <w:spacing w:val="0"/>
          <w:sz w:val="28"/>
          <w:highlight w:val="white"/>
        </w:rPr>
        <w:t>Вместе с тем, с</w:t>
      </w:r>
      <w:r>
        <w:rPr>
          <w:rFonts w:ascii="PT Astra Serif" w:hAnsi="PT Astra Serif"/>
          <w:b w:val="false"/>
          <w:i w:val="false"/>
          <w:caps w:val="false"/>
          <w:smallCaps w:val="false"/>
          <w:color w:val="000000"/>
          <w:spacing w:val="0"/>
          <w:sz w:val="28"/>
        </w:rPr>
        <w:t xml:space="preserve">ложившаяся  возрастная </w:t>
      </w:r>
      <w:r>
        <w:rPr>
          <w:rFonts w:ascii="PT Astra Serif" w:hAnsi="PT Astra Serif"/>
          <w:b/>
          <w:i w:val="false"/>
          <w:caps w:val="false"/>
          <w:smallCaps w:val="false"/>
          <w:color w:val="000000"/>
          <w:spacing w:val="0"/>
          <w:sz w:val="28"/>
        </w:rPr>
        <w:t>с</w:t>
      </w:r>
      <w:r>
        <w:rPr>
          <w:rFonts w:ascii="PT Astra Serif" w:hAnsi="PT Astra Serif"/>
          <w:b w:val="false"/>
          <w:i w:val="false"/>
          <w:caps w:val="false"/>
          <w:smallCaps w:val="false"/>
          <w:color w:val="000000"/>
          <w:spacing w:val="0"/>
          <w:sz w:val="28"/>
        </w:rPr>
        <w:t>труктура населения, определяет динамику демографических процессов в большинстве муниципальных образований Тульской области.</w:t>
      </w:r>
    </w:p>
    <w:p>
      <w:pPr>
        <w:pStyle w:val="Normal"/>
        <w:widowControl/>
        <w:ind w:left="0" w:right="0" w:firstLine="709"/>
        <w:jc w:val="both"/>
        <w:rPr>
          <w:rFonts w:ascii="PT Astra Serif" w:hAnsi="PT Astra Serif"/>
          <w:sz w:val="20"/>
        </w:rPr>
      </w:pPr>
      <w:r>
        <w:rPr>
          <w:rFonts w:ascii="PT Astra Serif" w:hAnsi="PT Astra Serif"/>
          <w:sz w:val="28"/>
        </w:rPr>
        <w:t>Демографические процессы в Тульской области характеризуются увеличением доли старших возрастов в составе экономически активного населения и сокращением  населения  в активном репродуктивном возрасте.</w:t>
      </w:r>
    </w:p>
    <w:p>
      <w:pPr>
        <w:pStyle w:val="Normal"/>
        <w:widowControl/>
        <w:ind w:left="0" w:right="0" w:firstLine="709"/>
        <w:jc w:val="both"/>
        <w:rPr>
          <w:rFonts w:ascii="PT Astra Serif" w:hAnsi="PT Astra Serif"/>
          <w:sz w:val="20"/>
        </w:rPr>
      </w:pPr>
      <w:r>
        <w:rPr>
          <w:rFonts w:ascii="PT Astra Serif" w:hAnsi="PT Astra Serif"/>
          <w:sz w:val="28"/>
        </w:rPr>
        <w:t>В ближайшие пять лет продолжится изменение  структуры активных репродуктивных возрастов,  сокращение репродуктивной базы вследствие уменьшения</w:t>
      </w:r>
      <w:r>
        <w:rPr/>
        <w:t xml:space="preserve"> </w:t>
      </w:r>
      <w:r>
        <w:rPr>
          <w:rFonts w:ascii="PT Astra Serif" w:hAnsi="PT Astra Serif"/>
          <w:sz w:val="28"/>
        </w:rPr>
        <w:t xml:space="preserve">численности населения молодых репродуктивных возрастов и выхода за пределы активного репродуктивного возраста многочисленных когорт в возрасте 34-39 лет. По оценке численность женщин в возрасте 20-39 лет сократится к 2030 году на 38,5 тыс. человек от начала 2023 года и составит 143,8 тыс. человек против 182,3 тыс. человек. </w:t>
      </w:r>
    </w:p>
    <w:p>
      <w:pPr>
        <w:pStyle w:val="Standard1"/>
        <w:widowControl w:val="false"/>
        <w:ind w:left="0" w:right="0" w:firstLine="709"/>
        <w:jc w:val="both"/>
        <w:rPr>
          <w:rFonts w:ascii="PT Astra Serif" w:hAnsi="PT Astra Serif"/>
          <w:sz w:val="20"/>
        </w:rPr>
      </w:pPr>
      <w:r>
        <w:rPr>
          <w:rFonts w:ascii="PT Astra Serif" w:hAnsi="PT Astra Serif"/>
          <w:b w:val="false"/>
          <w:i w:val="false"/>
          <w:caps w:val="false"/>
          <w:smallCaps w:val="false"/>
          <w:color w:val="000000"/>
          <w:spacing w:val="0"/>
          <w:sz w:val="28"/>
          <w:highlight w:val="white"/>
        </w:rPr>
        <w:t xml:space="preserve"> </w:t>
      </w:r>
      <w:r>
        <w:rPr>
          <w:rFonts w:ascii="PT Astra Serif" w:hAnsi="PT Astra Serif"/>
          <w:b w:val="false"/>
          <w:i w:val="false"/>
          <w:caps w:val="false"/>
          <w:smallCaps w:val="false"/>
          <w:color w:val="000000"/>
          <w:spacing w:val="0"/>
          <w:sz w:val="28"/>
        </w:rPr>
        <w:t xml:space="preserve">В связи с усилением влияния социально-экономического фактора в формировании репродуктивного поведения происходят также сдвиги в распределении рождений по очередности в отдельных возрастных группах, особенно у молодых женщин, и ориентирование их на рождение одного ребенка. </w:t>
      </w:r>
    </w:p>
    <w:p>
      <w:pPr>
        <w:pStyle w:val="Standard1"/>
        <w:widowControl w:val="false"/>
        <w:ind w:left="0" w:right="0" w:firstLine="709"/>
        <w:jc w:val="both"/>
        <w:rPr>
          <w:rFonts w:ascii="PT Astra Serif" w:hAnsi="PT Astra Serif"/>
          <w:sz w:val="20"/>
        </w:rPr>
      </w:pPr>
      <w:r>
        <w:rPr>
          <w:rFonts w:ascii="PT Astra Serif" w:hAnsi="PT Astra Serif"/>
          <w:b w:val="false"/>
          <w:i w:val="false"/>
          <w:caps w:val="false"/>
          <w:smallCaps w:val="false"/>
          <w:color w:val="000000"/>
          <w:spacing w:val="0"/>
          <w:sz w:val="28"/>
        </w:rPr>
        <w:t xml:space="preserve">Снижение рождаемости обусловлено сформированным стереотипом малодетной семьи в современном обществе вследствие  изменения положения женщины в семье и обществе, характера труда и образа жизни семей, роста образовательного уровня родителей, высокого  уровня занятости женщин в общественном производстве. </w:t>
      </w:r>
    </w:p>
    <w:p>
      <w:pPr>
        <w:pStyle w:val="Standard1"/>
        <w:widowControl w:val="false"/>
        <w:ind w:left="0" w:right="0" w:firstLine="709"/>
        <w:jc w:val="both"/>
        <w:rPr>
          <w:rFonts w:ascii="PT Astra Serif" w:hAnsi="PT Astra Serif"/>
          <w:sz w:val="20"/>
        </w:rPr>
      </w:pPr>
      <w:r>
        <w:rPr>
          <w:rFonts w:ascii="PT Astra Serif" w:hAnsi="PT Astra Serif"/>
          <w:b w:val="false"/>
          <w:i w:val="false"/>
          <w:caps w:val="false"/>
          <w:smallCaps w:val="false"/>
          <w:color w:val="000000"/>
          <w:spacing w:val="0"/>
          <w:sz w:val="28"/>
        </w:rPr>
        <w:t>На снижение рождаемости оказывают действие откладывание рождений, увеличение возраста вступления в брак и  позднее материнство.</w:t>
      </w:r>
    </w:p>
    <w:p>
      <w:pPr>
        <w:pStyle w:val="Standard1"/>
        <w:widowControl w:val="false"/>
        <w:ind w:left="0" w:right="0" w:firstLine="709"/>
        <w:jc w:val="both"/>
        <w:rPr>
          <w:rFonts w:ascii="PT Astra Serif" w:hAnsi="PT Astra Serif"/>
          <w:sz w:val="20"/>
        </w:rPr>
      </w:pPr>
      <w:r>
        <w:rPr>
          <w:rFonts w:ascii="PT Astra Serif" w:hAnsi="PT Astra Serif"/>
          <w:b w:val="false"/>
          <w:sz w:val="28"/>
          <w:highlight w:val="white"/>
        </w:rPr>
        <w:t>В связи с этим особых усилий требует формирование семейных установок у молодых людей, подготовка молодежи к семейной жизни, укрепление института семьи, сокращение числа разводов, повышение уровня детности за счет реализации стимулирующих мер материального и нематериального характера, обеспечения условий для совмещения занятости и реализации семейной функции работников, расширение корпоративных социальных программ в целях поддержки семей с детьми.</w:t>
      </w:r>
    </w:p>
    <w:p>
      <w:pPr>
        <w:pStyle w:val="Standard1"/>
        <w:widowControl w:val="false"/>
        <w:ind w:left="0" w:right="0" w:firstLine="709"/>
        <w:jc w:val="both"/>
        <w:rPr>
          <w:rFonts w:ascii="PT Astra Serif" w:hAnsi="PT Astra Serif"/>
          <w:sz w:val="20"/>
        </w:rPr>
      </w:pPr>
      <w:r>
        <w:rPr>
          <w:rFonts w:ascii="PT Astra Serif" w:hAnsi="PT Astra Serif"/>
          <w:b w:val="false"/>
          <w:i w:val="false"/>
          <w:caps w:val="false"/>
          <w:smallCaps w:val="false"/>
          <w:color w:val="000000"/>
          <w:spacing w:val="0"/>
          <w:sz w:val="28"/>
          <w:highlight w:val="white"/>
        </w:rPr>
        <w:t xml:space="preserve">В ситуации ограниченных репродуктивных ресурсов сохранить годовой  показатель  абсолютного числа рождений  на уровне 9 тыс. человек   возможно только за счет увеличения третьих и последующих рождений, то есть в результате стимулирующих мер для семей, уже имеющих одного или двух детей. По расчетам доля родившихся третьих и последующих детей должна составить не  менее 28,0%-28,5% от общей численности рождений или 2,5-2,6 тыс. человек в абсолютном измерении. </w:t>
      </w:r>
    </w:p>
    <w:p>
      <w:pPr>
        <w:pStyle w:val="Standard1"/>
        <w:widowControl w:val="false"/>
        <w:ind w:left="0" w:right="0" w:firstLine="709"/>
        <w:jc w:val="both"/>
        <w:rPr>
          <w:rFonts w:ascii="PT Astra Serif" w:hAnsi="PT Astra Serif"/>
          <w:sz w:val="20"/>
        </w:rPr>
      </w:pPr>
      <w:r>
        <w:rPr>
          <w:rFonts w:ascii="PT Astra Serif" w:hAnsi="PT Astra Serif"/>
          <w:b w:val="false"/>
          <w:sz w:val="28"/>
          <w:highlight w:val="white"/>
        </w:rPr>
        <w:t>Требует минимизации распространение абортов на уровень рождаемости. Одним из основных инструментов  регулирования рождаемости по-прежнему остается аборт. Профилактика абортов, сохранение репродуктивного здоровья молодежи за счет совершенствования работы кабинетов кризисной беременности,</w:t>
      </w:r>
      <w:r>
        <w:rPr>
          <w:rFonts w:ascii="PT Astra Serif" w:hAnsi="PT Astra Serif"/>
          <w:sz w:val="28"/>
        </w:rPr>
        <w:t xml:space="preserve"> организации мониторинга беременных по группам риска, проведения информационной кампании по профилактике заболеваний, передающихся половым путём, обследования  репродуктивной системы подростков в рамках проведения профилактических осмотров несовершеннолетних, проведения лечебно-реабилитационных мероприятий; являются одним из направлений улучшения режима рождаемости в регионе.</w:t>
      </w:r>
    </w:p>
    <w:p>
      <w:pPr>
        <w:pStyle w:val="Normal"/>
        <w:widowControl w:val="false"/>
        <w:spacing w:lineRule="auto" w:line="240" w:before="0" w:after="0"/>
        <w:ind w:left="0" w:right="0" w:firstLine="709"/>
        <w:jc w:val="both"/>
        <w:rPr>
          <w:rFonts w:ascii="PT Astra Serif" w:hAnsi="PT Astra Serif"/>
          <w:sz w:val="20"/>
        </w:rPr>
      </w:pPr>
      <w:r>
        <w:rPr>
          <w:rFonts w:ascii="PT Astra Serif" w:hAnsi="PT Astra Serif"/>
          <w:b w:val="false"/>
          <w:sz w:val="28"/>
          <w:highlight w:val="white"/>
        </w:rPr>
        <w:t xml:space="preserve">Наряду со специфическими демографическими проблемами общее состояние социально-экономического развития территорий самым непосредственным образом определяют вектор развития демографических процессов: наличие рабочих мест, уровень заработной платы, возможности улучшения жилищных условий, формирование социальной инфраструктуры, ориентированной на семью, обеспечение квалифицированными кадрами учреждений социальной сферы. </w:t>
      </w:r>
    </w:p>
    <w:p>
      <w:pPr>
        <w:pStyle w:val="Standard1"/>
        <w:widowControl w:val="false"/>
        <w:spacing w:before="0" w:after="0"/>
        <w:ind w:left="0" w:right="0" w:firstLine="709"/>
        <w:jc w:val="both"/>
        <w:rPr>
          <w:rFonts w:ascii="PT Astra Serif" w:hAnsi="PT Astra Serif"/>
          <w:sz w:val="20"/>
        </w:rPr>
      </w:pPr>
      <w:r>
        <w:rPr>
          <w:rFonts w:ascii="PT Astra Serif" w:hAnsi="PT Astra Serif"/>
          <w:b w:val="false"/>
          <w:sz w:val="28"/>
          <w:highlight w:val="white"/>
        </w:rPr>
        <w:t xml:space="preserve">Формирование миграционной привлекательности региона, обеспечение условий для переселения в Тульскую область соотечественников, проживающих за рубежом, а также внедрение механизмов, сдерживающих отток молодых квалифицированных кадров за пределы региона, призваны способствовать изменению возрастной структуры населения, сохранению демографического потенциала. </w:t>
      </w:r>
    </w:p>
    <w:p>
      <w:pPr>
        <w:pStyle w:val="Style34"/>
        <w:spacing w:lineRule="auto" w:line="240" w:before="0" w:after="0"/>
        <w:ind w:left="0" w:right="0" w:firstLine="709"/>
        <w:jc w:val="both"/>
        <w:rPr>
          <w:rFonts w:ascii="PT Astra Serif" w:hAnsi="PT Astra Serif"/>
          <w:sz w:val="20"/>
        </w:rPr>
      </w:pPr>
      <w:r>
        <w:rPr>
          <w:rFonts w:ascii="PT Astra Serif" w:hAnsi="PT Astra Serif"/>
          <w:b w:val="false"/>
          <w:color w:val="000000"/>
          <w:sz w:val="28"/>
          <w:highlight w:val="white"/>
        </w:rPr>
        <w:t>В условиях дефицита демографических ресурсов наряду с реализуемыми в регионе мерами в 2023-2025 годах планируется сосредоточить усилия на 5 направлениях:</w:t>
      </w:r>
    </w:p>
    <w:p>
      <w:pPr>
        <w:pStyle w:val="Normal"/>
        <w:widowControl w:val="false"/>
        <w:spacing w:lineRule="auto" w:line="240" w:before="0" w:after="0"/>
        <w:ind w:left="0" w:right="0" w:firstLine="709"/>
        <w:jc w:val="both"/>
        <w:rPr>
          <w:rFonts w:ascii="PT Astra Serif" w:hAnsi="PT Astra Serif"/>
          <w:sz w:val="20"/>
        </w:rPr>
      </w:pPr>
      <w:r>
        <w:rPr>
          <w:rFonts w:ascii="PT Astra Serif" w:hAnsi="PT Astra Serif"/>
          <w:b w:val="false"/>
          <w:sz w:val="28"/>
          <w:highlight w:val="white"/>
        </w:rPr>
        <w:t>1. Укрепление</w:t>
      </w:r>
      <w:r>
        <w:rPr>
          <w:rFonts w:ascii="PT Astra Serif" w:hAnsi="PT Astra Serif"/>
          <w:b w:val="false"/>
          <w:color w:val="000000"/>
          <w:sz w:val="28"/>
          <w:highlight w:val="white"/>
        </w:rPr>
        <w:t xml:space="preserve"> репродуктивного здоровья населения,  сокращение числа абортов: обеспечить сокращение числа абортов к 2025 году на 8,5%, в расчете на 1000 женщин фертильного возраста -с 7,3 до 6,7 единиц; создать условия для лечения бесплодия, в том числе с использованием ЭКО, формирование мотивации для здорового образа жизни семей.</w:t>
      </w:r>
    </w:p>
    <w:p>
      <w:pPr>
        <w:pStyle w:val="ConsPlusNormal01"/>
        <w:widowControl w:val="false"/>
        <w:spacing w:lineRule="auto" w:line="240" w:before="0" w:after="0"/>
        <w:ind w:left="0" w:right="0" w:firstLine="709"/>
        <w:jc w:val="both"/>
        <w:rPr>
          <w:rFonts w:ascii="PT Astra Serif" w:hAnsi="PT Astra Serif"/>
          <w:sz w:val="20"/>
        </w:rPr>
      </w:pPr>
      <w:r>
        <w:rPr>
          <w:rFonts w:ascii="PT Astra Serif" w:hAnsi="PT Astra Serif"/>
          <w:b w:val="false"/>
          <w:color w:val="000000"/>
          <w:sz w:val="28"/>
          <w:highlight w:val="white"/>
        </w:rPr>
        <w:t xml:space="preserve"> </w:t>
      </w:r>
      <w:r>
        <w:rPr>
          <w:rFonts w:ascii="PT Astra Serif" w:hAnsi="PT Astra Serif"/>
          <w:b w:val="false"/>
          <w:color w:val="000000"/>
          <w:sz w:val="28"/>
          <w:highlight w:val="white"/>
        </w:rPr>
        <w:t xml:space="preserve">2. Поддержка молодых и студенческих семей: обеспечить комплексную поддержку не менее 7,5 тыс. молодым супружеским парам в рамках  программы сертификата «Молодая семей»  ежегодно. </w:t>
      </w:r>
    </w:p>
    <w:p>
      <w:pPr>
        <w:pStyle w:val="ConsPlusNormal01"/>
        <w:widowControl w:val="false"/>
        <w:spacing w:lineRule="auto" w:line="240" w:before="0" w:after="0"/>
        <w:ind w:left="0" w:right="0" w:firstLine="709"/>
        <w:jc w:val="both"/>
        <w:rPr>
          <w:rFonts w:ascii="PT Astra Serif" w:hAnsi="PT Astra Serif"/>
          <w:sz w:val="20"/>
        </w:rPr>
      </w:pPr>
      <w:r>
        <w:rPr>
          <w:rFonts w:ascii="PT Astra Serif" w:hAnsi="PT Astra Serif"/>
          <w:b w:val="false"/>
          <w:color w:val="000000"/>
          <w:sz w:val="28"/>
          <w:highlight w:val="white"/>
        </w:rPr>
        <w:t>3. Комплексная поддержка многодетных семей: обеспечить увеличение доли детей, родившихся третьими и последующими ,к 2025 году до 27,5%;</w:t>
      </w:r>
    </w:p>
    <w:p>
      <w:pPr>
        <w:pStyle w:val="ConsPlusNormal01"/>
        <w:widowControl w:val="false"/>
        <w:spacing w:lineRule="auto" w:line="240" w:before="0" w:after="0"/>
        <w:ind w:left="0" w:right="0" w:firstLine="709"/>
        <w:jc w:val="both"/>
        <w:rPr>
          <w:rFonts w:ascii="PT Astra Serif" w:hAnsi="PT Astra Serif"/>
          <w:sz w:val="20"/>
        </w:rPr>
      </w:pPr>
      <w:r>
        <w:rPr>
          <w:rFonts w:ascii="PT Astra Serif" w:hAnsi="PT Astra Serif"/>
          <w:b w:val="false"/>
          <w:color w:val="000000"/>
          <w:sz w:val="28"/>
          <w:highlight w:val="white"/>
        </w:rPr>
        <w:t>4. Поддержка работающих родителей: обеспечить 100,0 % доступность дошкольного образования, способствовать увеличению доли организаций и предприятий, включающих в коллективные договоры обязательства работодателей по предоставлению работникам с семейными обязанностями  льгот и гарантий, сверх предусмотренных трудовым законодательством до 76,0%.</w:t>
      </w:r>
    </w:p>
    <w:p>
      <w:pPr>
        <w:pStyle w:val="ConsPlusNormal01"/>
        <w:widowControl w:val="false"/>
        <w:spacing w:lineRule="auto" w:line="240" w:before="0" w:after="0"/>
        <w:ind w:left="0" w:right="0" w:firstLine="709"/>
        <w:jc w:val="both"/>
        <w:rPr>
          <w:rFonts w:ascii="PT Astra Serif" w:hAnsi="PT Astra Serif"/>
          <w:sz w:val="20"/>
        </w:rPr>
      </w:pPr>
      <w:r>
        <w:rPr>
          <w:rFonts w:ascii="PT Astra Serif" w:hAnsi="PT Astra Serif"/>
          <w:b w:val="false"/>
          <w:color w:val="000000"/>
          <w:sz w:val="28"/>
          <w:highlight w:val="white"/>
        </w:rPr>
        <w:t>5. Формирование ценностной основы повышения рождаемости за счет пропаганды традиционных  семейных ценностей, повышения статуса материнства, отцовства, укрепления института семьи, сокращения числа разводов: обеспечение целевого  показателя разводимости на уровне не выше 4,9 на 1000 человек населения.</w:t>
      </w:r>
    </w:p>
    <w:p>
      <w:pPr>
        <w:pStyle w:val="ConsPlusNormal01"/>
        <w:widowControl w:val="false"/>
        <w:spacing w:lineRule="auto" w:line="240"/>
        <w:ind w:left="0" w:right="0" w:firstLine="709"/>
        <w:jc w:val="both"/>
        <w:rPr>
          <w:rFonts w:ascii="PT Astra Serif" w:hAnsi="PT Astra Serif"/>
          <w:sz w:val="20"/>
        </w:rPr>
      </w:pPr>
      <w:r>
        <w:rPr>
          <w:rFonts w:ascii="PT Astra Serif" w:hAnsi="PT Astra Serif"/>
          <w:b w:val="false"/>
          <w:color w:val="000000"/>
          <w:sz w:val="28"/>
          <w:highlight w:val="white"/>
        </w:rPr>
        <w:t>Достижение обозначенных показателей обеспечивается органами исполнительной власти Тульской области совместно с органами местного самоуправления муниципальных образований Тульской области в соответствии с закрепленной сферой деятельности.</w:t>
      </w:r>
    </w:p>
    <w:p>
      <w:pPr>
        <w:pStyle w:val="ConsPlusNormal01"/>
        <w:widowControl w:val="false"/>
        <w:spacing w:lineRule="auto" w:line="240"/>
        <w:ind w:left="0" w:right="0" w:firstLine="709"/>
        <w:jc w:val="both"/>
        <w:rPr>
          <w:rFonts w:ascii="PT Astra Serif" w:hAnsi="PT Astra Serif"/>
          <w:sz w:val="20"/>
        </w:rPr>
      </w:pPr>
      <w:r>
        <w:rPr>
          <w:rFonts w:ascii="PT Astra Serif" w:hAnsi="PT Astra Serif"/>
          <w:b w:val="false"/>
          <w:color w:val="000000"/>
          <w:sz w:val="28"/>
          <w:highlight w:val="white"/>
        </w:rPr>
        <w:t>Мониторинг реализации Региональной программы по повышению рождаемости осуществляется ежеквартально на основе оперативных данных по целевым показателям по каждому направлению. Анализ хода реализации Региональной программы и ее эффективности рассматривается на заседании межведомственной комиссии по вопросам семьи, детей и демографической политике Тульской области.</w:t>
      </w:r>
    </w:p>
    <w:p>
      <w:pPr>
        <w:pStyle w:val="ConsPlusNormal01"/>
        <w:widowControl w:val="false"/>
        <w:spacing w:lineRule="auto" w:line="240"/>
        <w:ind w:left="0" w:right="0" w:firstLine="340"/>
        <w:jc w:val="center"/>
        <w:rPr>
          <w:rFonts w:ascii="PT Astra Serif" w:hAnsi="PT Astra Serif"/>
          <w:b w:val="false"/>
          <w:b w:val="false"/>
          <w:color w:val="000000"/>
          <w:sz w:val="25"/>
          <w:highlight w:val="white"/>
        </w:rPr>
      </w:pPr>
      <w:r>
        <w:rPr>
          <w:rFonts w:ascii="PT Astra Serif" w:hAnsi="PT Astra Serif"/>
          <w:b w:val="false"/>
          <w:color w:val="000000"/>
          <w:sz w:val="25"/>
          <w:highlight w:val="white"/>
        </w:rPr>
      </w:r>
    </w:p>
    <w:p>
      <w:pPr>
        <w:pStyle w:val="ConsPlusNormal01"/>
        <w:widowControl w:val="false"/>
        <w:spacing w:lineRule="auto" w:line="240"/>
        <w:ind w:left="0" w:right="0" w:firstLine="340"/>
        <w:jc w:val="center"/>
        <w:rPr>
          <w:rFonts w:ascii="PT Astra Serif" w:hAnsi="PT Astra Serif"/>
          <w:b w:val="false"/>
          <w:b w:val="false"/>
          <w:color w:val="000000"/>
          <w:sz w:val="25"/>
          <w:highlight w:val="white"/>
        </w:rPr>
      </w:pPr>
      <w:r>
        <w:rPr>
          <w:rFonts w:ascii="PT Astra Serif" w:hAnsi="PT Astra Serif"/>
          <w:b w:val="false"/>
          <w:color w:val="000000"/>
          <w:sz w:val="25"/>
          <w:highlight w:val="white"/>
        </w:rPr>
      </w:r>
    </w:p>
    <w:p>
      <w:pPr>
        <w:pStyle w:val="ConsPlusNormal01"/>
        <w:widowControl w:val="false"/>
        <w:spacing w:lineRule="auto" w:line="240"/>
        <w:ind w:left="0" w:right="0" w:firstLine="340"/>
        <w:jc w:val="center"/>
        <w:rPr>
          <w:rFonts w:ascii="PT Astra Serif" w:hAnsi="PT Astra Serif"/>
          <w:b w:val="false"/>
          <w:b w:val="false"/>
          <w:color w:val="000000"/>
          <w:sz w:val="25"/>
          <w:highlight w:val="white"/>
        </w:rPr>
      </w:pPr>
      <w:r>
        <w:rPr>
          <w:rFonts w:ascii="PT Astra Serif" w:hAnsi="PT Astra Serif"/>
          <w:b w:val="false"/>
          <w:color w:val="000000"/>
          <w:sz w:val="25"/>
          <w:highlight w:val="white"/>
        </w:rPr>
      </w:r>
    </w:p>
    <w:p>
      <w:pPr>
        <w:pStyle w:val="ConsPlusNormal01"/>
        <w:widowControl w:val="false"/>
        <w:spacing w:lineRule="auto" w:line="240"/>
        <w:ind w:left="0" w:right="0" w:firstLine="340"/>
        <w:jc w:val="center"/>
        <w:rPr>
          <w:rFonts w:ascii="PT Astra Serif" w:hAnsi="PT Astra Serif"/>
          <w:b/>
          <w:b/>
          <w:color w:val="000000"/>
          <w:sz w:val="28"/>
          <w:highlight w:val="white"/>
        </w:rPr>
      </w:pPr>
      <w:r>
        <w:rPr>
          <w:rFonts w:ascii="PT Astra Serif" w:hAnsi="PT Astra Serif"/>
          <w:b/>
          <w:color w:val="000000"/>
          <w:sz w:val="28"/>
          <w:highlight w:val="white"/>
        </w:rPr>
      </w:r>
    </w:p>
    <w:p>
      <w:pPr>
        <w:sectPr>
          <w:headerReference w:type="default" r:id="rId13"/>
          <w:footerReference w:type="default" r:id="rId14"/>
          <w:footnotePr>
            <w:numFmt w:val="decimal"/>
          </w:footnotePr>
          <w:type w:val="nextPage"/>
          <w:pgSz w:w="11906" w:h="16838"/>
          <w:pgMar w:left="1276" w:right="1134" w:gutter="0" w:header="720" w:top="777" w:footer="720" w:bottom="1134"/>
          <w:pgNumType w:fmt="decimal"/>
          <w:formProt w:val="false"/>
          <w:textDirection w:val="lrTb"/>
          <w:docGrid w:type="default" w:linePitch="100" w:charSpace="0"/>
        </w:sectPr>
        <w:pStyle w:val="ConsPlusNormal01"/>
        <w:pageBreakBefore w:val="false"/>
        <w:widowControl w:val="false"/>
        <w:spacing w:lineRule="auto" w:line="240"/>
        <w:ind w:left="0" w:right="0" w:firstLine="340"/>
        <w:jc w:val="center"/>
        <w:rPr>
          <w:rFonts w:ascii="PT Astra Serif" w:hAnsi="PT Astra Serif"/>
          <w:b/>
          <w:b/>
          <w:color w:val="000000"/>
          <w:sz w:val="28"/>
          <w:highlight w:val="white"/>
        </w:rPr>
      </w:pPr>
      <w:r>
        <w:rPr>
          <w:rFonts w:ascii="PT Astra Serif" w:hAnsi="PT Astra Serif"/>
          <w:b/>
          <w:color w:val="000000"/>
          <w:sz w:val="28"/>
          <w:highlight w:val="white"/>
        </w:rPr>
      </w:r>
    </w:p>
    <w:p>
      <w:pPr>
        <w:pStyle w:val="ConsPlusNormal01"/>
        <w:widowControl w:val="false"/>
        <w:spacing w:lineRule="auto" w:line="240"/>
        <w:ind w:left="0" w:right="0" w:firstLine="340"/>
        <w:jc w:val="center"/>
        <w:rPr>
          <w:rFonts w:ascii="PT Astra Serif" w:hAnsi="PT Astra Serif"/>
          <w:sz w:val="20"/>
        </w:rPr>
      </w:pPr>
      <w:r>
        <w:rPr>
          <w:rFonts w:ascii="PT Astra Serif" w:hAnsi="PT Astra Serif"/>
          <w:b/>
          <w:color w:val="000000"/>
          <w:sz w:val="28"/>
          <w:highlight w:val="white"/>
        </w:rPr>
        <w:t>6. Целевые показатели Региональной программы по повышению рождаемости в Тульской области на 2023-2025 годы.</w:t>
      </w:r>
    </w:p>
    <w:p>
      <w:pPr>
        <w:pStyle w:val="Normal"/>
        <w:spacing w:lineRule="auto" w:line="228"/>
        <w:ind w:left="0" w:right="0" w:firstLine="709"/>
        <w:jc w:val="center"/>
        <w:rPr>
          <w:rFonts w:ascii="PT Astra Serif" w:hAnsi="PT Astra Serif"/>
          <w:b w:val="false"/>
          <w:b w:val="false"/>
          <w:color w:val="000000"/>
          <w:sz w:val="28"/>
          <w:highlight w:val="white"/>
        </w:rPr>
      </w:pPr>
      <w:r>
        <w:rPr>
          <w:rFonts w:ascii="PT Astra Serif" w:hAnsi="PT Astra Serif"/>
          <w:b w:val="false"/>
          <w:color w:val="000000"/>
          <w:sz w:val="28"/>
          <w:highlight w:val="white"/>
        </w:rPr>
      </w:r>
    </w:p>
    <w:tbl>
      <w:tblPr>
        <w:tblW w:w="14790" w:type="dxa"/>
        <w:jc w:val="left"/>
        <w:tblInd w:w="-441" w:type="dxa"/>
        <w:tblLayout w:type="fixed"/>
        <w:tblCellMar>
          <w:top w:w="55" w:type="dxa"/>
          <w:left w:w="55" w:type="dxa"/>
          <w:bottom w:w="55" w:type="dxa"/>
          <w:right w:w="55" w:type="dxa"/>
        </w:tblCellMar>
      </w:tblPr>
      <w:tblGrid>
        <w:gridCol w:w="6741"/>
        <w:gridCol w:w="3743"/>
        <w:gridCol w:w="1420"/>
        <w:gridCol w:w="1312"/>
        <w:gridCol w:w="1574"/>
      </w:tblGrid>
      <w:tr>
        <w:trPr/>
        <w:tc>
          <w:tcPr>
            <w:tcW w:w="6741" w:type="dxa"/>
            <w:tcBorders>
              <w:top w:val="single" w:sz="4" w:space="0" w:color="000000"/>
              <w:left w:val="single" w:sz="4" w:space="0" w:color="000000"/>
              <w:bottom w:val="single" w:sz="4" w:space="0" w:color="000000"/>
            </w:tcBorders>
            <w:shd w:fill="auto" w:val="clear"/>
          </w:tcPr>
          <w:p>
            <w:pPr>
              <w:pStyle w:val="Normal"/>
              <w:widowControl w:val="false"/>
              <w:tabs>
                <w:tab w:val="clear" w:pos="720"/>
                <w:tab w:val="left" w:pos="1650" w:leader="none"/>
              </w:tabs>
              <w:spacing w:before="0" w:after="0"/>
              <w:ind w:left="0" w:right="0" w:hanging="0"/>
              <w:jc w:val="center"/>
              <w:rPr>
                <w:spacing w:val="0"/>
              </w:rPr>
            </w:pPr>
            <w:r>
              <w:rPr>
                <w:rFonts w:ascii="PT Astra Serif" w:hAnsi="PT Astra Serif"/>
                <w:b/>
                <w:i w:val="false"/>
                <w:strike w:val="false"/>
                <w:dstrike w:val="false"/>
                <w:shadow w:val="false"/>
                <w:spacing w:val="0"/>
                <w:sz w:val="24"/>
                <w:u w:val="none"/>
              </w:rPr>
              <w:t>Показатели</w:t>
            </w:r>
          </w:p>
        </w:tc>
        <w:tc>
          <w:tcPr>
            <w:tcW w:w="3743" w:type="dxa"/>
            <w:tcBorders>
              <w:top w:val="single" w:sz="4" w:space="0" w:color="000000"/>
              <w:left w:val="single" w:sz="4" w:space="0" w:color="000000"/>
              <w:bottom w:val="single" w:sz="4" w:space="0" w:color="000000"/>
            </w:tcBorders>
            <w:shd w:fill="auto" w:val="clear"/>
          </w:tcPr>
          <w:p>
            <w:pPr>
              <w:pStyle w:val="Normal"/>
              <w:widowControl w:val="false"/>
              <w:spacing w:before="0" w:after="0"/>
              <w:ind w:left="0" w:right="0" w:hanging="0"/>
              <w:jc w:val="center"/>
              <w:rPr>
                <w:spacing w:val="0"/>
              </w:rPr>
            </w:pPr>
            <w:r>
              <w:rPr>
                <w:rFonts w:ascii="PT Astra Serif" w:hAnsi="PT Astra Serif"/>
                <w:b/>
                <w:i w:val="false"/>
                <w:strike w:val="false"/>
                <w:dstrike w:val="false"/>
                <w:shadow w:val="false"/>
                <w:spacing w:val="0"/>
                <w:sz w:val="24"/>
                <w:u w:val="none"/>
              </w:rPr>
              <w:t>Единица измерения</w:t>
            </w:r>
          </w:p>
        </w:tc>
        <w:tc>
          <w:tcPr>
            <w:tcW w:w="1420" w:type="dxa"/>
            <w:tcBorders>
              <w:top w:val="single" w:sz="4" w:space="0" w:color="000000"/>
              <w:left w:val="single" w:sz="4" w:space="0" w:color="000000"/>
              <w:bottom w:val="single" w:sz="4" w:space="0" w:color="000000"/>
            </w:tcBorders>
            <w:shd w:fill="auto" w:val="clear"/>
          </w:tcPr>
          <w:p>
            <w:pPr>
              <w:pStyle w:val="201"/>
              <w:widowControl w:val="false"/>
              <w:spacing w:lineRule="auto" w:line="240" w:before="0" w:after="0"/>
              <w:ind w:left="0" w:right="0" w:hanging="0"/>
              <w:jc w:val="center"/>
              <w:rPr>
                <w:spacing w:val="0"/>
              </w:rPr>
            </w:pPr>
            <w:r>
              <w:rPr>
                <w:rFonts w:ascii="PT Astra Serif" w:hAnsi="PT Astra Serif"/>
                <w:b/>
                <w:i w:val="false"/>
                <w:strike w:val="false"/>
                <w:dstrike w:val="false"/>
                <w:shadow w:val="false"/>
                <w:spacing w:val="0"/>
                <w:sz w:val="24"/>
                <w:u w:val="none"/>
              </w:rPr>
              <w:t>2023</w:t>
            </w:r>
          </w:p>
        </w:tc>
        <w:tc>
          <w:tcPr>
            <w:tcW w:w="1312" w:type="dxa"/>
            <w:tcBorders>
              <w:top w:val="single" w:sz="4" w:space="0" w:color="000000"/>
              <w:left w:val="single" w:sz="4" w:space="0" w:color="000000"/>
              <w:bottom w:val="single" w:sz="4" w:space="0" w:color="000000"/>
            </w:tcBorders>
            <w:shd w:fill="auto" w:val="clear"/>
          </w:tcPr>
          <w:p>
            <w:pPr>
              <w:pStyle w:val="201"/>
              <w:widowControl w:val="false"/>
              <w:spacing w:lineRule="auto" w:line="240" w:before="0" w:after="0"/>
              <w:ind w:left="0" w:right="0" w:hanging="0"/>
              <w:jc w:val="center"/>
              <w:rPr>
                <w:spacing w:val="0"/>
              </w:rPr>
            </w:pPr>
            <w:r>
              <w:rPr>
                <w:rFonts w:ascii="PT Astra Serif" w:hAnsi="PT Astra Serif"/>
                <w:b/>
                <w:i w:val="false"/>
                <w:strike w:val="false"/>
                <w:dstrike w:val="false"/>
                <w:shadow w:val="false"/>
                <w:spacing w:val="0"/>
                <w:sz w:val="24"/>
                <w:u w:val="none"/>
              </w:rPr>
              <w:t>2024</w:t>
            </w:r>
          </w:p>
        </w:tc>
        <w:tc>
          <w:tcPr>
            <w:tcW w:w="157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spacing w:val="0"/>
              </w:rPr>
            </w:pPr>
            <w:r>
              <w:rPr>
                <w:rFonts w:ascii="PT Astra Serif" w:hAnsi="PT Astra Serif"/>
                <w:b/>
                <w:i w:val="false"/>
                <w:strike w:val="false"/>
                <w:dstrike w:val="false"/>
                <w:shadow w:val="false"/>
                <w:spacing w:val="0"/>
                <w:sz w:val="24"/>
                <w:u w:val="none"/>
              </w:rPr>
              <w:t>2025</w:t>
            </w:r>
          </w:p>
        </w:tc>
      </w:tr>
      <w:tr>
        <w:trPr/>
        <w:tc>
          <w:tcPr>
            <w:tcW w:w="6741" w:type="dxa"/>
            <w:tcBorders>
              <w:left w:val="single" w:sz="4" w:space="0" w:color="000000"/>
              <w:bottom w:val="single" w:sz="4" w:space="0" w:color="000000"/>
            </w:tcBorders>
            <w:shd w:fill="auto" w:val="clear"/>
          </w:tcPr>
          <w:p>
            <w:pPr>
              <w:pStyle w:val="201"/>
              <w:widowControl w:val="false"/>
              <w:spacing w:lineRule="auto" w:line="240" w:before="0" w:after="0"/>
              <w:ind w:left="0" w:right="0" w:hanging="0"/>
              <w:jc w:val="left"/>
              <w:rPr>
                <w:spacing w:val="0"/>
              </w:rPr>
            </w:pPr>
            <w:r>
              <w:rPr>
                <w:rFonts w:ascii="PT Astra Serif" w:hAnsi="PT Astra Serif"/>
                <w:b/>
                <w:i w:val="false"/>
                <w:strike w:val="false"/>
                <w:dstrike w:val="false"/>
                <w:shadow w:val="false"/>
                <w:color w:val="000000"/>
                <w:spacing w:val="0"/>
                <w:sz w:val="24"/>
                <w:u w:val="none"/>
              </w:rPr>
              <w:t>Численность родившихся</w:t>
            </w:r>
          </w:p>
        </w:tc>
        <w:tc>
          <w:tcPr>
            <w:tcW w:w="3743" w:type="dxa"/>
            <w:tcBorders>
              <w:left w:val="single" w:sz="4" w:space="0" w:color="000000"/>
              <w:bottom w:val="single" w:sz="4" w:space="0" w:color="000000"/>
            </w:tcBorders>
            <w:shd w:fill="auto" w:val="clear"/>
          </w:tcPr>
          <w:p>
            <w:pPr>
              <w:pStyle w:val="2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Человек</w:t>
            </w:r>
          </w:p>
        </w:tc>
        <w:tc>
          <w:tcPr>
            <w:tcW w:w="1420" w:type="dxa"/>
            <w:tcBorders>
              <w:left w:val="single" w:sz="4" w:space="0" w:color="000000"/>
              <w:bottom w:val="single" w:sz="4" w:space="0" w:color="000000"/>
            </w:tcBorders>
            <w:shd w:fill="auto" w:val="clear"/>
          </w:tcPr>
          <w:p>
            <w:pPr>
              <w:pStyle w:val="2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8900</w:t>
            </w:r>
          </w:p>
        </w:tc>
        <w:tc>
          <w:tcPr>
            <w:tcW w:w="1312" w:type="dxa"/>
            <w:tcBorders>
              <w:left w:val="single" w:sz="4" w:space="0" w:color="000000"/>
              <w:bottom w:val="single" w:sz="4" w:space="0" w:color="000000"/>
            </w:tcBorders>
            <w:shd w:fill="auto" w:val="clear"/>
          </w:tcPr>
          <w:p>
            <w:pPr>
              <w:pStyle w:val="2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8700</w:t>
            </w:r>
          </w:p>
        </w:tc>
        <w:tc>
          <w:tcPr>
            <w:tcW w:w="1574"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8947</w:t>
            </w:r>
          </w:p>
        </w:tc>
      </w:tr>
      <w:tr>
        <w:trPr/>
        <w:tc>
          <w:tcPr>
            <w:tcW w:w="6741" w:type="dxa"/>
            <w:tcBorders>
              <w:left w:val="single" w:sz="4" w:space="0" w:color="000000"/>
              <w:bottom w:val="single" w:sz="4" w:space="0" w:color="000000"/>
            </w:tcBorders>
            <w:shd w:fill="auto" w:val="clear"/>
          </w:tcPr>
          <w:p>
            <w:pPr>
              <w:pStyle w:val="201"/>
              <w:widowControl w:val="false"/>
              <w:spacing w:lineRule="auto" w:line="240" w:before="0" w:after="0"/>
              <w:ind w:left="0" w:right="0" w:hanging="0"/>
              <w:jc w:val="left"/>
              <w:rPr>
                <w:spacing w:val="0"/>
              </w:rPr>
            </w:pPr>
            <w:r>
              <w:rPr>
                <w:rFonts w:ascii="PT Astra Serif" w:hAnsi="PT Astra Serif"/>
                <w:b/>
                <w:i w:val="false"/>
                <w:strike w:val="false"/>
                <w:dstrike w:val="false"/>
                <w:shadow w:val="false"/>
                <w:spacing w:val="0"/>
                <w:sz w:val="24"/>
                <w:u w:val="none"/>
              </w:rPr>
              <w:t>Количество абортов в абсолютном выражении</w:t>
            </w:r>
          </w:p>
        </w:tc>
        <w:tc>
          <w:tcPr>
            <w:tcW w:w="3743" w:type="dxa"/>
            <w:tcBorders>
              <w:left w:val="single" w:sz="4" w:space="0" w:color="000000"/>
              <w:bottom w:val="single" w:sz="4" w:space="0" w:color="000000"/>
            </w:tcBorders>
            <w:shd w:fill="auto" w:val="clear"/>
          </w:tcPr>
          <w:p>
            <w:pPr>
              <w:pStyle w:val="2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Единиц</w:t>
            </w:r>
          </w:p>
        </w:tc>
        <w:tc>
          <w:tcPr>
            <w:tcW w:w="1420" w:type="dxa"/>
            <w:tcBorders>
              <w:left w:val="single" w:sz="4" w:space="0" w:color="000000"/>
              <w:bottom w:val="single" w:sz="4" w:space="0" w:color="000000"/>
            </w:tcBorders>
            <w:shd w:fill="auto" w:val="clear"/>
          </w:tcPr>
          <w:p>
            <w:pPr>
              <w:pStyle w:val="2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2350</w:t>
            </w:r>
          </w:p>
        </w:tc>
        <w:tc>
          <w:tcPr>
            <w:tcW w:w="1312" w:type="dxa"/>
            <w:tcBorders>
              <w:left w:val="single" w:sz="4" w:space="0" w:color="000000"/>
              <w:bottom w:val="single" w:sz="4" w:space="0" w:color="000000"/>
            </w:tcBorders>
            <w:shd w:fill="auto" w:val="clear"/>
          </w:tcPr>
          <w:p>
            <w:pPr>
              <w:pStyle w:val="2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2250</w:t>
            </w:r>
          </w:p>
        </w:tc>
        <w:tc>
          <w:tcPr>
            <w:tcW w:w="1574"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2150</w:t>
            </w:r>
          </w:p>
        </w:tc>
      </w:tr>
      <w:tr>
        <w:trPr/>
        <w:tc>
          <w:tcPr>
            <w:tcW w:w="6741" w:type="dxa"/>
            <w:tcBorders>
              <w:left w:val="single" w:sz="4" w:space="0" w:color="000000"/>
              <w:bottom w:val="single" w:sz="4" w:space="0" w:color="000000"/>
            </w:tcBorders>
            <w:shd w:fill="auto" w:val="clear"/>
          </w:tcPr>
          <w:p>
            <w:pPr>
              <w:pStyle w:val="201"/>
              <w:widowControl w:val="false"/>
              <w:spacing w:lineRule="auto" w:line="240" w:before="0" w:after="0"/>
              <w:ind w:left="0" w:right="0" w:hanging="0"/>
              <w:jc w:val="left"/>
              <w:rPr>
                <w:spacing w:val="0"/>
              </w:rPr>
            </w:pPr>
            <w:r>
              <w:rPr>
                <w:rFonts w:ascii="PT Astra Serif" w:hAnsi="PT Astra Serif"/>
                <w:b/>
                <w:i w:val="false"/>
                <w:strike w:val="false"/>
                <w:dstrike w:val="false"/>
                <w:shadow w:val="false"/>
                <w:color w:val="000000"/>
                <w:spacing w:val="0"/>
                <w:sz w:val="24"/>
                <w:u w:val="none"/>
              </w:rPr>
              <w:t>Количество абортов на 1000 женщин фертильного возраста</w:t>
            </w:r>
          </w:p>
        </w:tc>
        <w:tc>
          <w:tcPr>
            <w:tcW w:w="3743" w:type="dxa"/>
            <w:tcBorders>
              <w:left w:val="single" w:sz="4" w:space="0" w:color="000000"/>
              <w:bottom w:val="single" w:sz="4" w:space="0" w:color="000000"/>
            </w:tcBorders>
            <w:shd w:fill="auto" w:val="clear"/>
          </w:tcPr>
          <w:p>
            <w:pPr>
              <w:pStyle w:val="2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Единиц</w:t>
            </w:r>
          </w:p>
        </w:tc>
        <w:tc>
          <w:tcPr>
            <w:tcW w:w="1420" w:type="dxa"/>
            <w:tcBorders>
              <w:left w:val="single" w:sz="4" w:space="0" w:color="000000"/>
              <w:bottom w:val="single" w:sz="4" w:space="0" w:color="000000"/>
            </w:tcBorders>
            <w:shd w:fill="auto" w:val="clear"/>
          </w:tcPr>
          <w:p>
            <w:pPr>
              <w:pStyle w:val="2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7,3</w:t>
            </w:r>
          </w:p>
        </w:tc>
        <w:tc>
          <w:tcPr>
            <w:tcW w:w="1312" w:type="dxa"/>
            <w:tcBorders>
              <w:left w:val="single" w:sz="4" w:space="0" w:color="000000"/>
              <w:bottom w:val="single" w:sz="4" w:space="0" w:color="000000"/>
            </w:tcBorders>
            <w:shd w:fill="auto" w:val="clear"/>
          </w:tcPr>
          <w:p>
            <w:pPr>
              <w:pStyle w:val="2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7,0</w:t>
            </w:r>
          </w:p>
        </w:tc>
        <w:tc>
          <w:tcPr>
            <w:tcW w:w="1574"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6,7</w:t>
            </w:r>
          </w:p>
        </w:tc>
      </w:tr>
      <w:tr>
        <w:trPr/>
        <w:tc>
          <w:tcPr>
            <w:tcW w:w="6741" w:type="dxa"/>
            <w:tcBorders>
              <w:left w:val="single" w:sz="4" w:space="0" w:color="000000"/>
              <w:bottom w:val="single" w:sz="4" w:space="0" w:color="000000"/>
            </w:tcBorders>
            <w:shd w:fill="auto" w:val="clear"/>
          </w:tcPr>
          <w:p>
            <w:pPr>
              <w:pStyle w:val="Normal"/>
              <w:widowControl w:val="false"/>
              <w:spacing w:before="0" w:after="0"/>
              <w:ind w:left="0" w:right="0" w:hanging="0"/>
              <w:jc w:val="left"/>
              <w:rPr>
                <w:spacing w:val="0"/>
              </w:rPr>
            </w:pPr>
            <w:r>
              <w:rPr>
                <w:rFonts w:ascii="PT Astra Serif" w:hAnsi="PT Astra Serif"/>
                <w:b/>
                <w:i w:val="false"/>
                <w:strike w:val="false"/>
                <w:dstrike w:val="false"/>
                <w:shadow w:val="false"/>
                <w:color w:val="000000"/>
                <w:spacing w:val="0"/>
                <w:sz w:val="24"/>
                <w:u w:val="none"/>
              </w:rPr>
              <w:t xml:space="preserve">Суммарный коэффициент рождаемости </w:t>
            </w:r>
          </w:p>
        </w:tc>
        <w:tc>
          <w:tcPr>
            <w:tcW w:w="3743" w:type="dxa"/>
            <w:tcBorders>
              <w:left w:val="single" w:sz="4" w:space="0" w:color="000000"/>
              <w:bottom w:val="single" w:sz="4" w:space="0" w:color="000000"/>
            </w:tcBorders>
            <w:shd w:fill="auto" w:val="clear"/>
          </w:tcPr>
          <w:p>
            <w:pPr>
              <w:pStyle w:val="2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Единиц</w:t>
            </w:r>
          </w:p>
        </w:tc>
        <w:tc>
          <w:tcPr>
            <w:tcW w:w="1420"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1,09</w:t>
            </w:r>
          </w:p>
        </w:tc>
        <w:tc>
          <w:tcPr>
            <w:tcW w:w="1312"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1,09</w:t>
            </w:r>
          </w:p>
        </w:tc>
        <w:tc>
          <w:tcPr>
            <w:tcW w:w="1574" w:type="dxa"/>
            <w:tcBorders>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1,10</w:t>
            </w:r>
          </w:p>
        </w:tc>
      </w:tr>
    </w:tbl>
    <w:p>
      <w:pPr>
        <w:pStyle w:val="Normal"/>
        <w:spacing w:lineRule="auto" w:line="228"/>
        <w:ind w:left="0" w:right="0" w:firstLine="709"/>
        <w:jc w:val="center"/>
        <w:rPr>
          <w:rFonts w:ascii="PT Astra Serif" w:hAnsi="PT Astra Serif"/>
          <w:b w:val="false"/>
          <w:b w:val="false"/>
          <w:color w:val="000000"/>
          <w:sz w:val="28"/>
          <w:shd w:fill="FFBF00" w:val="clear"/>
        </w:rPr>
      </w:pPr>
      <w:r>
        <w:rPr>
          <w:rFonts w:ascii="PT Astra Serif" w:hAnsi="PT Astra Serif"/>
          <w:b w:val="false"/>
          <w:color w:val="000000"/>
          <w:sz w:val="28"/>
          <w:shd w:fill="FFBF00" w:val="clear"/>
        </w:rPr>
      </w:r>
    </w:p>
    <w:p>
      <w:pPr>
        <w:pStyle w:val="Normal"/>
        <w:spacing w:lineRule="auto" w:line="228"/>
        <w:ind w:left="0" w:right="0" w:firstLine="709"/>
        <w:jc w:val="center"/>
        <w:rPr>
          <w:rFonts w:ascii="PT Astra Serif" w:hAnsi="PT Astra Serif"/>
          <w:sz w:val="20"/>
        </w:rPr>
      </w:pPr>
      <w:r>
        <w:rPr>
          <w:rFonts w:ascii="PT Astra Serif" w:hAnsi="PT Astra Serif"/>
          <w:b/>
          <w:color w:val="000000"/>
          <w:sz w:val="28"/>
          <w:highlight w:val="white"/>
        </w:rPr>
        <w:t>Дополнительные целевые показатели  егиональной программы по повышению рождаемости в Тульской Дополнительные показатели Региональной программы по повышению рождаемости в Тульской области на 2023-2025 годы.</w:t>
      </w:r>
    </w:p>
    <w:p>
      <w:pPr>
        <w:pStyle w:val="Normal"/>
        <w:spacing w:lineRule="auto" w:line="228"/>
        <w:ind w:left="0" w:right="0" w:firstLine="709"/>
        <w:jc w:val="center"/>
        <w:rPr>
          <w:rFonts w:ascii="PT Astra Serif" w:hAnsi="PT Astra Serif"/>
          <w:sz w:val="20"/>
        </w:rPr>
      </w:pPr>
      <w:r>
        <w:rPr>
          <w:rFonts w:ascii="PT Astra Serif" w:hAnsi="PT Astra Serif"/>
          <w:b/>
          <w:color w:val="000000"/>
          <w:sz w:val="28"/>
          <w:highlight w:val="white"/>
        </w:rPr>
        <w:t xml:space="preserve"> </w:t>
      </w:r>
      <w:r>
        <w:rPr>
          <w:rFonts w:ascii="PT Astra Serif" w:hAnsi="PT Astra Serif"/>
          <w:b/>
          <w:color w:val="000000"/>
          <w:sz w:val="28"/>
          <w:highlight w:val="white"/>
        </w:rPr>
        <w:t>Региональной программы по повышению рождаемости в Тульской области</w:t>
      </w:r>
    </w:p>
    <w:p>
      <w:pPr>
        <w:pStyle w:val="Normal"/>
        <w:spacing w:lineRule="auto" w:line="228"/>
        <w:ind w:left="0" w:right="0" w:firstLine="709"/>
        <w:jc w:val="center"/>
        <w:rPr>
          <w:highlight w:val="white"/>
        </w:rPr>
      </w:pPr>
      <w:r>
        <w:rPr>
          <w:highlight w:val="white"/>
        </w:rPr>
      </w:r>
    </w:p>
    <w:tbl>
      <w:tblPr>
        <w:tblW w:w="14699" w:type="dxa"/>
        <w:jc w:val="left"/>
        <w:tblInd w:w="-368" w:type="dxa"/>
        <w:tblLayout w:type="fixed"/>
        <w:tblCellMar>
          <w:top w:w="55" w:type="dxa"/>
          <w:left w:w="55" w:type="dxa"/>
          <w:bottom w:w="55" w:type="dxa"/>
          <w:right w:w="55" w:type="dxa"/>
        </w:tblCellMar>
      </w:tblPr>
      <w:tblGrid>
        <w:gridCol w:w="505"/>
        <w:gridCol w:w="4973"/>
        <w:gridCol w:w="1468"/>
        <w:gridCol w:w="2431"/>
        <w:gridCol w:w="2780"/>
        <w:gridCol w:w="2541"/>
      </w:tblGrid>
      <w:tr>
        <w:trPr/>
        <w:tc>
          <w:tcPr>
            <w:tcW w:w="505" w:type="dxa"/>
            <w:tcBorders>
              <w:top w:val="single" w:sz="4" w:space="0" w:color="000000"/>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i w:val="false"/>
                <w:strike w:val="false"/>
                <w:dstrike w:val="false"/>
                <w:shadow w:val="false"/>
                <w:color w:val="000000"/>
                <w:spacing w:val="0"/>
                <w:sz w:val="24"/>
                <w:u w:val="none"/>
              </w:rPr>
              <w:t>№</w:t>
            </w:r>
          </w:p>
        </w:tc>
        <w:tc>
          <w:tcPr>
            <w:tcW w:w="4973" w:type="dxa"/>
            <w:tcBorders>
              <w:top w:val="single" w:sz="4" w:space="0" w:color="000000"/>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i w:val="false"/>
                <w:strike w:val="false"/>
                <w:dstrike w:val="false"/>
                <w:shadow w:val="false"/>
                <w:color w:val="000000"/>
                <w:spacing w:val="0"/>
                <w:sz w:val="24"/>
                <w:u w:val="none"/>
              </w:rPr>
              <w:t xml:space="preserve">Целевой показатель </w:t>
            </w:r>
          </w:p>
        </w:tc>
        <w:tc>
          <w:tcPr>
            <w:tcW w:w="1468" w:type="dxa"/>
            <w:tcBorders>
              <w:top w:val="single" w:sz="4" w:space="0" w:color="000000"/>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i w:val="false"/>
                <w:strike w:val="false"/>
                <w:dstrike w:val="false"/>
                <w:shadow w:val="false"/>
                <w:color w:val="000000"/>
                <w:spacing w:val="0"/>
                <w:sz w:val="24"/>
                <w:u w:val="none"/>
              </w:rPr>
              <w:t xml:space="preserve">Единица измерения </w:t>
            </w:r>
          </w:p>
        </w:tc>
        <w:tc>
          <w:tcPr>
            <w:tcW w:w="2431" w:type="dxa"/>
            <w:tcBorders>
              <w:top w:val="single" w:sz="4" w:space="0" w:color="000000"/>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i w:val="false"/>
                <w:strike w:val="false"/>
                <w:dstrike w:val="false"/>
                <w:shadow w:val="false"/>
                <w:color w:val="000000"/>
                <w:spacing w:val="0"/>
                <w:sz w:val="24"/>
                <w:u w:val="none"/>
              </w:rPr>
              <w:t xml:space="preserve">Плановое значение целевого показателя на 2023 год </w:t>
            </w:r>
          </w:p>
        </w:tc>
        <w:tc>
          <w:tcPr>
            <w:tcW w:w="2780" w:type="dxa"/>
            <w:tcBorders>
              <w:top w:val="single" w:sz="4" w:space="0" w:color="000000"/>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i w:val="false"/>
                <w:strike w:val="false"/>
                <w:dstrike w:val="false"/>
                <w:shadow w:val="false"/>
                <w:color w:val="000000"/>
                <w:spacing w:val="0"/>
                <w:sz w:val="24"/>
                <w:u w:val="none"/>
              </w:rPr>
              <w:t xml:space="preserve">Плановое значение целевого показателя на 2024 год </w:t>
            </w:r>
          </w:p>
        </w:tc>
        <w:tc>
          <w:tcPr>
            <w:tcW w:w="2541"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i w:val="false"/>
                <w:strike w:val="false"/>
                <w:dstrike w:val="false"/>
                <w:shadow w:val="false"/>
                <w:color w:val="000000"/>
                <w:spacing w:val="0"/>
                <w:sz w:val="24"/>
                <w:u w:val="none"/>
              </w:rPr>
              <w:t xml:space="preserve">Плановое значение целевого показателя на 2025 год </w:t>
            </w:r>
          </w:p>
        </w:tc>
      </w:tr>
      <w:tr>
        <w:trPr/>
        <w:tc>
          <w:tcPr>
            <w:tcW w:w="505"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1.</w:t>
            </w:r>
          </w:p>
        </w:tc>
        <w:tc>
          <w:tcPr>
            <w:tcW w:w="4973"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both"/>
              <w:rPr>
                <w:spacing w:val="0"/>
              </w:rPr>
            </w:pPr>
            <w:r>
              <w:rPr>
                <w:rFonts w:ascii="PT Astra Serif" w:hAnsi="PT Astra Serif"/>
                <w:b/>
                <w:i w:val="false"/>
                <w:strike w:val="false"/>
                <w:dstrike w:val="false"/>
                <w:shadow w:val="false"/>
                <w:color w:val="000000"/>
                <w:spacing w:val="0"/>
                <w:sz w:val="24"/>
                <w:u w:val="none"/>
              </w:rPr>
              <w:t xml:space="preserve"> </w:t>
            </w:r>
            <w:r>
              <w:rPr>
                <w:rFonts w:ascii="PT Astra Serif" w:hAnsi="PT Astra Serif"/>
                <w:b/>
                <w:i w:val="false"/>
                <w:strike w:val="false"/>
                <w:dstrike w:val="false"/>
                <w:shadow w:val="false"/>
                <w:color w:val="000000"/>
                <w:spacing w:val="0"/>
                <w:sz w:val="24"/>
                <w:u w:val="none"/>
              </w:rPr>
              <w:t>Доля женщин, отказавшихся от искусственного прерывания беременности и решивших сохранить беременность, от числа женщин, прошедших  доабортное  консультирование (процент от числа женщин, прошедших консультирование)</w:t>
            </w:r>
          </w:p>
        </w:tc>
        <w:tc>
          <w:tcPr>
            <w:tcW w:w="1468"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 xml:space="preserve">Процент </w:t>
            </w:r>
          </w:p>
        </w:tc>
        <w:tc>
          <w:tcPr>
            <w:tcW w:w="2431" w:type="dxa"/>
            <w:tcBorders>
              <w:left w:val="single" w:sz="4" w:space="0" w:color="000000"/>
              <w:bottom w:val="single" w:sz="4" w:space="0" w:color="000000"/>
            </w:tcBorders>
            <w:shd w:fill="auto" w:val="clear"/>
          </w:tcPr>
          <w:p>
            <w:pPr>
              <w:pStyle w:val="Normal"/>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31,0</w:t>
            </w:r>
          </w:p>
        </w:tc>
        <w:tc>
          <w:tcPr>
            <w:tcW w:w="2780"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32,0</w:t>
            </w:r>
          </w:p>
        </w:tc>
        <w:tc>
          <w:tcPr>
            <w:tcW w:w="2541" w:type="dxa"/>
            <w:tcBorders>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33,0</w:t>
            </w:r>
          </w:p>
        </w:tc>
      </w:tr>
      <w:tr>
        <w:trPr/>
        <w:tc>
          <w:tcPr>
            <w:tcW w:w="505"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 xml:space="preserve">3. </w:t>
            </w:r>
          </w:p>
        </w:tc>
        <w:tc>
          <w:tcPr>
            <w:tcW w:w="4973" w:type="dxa"/>
            <w:tcBorders>
              <w:left w:val="single" w:sz="4" w:space="0" w:color="000000"/>
              <w:bottom w:val="single" w:sz="4" w:space="0" w:color="000000"/>
            </w:tcBorders>
            <w:shd w:fill="auto" w:val="clear"/>
          </w:tcPr>
          <w:p>
            <w:pPr>
              <w:pStyle w:val="Normal"/>
              <w:widowControl w:val="false"/>
              <w:spacing w:before="0" w:after="0"/>
              <w:ind w:left="0" w:right="0" w:hanging="0"/>
              <w:jc w:val="both"/>
              <w:rPr>
                <w:spacing w:val="0"/>
              </w:rPr>
            </w:pPr>
            <w:r>
              <w:rPr>
                <w:rFonts w:ascii="PT Astra Serif" w:hAnsi="PT Astra Serif"/>
                <w:b/>
                <w:i w:val="false"/>
                <w:strike w:val="false"/>
                <w:dstrike w:val="false"/>
                <w:shadow w:val="false"/>
                <w:color w:val="000000"/>
                <w:spacing w:val="0"/>
                <w:sz w:val="24"/>
                <w:u w:val="none"/>
              </w:rPr>
              <w:t>Доля детей, родившимися  третьими и последующими в общем числе родившихся в календарном году</w:t>
            </w:r>
          </w:p>
        </w:tc>
        <w:tc>
          <w:tcPr>
            <w:tcW w:w="1468"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 xml:space="preserve">Процент </w:t>
            </w:r>
          </w:p>
        </w:tc>
        <w:tc>
          <w:tcPr>
            <w:tcW w:w="2431"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26,3</w:t>
            </w:r>
          </w:p>
        </w:tc>
        <w:tc>
          <w:tcPr>
            <w:tcW w:w="2780"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26,0</w:t>
            </w:r>
          </w:p>
        </w:tc>
        <w:tc>
          <w:tcPr>
            <w:tcW w:w="2541" w:type="dxa"/>
            <w:tcBorders>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26,3</w:t>
            </w:r>
          </w:p>
        </w:tc>
      </w:tr>
      <w:tr>
        <w:trPr/>
        <w:tc>
          <w:tcPr>
            <w:tcW w:w="505"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3.</w:t>
            </w:r>
          </w:p>
        </w:tc>
        <w:tc>
          <w:tcPr>
            <w:tcW w:w="4973" w:type="dxa"/>
            <w:tcBorders>
              <w:left w:val="single" w:sz="4" w:space="0" w:color="000000"/>
              <w:bottom w:val="single" w:sz="4" w:space="0" w:color="000000"/>
            </w:tcBorders>
            <w:shd w:fill="auto" w:val="clear"/>
          </w:tcPr>
          <w:p>
            <w:pPr>
              <w:pStyle w:val="Normal"/>
              <w:widowControl w:val="false"/>
              <w:spacing w:before="0" w:after="0"/>
              <w:ind w:left="0" w:right="0" w:hanging="0"/>
              <w:jc w:val="both"/>
              <w:rPr>
                <w:spacing w:val="0"/>
              </w:rPr>
            </w:pPr>
            <w:r>
              <w:rPr>
                <w:rFonts w:ascii="PT Astra Serif" w:hAnsi="PT Astra Serif"/>
                <w:b/>
                <w:i w:val="false"/>
                <w:strike w:val="false"/>
                <w:dstrike w:val="false"/>
                <w:shadow w:val="false"/>
                <w:color w:val="000000"/>
                <w:spacing w:val="0"/>
                <w:sz w:val="24"/>
                <w:u w:val="none"/>
              </w:rPr>
              <w:t>Коэффициент разводимости, число разводов в расчете на 1000 человек населения (Число разводов на 1000 человек населения)</w:t>
            </w:r>
          </w:p>
        </w:tc>
        <w:tc>
          <w:tcPr>
            <w:tcW w:w="1468"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Единиц</w:t>
            </w:r>
          </w:p>
        </w:tc>
        <w:tc>
          <w:tcPr>
            <w:tcW w:w="2431"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4,9</w:t>
            </w:r>
          </w:p>
        </w:tc>
        <w:tc>
          <w:tcPr>
            <w:tcW w:w="2780"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4,9</w:t>
            </w:r>
          </w:p>
        </w:tc>
        <w:tc>
          <w:tcPr>
            <w:tcW w:w="2541" w:type="dxa"/>
            <w:tcBorders>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4,9</w:t>
            </w:r>
          </w:p>
        </w:tc>
      </w:tr>
    </w:tbl>
    <w:p>
      <w:pPr>
        <w:pStyle w:val="Normal"/>
        <w:jc w:val="center"/>
        <w:rPr>
          <w:rFonts w:ascii="PT Astra Serif" w:hAnsi="PT Astra Serif"/>
          <w:b/>
          <w:b/>
          <w:sz w:val="28"/>
        </w:rPr>
      </w:pPr>
      <w:r>
        <w:rPr>
          <w:rFonts w:ascii="PT Astra Serif" w:hAnsi="PT Astra Serif"/>
          <w:b/>
          <w:sz w:val="28"/>
        </w:rPr>
      </w:r>
    </w:p>
    <w:p>
      <w:pPr>
        <w:pStyle w:val="Normal"/>
        <w:jc w:val="center"/>
        <w:rPr>
          <w:rFonts w:ascii="PT Astra Serif" w:hAnsi="PT Astra Serif"/>
          <w:sz w:val="20"/>
        </w:rPr>
      </w:pPr>
      <w:r>
        <w:rPr>
          <w:rFonts w:ascii="PT Astra Serif" w:hAnsi="PT Astra Serif"/>
          <w:b/>
          <w:i w:val="false"/>
          <w:strike w:val="false"/>
          <w:dstrike w:val="false"/>
          <w:shadow w:val="false"/>
          <w:color w:val="000000"/>
          <w:sz w:val="28"/>
          <w:u w:val="none"/>
        </w:rPr>
        <w:t>Целевые значения числа родившихся в разрезе муниципальных образований Тульской области на 2023-2025 годы</w:t>
      </w:r>
    </w:p>
    <w:p>
      <w:pPr>
        <w:pStyle w:val="Normal"/>
        <w:jc w:val="center"/>
        <w:rPr>
          <w:rFonts w:ascii="PT Astra Serif" w:hAnsi="PT Astra Serif"/>
          <w:b/>
          <w:b/>
          <w:sz w:val="28"/>
        </w:rPr>
      </w:pPr>
      <w:r>
        <w:rPr>
          <w:rFonts w:ascii="PT Astra Serif" w:hAnsi="PT Astra Serif"/>
          <w:b/>
          <w:sz w:val="28"/>
        </w:rPr>
      </w:r>
    </w:p>
    <w:tbl>
      <w:tblPr>
        <w:tblW w:w="14117" w:type="dxa"/>
        <w:jc w:val="left"/>
        <w:tblInd w:w="-5" w:type="dxa"/>
        <w:tblLayout w:type="fixed"/>
        <w:tblCellMar>
          <w:top w:w="55" w:type="dxa"/>
          <w:left w:w="55" w:type="dxa"/>
          <w:bottom w:w="55" w:type="dxa"/>
          <w:right w:w="55" w:type="dxa"/>
        </w:tblCellMar>
      </w:tblPr>
      <w:tblGrid>
        <w:gridCol w:w="3063"/>
        <w:gridCol w:w="3790"/>
        <w:gridCol w:w="3915"/>
        <w:gridCol w:w="3348"/>
      </w:tblGrid>
      <w:tr>
        <w:trPr>
          <w:trHeight w:val="316" w:hRule="atLeast"/>
        </w:trPr>
        <w:tc>
          <w:tcPr>
            <w:tcW w:w="3063"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 </w:t>
            </w:r>
          </w:p>
        </w:tc>
        <w:tc>
          <w:tcPr>
            <w:tcW w:w="3790"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b/>
                <w:i w:val="false"/>
                <w:strike w:val="false"/>
                <w:dstrike w:val="false"/>
                <w:shadow w:val="false"/>
                <w:color w:val="000000"/>
                <w:spacing w:val="0"/>
                <w:sz w:val="24"/>
                <w:u w:val="none"/>
              </w:rPr>
              <w:t>2023</w:t>
            </w:r>
          </w:p>
        </w:tc>
        <w:tc>
          <w:tcPr>
            <w:tcW w:w="3915" w:type="dxa"/>
            <w:tcBorders>
              <w:top w:val="single" w:sz="4" w:space="0" w:color="000000"/>
              <w:left w:val="single" w:sz="4" w:space="0" w:color="000000"/>
              <w:bottom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b/>
                <w:i w:val="false"/>
                <w:strike w:val="false"/>
                <w:dstrike w:val="false"/>
                <w:shadow w:val="false"/>
                <w:color w:val="000000"/>
                <w:spacing w:val="0"/>
                <w:sz w:val="24"/>
                <w:u w:val="none"/>
              </w:rPr>
              <w:t>2024</w:t>
            </w:r>
          </w:p>
        </w:tc>
        <w:tc>
          <w:tcPr>
            <w:tcW w:w="3348" w:type="dxa"/>
            <w:tcBorders>
              <w:top w:val="single" w:sz="4" w:space="0" w:color="000000"/>
              <w:left w:val="single" w:sz="4" w:space="0" w:color="000000"/>
              <w:bottom w:val="single" w:sz="4" w:space="0" w:color="000000"/>
              <w:right w:val="single" w:sz="4" w:space="0" w:color="000000"/>
            </w:tcBorders>
            <w:shd w:fill="auto" w:val="clear"/>
            <w:vAlign w:val="bottom"/>
          </w:tcPr>
          <w:p>
            <w:pPr>
              <w:pStyle w:val="Normal"/>
              <w:widowControl w:val="false"/>
              <w:spacing w:before="0" w:after="0"/>
              <w:ind w:left="0" w:right="0" w:hanging="0"/>
              <w:jc w:val="center"/>
              <w:rPr>
                <w:spacing w:val="0"/>
              </w:rPr>
            </w:pPr>
            <w:r>
              <w:rPr>
                <w:rFonts w:ascii="PT Astra Serif" w:hAnsi="PT Astra Serif"/>
                <w:b/>
                <w:i w:val="false"/>
                <w:strike w:val="false"/>
                <w:dstrike w:val="false"/>
                <w:shadow w:val="false"/>
                <w:color w:val="000000"/>
                <w:spacing w:val="0"/>
                <w:sz w:val="24"/>
                <w:u w:val="none"/>
              </w:rPr>
              <w:t>2025</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Всего по области</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8900</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8700</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8947</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Городские округа</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rFonts w:ascii="PT Astra Serif" w:hAnsi="PT Astra Serif"/>
              </w:rPr>
            </w:pPr>
            <w:r>
              <w:rPr>
                <w:rFonts w:ascii="PT Astra Serif" w:hAnsi="PT Astra Serif"/>
              </w:rPr>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rFonts w:ascii="PT Astra Serif" w:hAnsi="PT Astra Serif"/>
              </w:rPr>
            </w:pPr>
            <w:r>
              <w:rPr>
                <w:rFonts w:ascii="PT Astra Serif" w:hAnsi="PT Astra Serif"/>
              </w:rPr>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rFonts w:ascii="PT Astra Serif" w:hAnsi="PT Astra Serif"/>
              </w:rPr>
            </w:pPr>
            <w:r>
              <w:rPr>
                <w:rFonts w:ascii="PT Astra Serif" w:hAnsi="PT Astra Serif"/>
              </w:rPr>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г. Тула</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3411</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3334</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3428</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г. Алексин</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329</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321</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330</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г. Донской</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338</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330</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340</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г. Ефремов</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320</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312</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321</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 xml:space="preserve">г. Новомосковск </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866</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847</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871</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р.п. Новогуровский</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20</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20</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20</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Славный</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4</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4</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4</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Муниципальные районы</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rFonts w:ascii="PT Astra Serif" w:hAnsi="PT Astra Serif"/>
              </w:rPr>
            </w:pPr>
            <w:r>
              <w:rPr>
                <w:rFonts w:ascii="PT Astra Serif" w:hAnsi="PT Astra Serif"/>
              </w:rPr>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rFonts w:ascii="PT Astra Serif" w:hAnsi="PT Astra Serif"/>
              </w:rPr>
            </w:pPr>
            <w:r>
              <w:rPr>
                <w:rFonts w:ascii="PT Astra Serif" w:hAnsi="PT Astra Serif"/>
              </w:rPr>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rFonts w:ascii="PT Astra Serif" w:hAnsi="PT Astra Serif"/>
              </w:rPr>
            </w:pPr>
            <w:r>
              <w:rPr>
                <w:rFonts w:ascii="PT Astra Serif" w:hAnsi="PT Astra Serif"/>
              </w:rPr>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Арсеньевский район</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59</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58</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59</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Белевский район</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126</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123</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126</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Богородицкий район</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295</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289</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298</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Веневский район</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124</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120</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124</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Воловский район</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95</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93</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96</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Дубенский район</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69</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67</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69</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Заокский район</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86</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84</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87</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Каменский район</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50</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49</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51</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Кимовский район</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247</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242</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248</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Киреевский район</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478</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468</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481</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Куркинский район</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39</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38</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40</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Одоевский район</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57</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56</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58</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Плавский район</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180</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177</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181</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Суворовский район</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170</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166</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170</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Тепло-Огаревский район</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75</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73</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76</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Узловский район</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474</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464</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477</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Чернский район</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139</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135</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138</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 xml:space="preserve">Щекинский район </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652</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638</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656</w:t>
            </w:r>
          </w:p>
        </w:tc>
      </w:tr>
      <w:tr>
        <w:trPr>
          <w:trHeight w:val="316" w:hRule="atLeast"/>
        </w:trPr>
        <w:tc>
          <w:tcPr>
            <w:tcW w:w="3063" w:type="dxa"/>
            <w:tcBorders>
              <w:left w:val="single" w:sz="4" w:space="0" w:color="000000"/>
              <w:bottom w:val="single" w:sz="4" w:space="0" w:color="000000"/>
            </w:tcBorders>
            <w:shd w:fill="auto" w:val="clear"/>
            <w:vAlign w:val="bottom"/>
          </w:tcPr>
          <w:p>
            <w:pPr>
              <w:pStyle w:val="Normal"/>
              <w:widowControl w:val="false"/>
              <w:spacing w:before="0" w:after="0"/>
              <w:ind w:left="0" w:right="0" w:hanging="0"/>
              <w:jc w:val="left"/>
              <w:rPr>
                <w:spacing w:val="0"/>
              </w:rPr>
            </w:pPr>
            <w:r>
              <w:rPr>
                <w:rFonts w:ascii="PT Astra Serif" w:hAnsi="PT Astra Serif"/>
                <w:b w:val="false"/>
                <w:i w:val="false"/>
                <w:strike w:val="false"/>
                <w:dstrike w:val="false"/>
                <w:shadow w:val="false"/>
                <w:color w:val="000000"/>
                <w:spacing w:val="0"/>
                <w:sz w:val="24"/>
                <w:u w:val="none"/>
              </w:rPr>
              <w:t>Ясногорский район</w:t>
            </w:r>
          </w:p>
        </w:tc>
        <w:tc>
          <w:tcPr>
            <w:tcW w:w="3790"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195</w:t>
            </w:r>
          </w:p>
        </w:tc>
        <w:tc>
          <w:tcPr>
            <w:tcW w:w="3915" w:type="dxa"/>
            <w:tcBorders>
              <w:left w:val="single" w:sz="4" w:space="0" w:color="000000"/>
              <w:bottom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191</w:t>
            </w:r>
          </w:p>
        </w:tc>
        <w:tc>
          <w:tcPr>
            <w:tcW w:w="3348" w:type="dxa"/>
            <w:tcBorders>
              <w:left w:val="single" w:sz="4" w:space="0" w:color="000000"/>
              <w:bottom w:val="single" w:sz="4" w:space="0" w:color="000000"/>
              <w:right w:val="single" w:sz="4" w:space="0" w:color="000000"/>
            </w:tcBorders>
            <w:shd w:fill="auto" w:val="clear"/>
            <w:vAlign w:val="bottom"/>
          </w:tcPr>
          <w:p>
            <w:pPr>
              <w:pStyle w:val="01"/>
              <w:widowControl w:val="false"/>
              <w:spacing w:lineRule="auto" w:line="240" w:before="0" w:after="0"/>
              <w:ind w:left="0" w:right="0" w:hanging="0"/>
              <w:jc w:val="center"/>
              <w:rPr>
                <w:spacing w:val="0"/>
              </w:rPr>
            </w:pPr>
            <w:r>
              <w:rPr>
                <w:rFonts w:ascii="PT Astra Serif" w:hAnsi="PT Astra Serif"/>
                <w:spacing w:val="0"/>
              </w:rPr>
              <w:t>197</w:t>
            </w:r>
          </w:p>
        </w:tc>
      </w:tr>
    </w:tbl>
    <w:p>
      <w:pPr>
        <w:pStyle w:val="Normal"/>
        <w:jc w:val="center"/>
        <w:rPr>
          <w:rFonts w:ascii="PT Astra Serif" w:hAnsi="PT Astra Serif"/>
          <w:b/>
          <w:b/>
          <w:sz w:val="28"/>
        </w:rPr>
      </w:pPr>
      <w:r>
        <w:rPr>
          <w:rFonts w:ascii="PT Astra Serif" w:hAnsi="PT Astra Serif"/>
          <w:b/>
          <w:sz w:val="28"/>
        </w:rPr>
      </w:r>
    </w:p>
    <w:p>
      <w:pPr>
        <w:pStyle w:val="Normal"/>
        <w:jc w:val="center"/>
        <w:rPr>
          <w:rFonts w:ascii="PT Astra Serif" w:hAnsi="PT Astra Serif"/>
          <w:b/>
          <w:b/>
          <w:sz w:val="28"/>
        </w:rPr>
      </w:pPr>
      <w:r>
        <w:rPr>
          <w:rFonts w:ascii="PT Astra Serif" w:hAnsi="PT Astra Serif"/>
          <w:b/>
          <w:sz w:val="28"/>
        </w:rPr>
      </w:r>
    </w:p>
    <w:p>
      <w:pPr>
        <w:pStyle w:val="Normal"/>
        <w:jc w:val="center"/>
        <w:rPr>
          <w:rFonts w:ascii="PT Astra Serif" w:hAnsi="PT Astra Serif"/>
          <w:sz w:val="20"/>
        </w:rPr>
      </w:pPr>
      <w:r>
        <w:rPr>
          <w:rFonts w:ascii="PT Astra Serif" w:hAnsi="PT Astra Serif"/>
          <w:b/>
          <w:sz w:val="28"/>
        </w:rPr>
        <w:t xml:space="preserve">Целевые значения  абсолютного  числа родившихся в Тульской области на 2023-2030 годы </w:t>
      </w:r>
    </w:p>
    <w:p>
      <w:pPr>
        <w:pStyle w:val="Normal"/>
        <w:jc w:val="center"/>
        <w:rPr>
          <w:rFonts w:ascii="PT Astra Serif" w:hAnsi="PT Astra Serif"/>
          <w:b/>
          <w:b/>
          <w:sz w:val="28"/>
        </w:rPr>
      </w:pPr>
      <w:r>
        <w:rPr>
          <w:rFonts w:ascii="PT Astra Serif" w:hAnsi="PT Astra Serif"/>
          <w:b/>
          <w:sz w:val="28"/>
        </w:rPr>
      </w:r>
    </w:p>
    <w:tbl>
      <w:tblPr>
        <w:tblW w:w="13088" w:type="dxa"/>
        <w:jc w:val="left"/>
        <w:tblInd w:w="55" w:type="dxa"/>
        <w:tblLayout w:type="fixed"/>
        <w:tblCellMar>
          <w:top w:w="55" w:type="dxa"/>
          <w:left w:w="55" w:type="dxa"/>
          <w:bottom w:w="55" w:type="dxa"/>
          <w:right w:w="55" w:type="dxa"/>
        </w:tblCellMar>
      </w:tblPr>
      <w:tblGrid>
        <w:gridCol w:w="4090"/>
        <w:gridCol w:w="1405"/>
        <w:gridCol w:w="966"/>
        <w:gridCol w:w="1090"/>
        <w:gridCol w:w="1072"/>
        <w:gridCol w:w="1185"/>
        <w:gridCol w:w="1202"/>
        <w:gridCol w:w="1121"/>
        <w:gridCol w:w="955"/>
      </w:tblGrid>
      <w:tr>
        <w:trPr/>
        <w:tc>
          <w:tcPr>
            <w:tcW w:w="4090" w:type="dxa"/>
            <w:tcBorders>
              <w:top w:val="single" w:sz="4" w:space="0" w:color="000000"/>
              <w:left w:val="single" w:sz="4" w:space="0" w:color="000000"/>
              <w:bottom w:val="single" w:sz="4" w:space="0" w:color="000000"/>
            </w:tcBorders>
            <w:shd w:fill="auto" w:val="clear"/>
          </w:tcPr>
          <w:p>
            <w:pPr>
              <w:pStyle w:val="01"/>
              <w:widowControl w:val="false"/>
              <w:spacing w:lineRule="auto" w:line="240" w:before="0" w:after="0"/>
              <w:ind w:left="0" w:right="0" w:hanging="0"/>
              <w:jc w:val="left"/>
              <w:rPr>
                <w:spacing w:val="0"/>
              </w:rPr>
            </w:pPr>
            <w:r>
              <w:rPr>
                <w:rFonts w:ascii="PT Astra Serif" w:hAnsi="PT Astra Serif"/>
                <w:b/>
                <w:i w:val="false"/>
                <w:strike w:val="false"/>
                <w:dstrike w:val="false"/>
                <w:shadow w:val="false"/>
                <w:color w:val="000000"/>
                <w:spacing w:val="0"/>
                <w:sz w:val="24"/>
                <w:u w:val="none"/>
              </w:rPr>
              <w:t>Годы</w:t>
            </w:r>
          </w:p>
        </w:tc>
        <w:tc>
          <w:tcPr>
            <w:tcW w:w="1405" w:type="dxa"/>
            <w:tcBorders>
              <w:top w:val="single" w:sz="4" w:space="0" w:color="000000"/>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i w:val="false"/>
                <w:strike w:val="false"/>
                <w:dstrike w:val="false"/>
                <w:shadow w:val="false"/>
                <w:color w:val="000000"/>
                <w:spacing w:val="0"/>
                <w:sz w:val="24"/>
                <w:u w:val="none"/>
              </w:rPr>
              <w:t>2023</w:t>
            </w:r>
          </w:p>
        </w:tc>
        <w:tc>
          <w:tcPr>
            <w:tcW w:w="966" w:type="dxa"/>
            <w:tcBorders>
              <w:top w:val="single" w:sz="4" w:space="0" w:color="000000"/>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i w:val="false"/>
                <w:strike w:val="false"/>
                <w:dstrike w:val="false"/>
                <w:shadow w:val="false"/>
                <w:color w:val="000000"/>
                <w:spacing w:val="0"/>
                <w:sz w:val="24"/>
                <w:u w:val="none"/>
              </w:rPr>
              <w:t>2024</w:t>
            </w:r>
          </w:p>
        </w:tc>
        <w:tc>
          <w:tcPr>
            <w:tcW w:w="1090" w:type="dxa"/>
            <w:tcBorders>
              <w:top w:val="single" w:sz="4" w:space="0" w:color="000000"/>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i w:val="false"/>
                <w:strike w:val="false"/>
                <w:dstrike w:val="false"/>
                <w:shadow w:val="false"/>
                <w:color w:val="000000"/>
                <w:spacing w:val="0"/>
                <w:sz w:val="24"/>
                <w:u w:val="none"/>
              </w:rPr>
              <w:t>2025</w:t>
            </w:r>
          </w:p>
        </w:tc>
        <w:tc>
          <w:tcPr>
            <w:tcW w:w="1072" w:type="dxa"/>
            <w:tcBorders>
              <w:top w:val="single" w:sz="4" w:space="0" w:color="000000"/>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i w:val="false"/>
                <w:strike w:val="false"/>
                <w:dstrike w:val="false"/>
                <w:shadow w:val="false"/>
                <w:color w:val="000000"/>
                <w:spacing w:val="0"/>
                <w:sz w:val="24"/>
                <w:u w:val="none"/>
              </w:rPr>
              <w:t>2026</w:t>
            </w:r>
          </w:p>
        </w:tc>
        <w:tc>
          <w:tcPr>
            <w:tcW w:w="1185" w:type="dxa"/>
            <w:tcBorders>
              <w:top w:val="single" w:sz="4" w:space="0" w:color="000000"/>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i w:val="false"/>
                <w:strike w:val="false"/>
                <w:dstrike w:val="false"/>
                <w:shadow w:val="false"/>
                <w:color w:val="000000"/>
                <w:spacing w:val="0"/>
                <w:sz w:val="24"/>
                <w:u w:val="none"/>
              </w:rPr>
              <w:t>2027</w:t>
            </w:r>
          </w:p>
        </w:tc>
        <w:tc>
          <w:tcPr>
            <w:tcW w:w="1202" w:type="dxa"/>
            <w:tcBorders>
              <w:top w:val="single" w:sz="4" w:space="0" w:color="000000"/>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i w:val="false"/>
                <w:strike w:val="false"/>
                <w:dstrike w:val="false"/>
                <w:shadow w:val="false"/>
                <w:color w:val="000000"/>
                <w:spacing w:val="0"/>
                <w:sz w:val="24"/>
                <w:u w:val="none"/>
              </w:rPr>
              <w:t>2028</w:t>
            </w:r>
          </w:p>
        </w:tc>
        <w:tc>
          <w:tcPr>
            <w:tcW w:w="1121" w:type="dxa"/>
            <w:tcBorders>
              <w:top w:val="single" w:sz="4" w:space="0" w:color="000000"/>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i w:val="false"/>
                <w:strike w:val="false"/>
                <w:dstrike w:val="false"/>
                <w:shadow w:val="false"/>
                <w:color w:val="000000"/>
                <w:spacing w:val="0"/>
                <w:sz w:val="24"/>
                <w:u w:val="none"/>
              </w:rPr>
              <w:t>2029</w:t>
            </w:r>
          </w:p>
        </w:tc>
        <w:tc>
          <w:tcPr>
            <w:tcW w:w="955" w:type="dxa"/>
            <w:tcBorders>
              <w:top w:val="single" w:sz="4" w:space="0" w:color="000000"/>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i w:val="false"/>
                <w:strike w:val="false"/>
                <w:dstrike w:val="false"/>
                <w:shadow w:val="false"/>
                <w:color w:val="000000"/>
                <w:spacing w:val="0"/>
                <w:sz w:val="24"/>
                <w:u w:val="none"/>
              </w:rPr>
              <w:t>2030</w:t>
            </w:r>
          </w:p>
        </w:tc>
      </w:tr>
      <w:tr>
        <w:trPr/>
        <w:tc>
          <w:tcPr>
            <w:tcW w:w="4090"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left"/>
              <w:rPr>
                <w:spacing w:val="0"/>
              </w:rPr>
            </w:pPr>
            <w:r>
              <w:rPr>
                <w:rFonts w:ascii="PT Astra Serif" w:hAnsi="PT Astra Serif"/>
                <w:b/>
                <w:i w:val="false"/>
                <w:strike w:val="false"/>
                <w:dstrike w:val="false"/>
                <w:shadow w:val="false"/>
                <w:color w:val="000000"/>
                <w:spacing w:val="0"/>
                <w:sz w:val="24"/>
                <w:u w:val="none"/>
              </w:rPr>
              <w:t xml:space="preserve">Число родившихся, человек </w:t>
            </w:r>
          </w:p>
        </w:tc>
        <w:tc>
          <w:tcPr>
            <w:tcW w:w="1405"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8900</w:t>
            </w:r>
          </w:p>
        </w:tc>
        <w:tc>
          <w:tcPr>
            <w:tcW w:w="966"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8700</w:t>
            </w:r>
          </w:p>
        </w:tc>
        <w:tc>
          <w:tcPr>
            <w:tcW w:w="1090"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8947</w:t>
            </w:r>
          </w:p>
        </w:tc>
        <w:tc>
          <w:tcPr>
            <w:tcW w:w="1072"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9137</w:t>
            </w:r>
          </w:p>
        </w:tc>
        <w:tc>
          <w:tcPr>
            <w:tcW w:w="1185"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9198</w:t>
            </w:r>
          </w:p>
        </w:tc>
        <w:tc>
          <w:tcPr>
            <w:tcW w:w="1202"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9246</w:t>
            </w:r>
          </w:p>
        </w:tc>
        <w:tc>
          <w:tcPr>
            <w:tcW w:w="1121" w:type="dxa"/>
            <w:tcBorders>
              <w:left w:val="single" w:sz="4" w:space="0" w:color="000000"/>
              <w:bottom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9293</w:t>
            </w:r>
          </w:p>
        </w:tc>
        <w:tc>
          <w:tcPr>
            <w:tcW w:w="955" w:type="dxa"/>
            <w:tcBorders>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center"/>
              <w:rPr>
                <w:spacing w:val="0"/>
              </w:rPr>
            </w:pPr>
            <w:r>
              <w:rPr>
                <w:rFonts w:ascii="PT Astra Serif" w:hAnsi="PT Astra Serif"/>
                <w:b w:val="false"/>
                <w:i w:val="false"/>
                <w:strike w:val="false"/>
                <w:dstrike w:val="false"/>
                <w:shadow w:val="false"/>
                <w:color w:val="000000"/>
                <w:spacing w:val="0"/>
                <w:sz w:val="24"/>
                <w:u w:val="none"/>
              </w:rPr>
              <w:t>9350</w:t>
            </w:r>
          </w:p>
        </w:tc>
      </w:tr>
    </w:tbl>
    <w:p>
      <w:pPr>
        <w:pStyle w:val="Normal"/>
        <w:jc w:val="center"/>
        <w:rPr>
          <w:rFonts w:ascii="PT Astra Serif" w:hAnsi="PT Astra Serif"/>
          <w:b/>
          <w:b/>
          <w:sz w:val="28"/>
        </w:rPr>
      </w:pPr>
      <w:r>
        <w:rPr>
          <w:rFonts w:ascii="PT Astra Serif" w:hAnsi="PT Astra Serif"/>
          <w:b/>
          <w:sz w:val="28"/>
        </w:rPr>
      </w:r>
    </w:p>
    <w:p>
      <w:pPr>
        <w:pStyle w:val="Normal"/>
        <w:jc w:val="center"/>
        <w:rPr>
          <w:rFonts w:ascii="PT Astra Serif" w:hAnsi="PT Astra Serif"/>
          <w:b/>
          <w:b/>
          <w:sz w:val="28"/>
        </w:rPr>
      </w:pPr>
      <w:r>
        <w:rPr>
          <w:rFonts w:ascii="PT Astra Serif" w:hAnsi="PT Astra Serif"/>
          <w:b/>
          <w:sz w:val="28"/>
        </w:rPr>
      </w:r>
    </w:p>
    <w:p>
      <w:pPr>
        <w:pStyle w:val="Normal"/>
        <w:jc w:val="center"/>
        <w:rPr>
          <w:rFonts w:ascii="PT Astra Serif" w:hAnsi="PT Astra Serif"/>
          <w:b/>
          <w:b/>
          <w:sz w:val="28"/>
        </w:rPr>
      </w:pPr>
      <w:r>
        <w:rPr>
          <w:rFonts w:ascii="PT Astra Serif" w:hAnsi="PT Astra Serif"/>
          <w:b/>
          <w:sz w:val="28"/>
        </w:rPr>
      </w:r>
    </w:p>
    <w:p>
      <w:pPr>
        <w:pStyle w:val="Normal"/>
        <w:jc w:val="center"/>
        <w:rPr>
          <w:rFonts w:ascii="PT Astra Serif" w:hAnsi="PT Astra Serif"/>
          <w:b/>
          <w:b/>
          <w:sz w:val="28"/>
        </w:rPr>
      </w:pPr>
      <w:r>
        <w:rPr>
          <w:rFonts w:ascii="PT Astra Serif" w:hAnsi="PT Astra Serif"/>
          <w:b/>
          <w:sz w:val="28"/>
        </w:rPr>
      </w:r>
    </w:p>
    <w:p>
      <w:pPr>
        <w:pStyle w:val="Normal"/>
        <w:jc w:val="center"/>
        <w:rPr>
          <w:rFonts w:ascii="PT Astra Serif" w:hAnsi="PT Astra Serif"/>
          <w:b/>
          <w:b/>
          <w:sz w:val="28"/>
        </w:rPr>
      </w:pPr>
      <w:r>
        <w:rPr>
          <w:rFonts w:ascii="PT Astra Serif" w:hAnsi="PT Astra Serif"/>
          <w:b/>
          <w:sz w:val="28"/>
        </w:rPr>
      </w:r>
    </w:p>
    <w:p>
      <w:pPr>
        <w:pStyle w:val="Normal"/>
        <w:jc w:val="center"/>
        <w:rPr>
          <w:rFonts w:ascii="PT Astra Serif" w:hAnsi="PT Astra Serif"/>
          <w:b/>
          <w:b/>
          <w:sz w:val="28"/>
        </w:rPr>
      </w:pPr>
      <w:r>
        <w:rPr>
          <w:rFonts w:ascii="PT Astra Serif" w:hAnsi="PT Astra Serif"/>
          <w:b/>
          <w:sz w:val="28"/>
        </w:rPr>
      </w:r>
    </w:p>
    <w:p>
      <w:pPr>
        <w:pStyle w:val="Normal"/>
        <w:jc w:val="center"/>
        <w:rPr>
          <w:rFonts w:ascii="PT Astra Serif" w:hAnsi="PT Astra Serif"/>
          <w:b/>
          <w:b/>
          <w:sz w:val="28"/>
        </w:rPr>
      </w:pPr>
      <w:r>
        <w:rPr>
          <w:rFonts w:ascii="PT Astra Serif" w:hAnsi="PT Astra Serif"/>
          <w:b/>
          <w:sz w:val="28"/>
        </w:rPr>
      </w:r>
    </w:p>
    <w:p>
      <w:pPr>
        <w:pStyle w:val="Normal"/>
        <w:jc w:val="center"/>
        <w:rPr>
          <w:rFonts w:ascii="PT Astra Serif" w:hAnsi="PT Astra Serif"/>
          <w:b/>
          <w:b/>
          <w:sz w:val="28"/>
        </w:rPr>
      </w:pPr>
      <w:r>
        <w:rPr>
          <w:rFonts w:ascii="PT Astra Serif" w:hAnsi="PT Astra Serif"/>
          <w:b/>
          <w:sz w:val="28"/>
        </w:rPr>
      </w:r>
    </w:p>
    <w:p>
      <w:pPr>
        <w:pStyle w:val="Normal"/>
        <w:jc w:val="center"/>
        <w:rPr>
          <w:rFonts w:ascii="PT Astra Serif" w:hAnsi="PT Astra Serif"/>
          <w:b/>
          <w:b/>
          <w:sz w:val="28"/>
        </w:rPr>
      </w:pPr>
      <w:r>
        <w:rPr>
          <w:rFonts w:ascii="PT Astra Serif" w:hAnsi="PT Astra Serif"/>
          <w:b/>
          <w:sz w:val="28"/>
        </w:rPr>
      </w:r>
    </w:p>
    <w:p>
      <w:pPr>
        <w:pStyle w:val="Normal"/>
        <w:jc w:val="center"/>
        <w:rPr>
          <w:rFonts w:ascii="PT Astra Serif" w:hAnsi="PT Astra Serif"/>
          <w:b/>
          <w:b/>
          <w:sz w:val="28"/>
        </w:rPr>
      </w:pPr>
      <w:r>
        <w:rPr>
          <w:rFonts w:ascii="PT Astra Serif" w:hAnsi="PT Astra Serif"/>
          <w:b/>
          <w:sz w:val="28"/>
        </w:rPr>
      </w:r>
    </w:p>
    <w:p>
      <w:pPr>
        <w:pStyle w:val="Normal"/>
        <w:jc w:val="center"/>
        <w:rPr>
          <w:rFonts w:ascii="PT Astra Serif" w:hAnsi="PT Astra Serif"/>
          <w:b/>
          <w:b/>
          <w:sz w:val="28"/>
        </w:rPr>
      </w:pPr>
      <w:r>
        <w:rPr>
          <w:rFonts w:ascii="PT Astra Serif" w:hAnsi="PT Astra Serif"/>
          <w:b/>
          <w:sz w:val="28"/>
        </w:rPr>
      </w:r>
    </w:p>
    <w:p>
      <w:pPr>
        <w:pStyle w:val="Normal"/>
        <w:jc w:val="center"/>
        <w:rPr>
          <w:rFonts w:ascii="PT Astra Serif" w:hAnsi="PT Astra Serif"/>
          <w:b/>
          <w:b/>
          <w:sz w:val="28"/>
        </w:rPr>
      </w:pPr>
      <w:r>
        <w:rPr>
          <w:rFonts w:ascii="PT Astra Serif" w:hAnsi="PT Astra Serif"/>
          <w:b/>
          <w:sz w:val="28"/>
        </w:rPr>
      </w:r>
    </w:p>
    <w:p>
      <w:pPr>
        <w:pStyle w:val="Normal"/>
        <w:jc w:val="center"/>
        <w:rPr>
          <w:rFonts w:ascii="PT Astra Serif" w:hAnsi="PT Astra Serif"/>
          <w:b/>
          <w:b/>
          <w:sz w:val="28"/>
        </w:rPr>
      </w:pPr>
      <w:r>
        <w:rPr>
          <w:rFonts w:ascii="PT Astra Serif" w:hAnsi="PT Astra Serif"/>
          <w:b/>
          <w:sz w:val="28"/>
        </w:rPr>
      </w:r>
    </w:p>
    <w:p>
      <w:pPr>
        <w:pStyle w:val="Normal"/>
        <w:jc w:val="center"/>
        <w:rPr>
          <w:rFonts w:ascii="PT Astra Serif" w:hAnsi="PT Astra Serif"/>
          <w:sz w:val="20"/>
        </w:rPr>
      </w:pPr>
      <w:r>
        <w:rPr>
          <w:rFonts w:ascii="PT Astra Serif" w:hAnsi="PT Astra Serif"/>
          <w:b/>
          <w:sz w:val="28"/>
        </w:rPr>
        <w:t>Мероприятия и результаты</w:t>
      </w:r>
    </w:p>
    <w:p>
      <w:pPr>
        <w:pStyle w:val="Normal"/>
        <w:jc w:val="center"/>
        <w:rPr>
          <w:rFonts w:ascii="PT Astra Serif" w:hAnsi="PT Astra Serif"/>
          <w:sz w:val="20"/>
        </w:rPr>
      </w:pPr>
      <w:r>
        <w:rPr>
          <w:rFonts w:ascii="PT Astra Serif" w:hAnsi="PT Astra Serif"/>
          <w:b/>
          <w:sz w:val="28"/>
        </w:rPr>
        <w:t xml:space="preserve">Региональной программы по повышению рождаемости </w:t>
      </w:r>
    </w:p>
    <w:p>
      <w:pPr>
        <w:pStyle w:val="Normal"/>
        <w:jc w:val="center"/>
        <w:rPr>
          <w:rFonts w:ascii="PT Astra Serif" w:hAnsi="PT Astra Serif"/>
          <w:sz w:val="20"/>
        </w:rPr>
      </w:pPr>
      <w:r>
        <w:rPr>
          <w:rFonts w:ascii="PT Astra Serif" w:hAnsi="PT Astra Serif"/>
          <w:b/>
          <w:sz w:val="28"/>
        </w:rPr>
        <w:t>в Тульской области на 2023-2025 годы</w:t>
      </w:r>
    </w:p>
    <w:p>
      <w:pPr>
        <w:pStyle w:val="Normal"/>
        <w:jc w:val="center"/>
        <w:rPr>
          <w:rFonts w:ascii="PT Astra Serif" w:hAnsi="PT Astra Serif"/>
          <w:b/>
          <w:b/>
          <w:sz w:val="28"/>
        </w:rPr>
      </w:pPr>
      <w:r>
        <w:rPr>
          <w:rFonts w:ascii="PT Astra Serif" w:hAnsi="PT Astra Serif"/>
          <w:b/>
          <w:sz w:val="28"/>
        </w:rPr>
      </w:r>
    </w:p>
    <w:tbl>
      <w:tblPr>
        <w:tblW w:w="14240" w:type="dxa"/>
        <w:jc w:val="left"/>
        <w:tblInd w:w="332" w:type="dxa"/>
        <w:tblLayout w:type="fixed"/>
        <w:tblCellMar>
          <w:top w:w="0" w:type="dxa"/>
          <w:left w:w="108" w:type="dxa"/>
          <w:bottom w:w="0" w:type="dxa"/>
          <w:right w:w="108" w:type="dxa"/>
        </w:tblCellMar>
      </w:tblPr>
      <w:tblGrid>
        <w:gridCol w:w="3612"/>
        <w:gridCol w:w="1397"/>
        <w:gridCol w:w="836"/>
        <w:gridCol w:w="894"/>
        <w:gridCol w:w="26"/>
        <w:gridCol w:w="917"/>
        <w:gridCol w:w="2234"/>
        <w:gridCol w:w="1972"/>
        <w:gridCol w:w="2309"/>
        <w:gridCol w:w="41"/>
      </w:tblGrid>
      <w:tr>
        <w:trPr>
          <w:trHeight w:val="2605" w:hRule="exact"/>
        </w:trPr>
        <w:tc>
          <w:tcPr>
            <w:tcW w:w="3612" w:type="dxa"/>
            <w:vMerge w:val="restart"/>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spacing w:val="0"/>
                <w:sz w:val="24"/>
              </w:rPr>
              <w:t>Мероприятия</w:t>
            </w:r>
          </w:p>
        </w:tc>
        <w:tc>
          <w:tcPr>
            <w:tcW w:w="1397" w:type="dxa"/>
            <w:vMerge w:val="restart"/>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spacing w:val="0"/>
                <w:sz w:val="24"/>
              </w:rPr>
              <w:t>Единица</w:t>
            </w:r>
          </w:p>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spacing w:val="0"/>
                <w:sz w:val="24"/>
              </w:rPr>
              <w:t>измерения</w:t>
            </w:r>
          </w:p>
        </w:tc>
        <w:tc>
          <w:tcPr>
            <w:tcW w:w="2673" w:type="dxa"/>
            <w:gridSpan w:val="4"/>
            <w:tcBorders>
              <w:top w:val="single" w:sz="4" w:space="0" w:color="000000"/>
              <w:left w:val="single" w:sz="4" w:space="0" w:color="000000"/>
              <w:bottom w:val="single" w:sz="4" w:space="0" w:color="000000"/>
            </w:tcBorders>
            <w:shd w:fill="auto" w:val="clear"/>
            <w:tcMar>
              <w:left w:w="10" w:type="dxa"/>
              <w:right w:w="10" w:type="dxa"/>
            </w:tcM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color w:val="000000"/>
                <w:spacing w:val="0"/>
                <w:sz w:val="24"/>
                <w:highlight w:val="white"/>
              </w:rPr>
              <w:t xml:space="preserve">Количественные показатели результата по годам </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b/>
                <w:color w:val="000000"/>
                <w:spacing w:val="0"/>
                <w:sz w:val="24"/>
                <w:highlight w:val="white"/>
              </w:rPr>
              <w:t>Объемы финансового обеспечения,  тыс. рублей, Источники финансирования (государственные программы  Тульской области, ведомственные программы, региональные проекты)</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spacing w:val="0"/>
                <w:sz w:val="24"/>
              </w:rPr>
              <w:t xml:space="preserve">Ожидаемые результаты </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spacing w:val="0"/>
                <w:sz w:val="24"/>
              </w:rPr>
              <w:t>Ответственные</w:t>
            </w:r>
          </w:p>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spacing w:val="0"/>
                <w:sz w:val="24"/>
              </w:rPr>
              <w:t>исполнители</w:t>
            </w:r>
          </w:p>
        </w:tc>
        <w:tc>
          <w:tcPr>
            <w:tcW w:w="41" w:type="dxa"/>
            <w:tcBorders/>
            <w:shd w:fill="auto" w:val="clear"/>
            <w:tcMar>
              <w:left w:w="0" w:type="dxa"/>
              <w:right w:w="0" w:type="dxa"/>
            </w:tcM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r>
          </w:p>
        </w:tc>
      </w:tr>
      <w:tr>
        <w:trPr>
          <w:trHeight w:val="716" w:hRule="atLeast"/>
        </w:trPr>
        <w:tc>
          <w:tcPr>
            <w:tcW w:w="3612"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397"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spacing w:val="0"/>
                <w:sz w:val="24"/>
              </w:rPr>
              <w:t>2023</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spacing w:val="0"/>
                <w:sz w:val="24"/>
              </w:rPr>
              <w:t>2024</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spacing w:val="0"/>
                <w:sz w:val="24"/>
              </w:rPr>
              <w:t>2025</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Style38"/>
              <w:widowControl w:val="false"/>
              <w:spacing w:lineRule="auto" w:line="240" w:before="0" w:after="0"/>
              <w:ind w:left="0" w:right="0" w:hanging="0"/>
              <w:jc w:val="center"/>
              <w:rPr>
                <w:rFonts w:ascii="PT Astra Serif" w:hAnsi="PT Astra Serif"/>
                <w:sz w:val="24"/>
              </w:rPr>
            </w:pPr>
            <w:r>
              <w:rPr>
                <w:rFonts w:ascii="PT Astra Serif" w:hAnsi="PT Astra Serif"/>
                <w:sz w:val="24"/>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Style38"/>
              <w:widowControl w:val="false"/>
              <w:spacing w:lineRule="auto" w:line="240" w:before="0" w:after="0"/>
              <w:ind w:left="0" w:right="0" w:hanging="0"/>
              <w:jc w:val="center"/>
              <w:rPr>
                <w:rFonts w:ascii="PT Astra Serif" w:hAnsi="PT Astra Serif"/>
                <w:sz w:val="24"/>
              </w:rPr>
            </w:pPr>
            <w:r>
              <w:rPr>
                <w:rFonts w:ascii="PT Astra Serif" w:hAnsi="PT Astra Serif"/>
                <w:sz w:val="24"/>
              </w:rPr>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Style38"/>
              <w:widowControl w:val="false"/>
              <w:spacing w:lineRule="auto" w:line="240" w:before="0" w:after="0"/>
              <w:ind w:left="0" w:right="0" w:hanging="0"/>
              <w:jc w:val="center"/>
              <w:rPr>
                <w:rFonts w:ascii="PT Astra Serif" w:hAnsi="PT Astra Serif"/>
                <w:sz w:val="24"/>
              </w:rPr>
            </w:pPr>
            <w:r>
              <w:rPr>
                <w:rFonts w:ascii="PT Astra Serif" w:hAnsi="PT Astra Serif"/>
                <w:sz w:val="24"/>
              </w:rPr>
            </w:r>
          </w:p>
        </w:tc>
        <w:tc>
          <w:tcPr>
            <w:tcW w:w="41" w:type="dxa"/>
            <w:tcBorders/>
            <w:shd w:fill="auto" w:val="clear"/>
            <w:tcMar>
              <w:left w:w="0" w:type="dxa"/>
              <w:right w:w="0" w:type="dxa"/>
            </w:tcMar>
          </w:tcPr>
          <w:p>
            <w:pPr>
              <w:pStyle w:val="Style38"/>
              <w:widowControl w:val="false"/>
              <w:spacing w:lineRule="auto" w:line="240" w:before="0" w:after="0"/>
              <w:ind w:left="0" w:right="0" w:hanging="0"/>
              <w:jc w:val="center"/>
              <w:rPr>
                <w:rFonts w:ascii="PT Astra Serif" w:hAnsi="PT Astra Serif"/>
                <w:sz w:val="24"/>
              </w:rPr>
            </w:pPr>
            <w:r>
              <w:rPr>
                <w:rFonts w:ascii="PT Astra Serif" w:hAnsi="PT Astra Serif"/>
                <w:sz w:val="24"/>
              </w:rPr>
            </w:r>
          </w:p>
        </w:tc>
      </w:tr>
      <w:tr>
        <w:trPr>
          <w:trHeight w:val="588" w:hRule="exact"/>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spacing w:val="0"/>
                <w:sz w:val="24"/>
              </w:rPr>
              <w:t>1</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spacing w:val="0"/>
                <w:sz w:val="24"/>
              </w:rPr>
              <w:t>2</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spacing w:val="0"/>
                <w:sz w:val="24"/>
              </w:rPr>
              <w:t>3</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spacing w:val="0"/>
                <w:sz w:val="24"/>
              </w:rPr>
              <w:t>4</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spacing w:val="0"/>
                <w:sz w:val="24"/>
              </w:rPr>
              <w:t>5</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spacing w:val="0"/>
                <w:sz w:val="24"/>
              </w:rPr>
              <w:t>6</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spacing w:val="0"/>
                <w:sz w:val="24"/>
              </w:rPr>
              <w:t>7</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color w:val="000000"/>
                <w:spacing w:val="0"/>
                <w:sz w:val="24"/>
              </w:rPr>
              <w:t>8</w:t>
            </w:r>
          </w:p>
        </w:tc>
        <w:tc>
          <w:tcPr>
            <w:tcW w:w="41" w:type="dxa"/>
            <w:tcBorders/>
            <w:shd w:fill="auto" w:val="clear"/>
            <w:tcMar>
              <w:left w:w="0" w:type="dxa"/>
              <w:right w:w="0" w:type="dxa"/>
            </w:tcM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r>
          </w:p>
        </w:tc>
      </w:tr>
      <w:tr>
        <w:trPr>
          <w:trHeight w:val="588" w:hRule="exact"/>
        </w:trPr>
        <w:tc>
          <w:tcPr>
            <w:tcW w:w="14238" w:type="dxa"/>
            <w:gridSpan w:val="10"/>
            <w:tcBorders>
              <w:left w:val="single" w:sz="4" w:space="0" w:color="000000"/>
              <w:bottom w:val="single" w:sz="4" w:space="0" w:color="000000"/>
              <w:right w:val="single" w:sz="4" w:space="0" w:color="000000"/>
            </w:tcBorders>
            <w:shd w:fill="auto" w:val="clear"/>
            <w:tcMar>
              <w:left w:w="0" w:type="dxa"/>
              <w:right w:w="0" w:type="dxa"/>
            </w:tcM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b/>
                <w:spacing w:val="0"/>
                <w:sz w:val="24"/>
              </w:rPr>
              <w:t>Направление 1.</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spacing w:val="0"/>
                <w:sz w:val="24"/>
              </w:rPr>
              <w:t>Укрепление репродуктивного здоровья населения,  сокращение числа абортов</w:t>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2673" w:type="dxa"/>
            <w:gridSpan w:val="4"/>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z w:val="24"/>
              </w:rPr>
            </w:pPr>
            <w:r>
              <w:rPr>
                <w:rFonts w:ascii="PT Astra Serif" w:hAnsi="PT Astra Serif"/>
                <w:sz w:val="24"/>
              </w:rPr>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14197" w:type="dxa"/>
            <w:gridSpan w:val="9"/>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i/>
                <w:spacing w:val="0"/>
                <w:sz w:val="24"/>
              </w:rPr>
              <w:t xml:space="preserve">Текущие меры </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rPr>
              <w:t>1.1.Проведение исследований, направленных на выявление репродуктивных установок населения в Тульской области</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Человек</w:t>
            </w:r>
          </w:p>
        </w:tc>
        <w:tc>
          <w:tcPr>
            <w:tcW w:w="836"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1200</w:t>
            </w:r>
          </w:p>
        </w:tc>
        <w:tc>
          <w:tcPr>
            <w:tcW w:w="894"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w:t>
            </w:r>
          </w:p>
        </w:tc>
        <w:tc>
          <w:tcPr>
            <w:tcW w:w="943" w:type="dxa"/>
            <w:gridSpan w:val="2"/>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 xml:space="preserve">2023-200,0 </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2024-200,0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 xml:space="preserve">2025-200,0 </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spacing w:val="0"/>
                <w:sz w:val="24"/>
              </w:rPr>
              <w:t>Бюджет Тульско</w:t>
            </w:r>
            <w:r>
              <w:rPr>
                <w:rFonts w:ascii="PT Astra Serif" w:hAnsi="PT Astra Serif"/>
                <w:spacing w:val="0"/>
                <w:sz w:val="24"/>
              </w:rPr>
              <w:t>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Государственная программа Тульской области «Государственная поддержка социально ориентированных некоммерческих организаций в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Не менее 1200 человек примут участие в исследовании по выявлению репродуктивных установок  населения Тульской области</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highlight w:val="white"/>
              </w:rPr>
              <w:t>1.2.  Проведение профилактических осмотров детей в возрасте  0-17 лет,  с целью раннего выявления отклонений с последующим  выполнением программ лечения</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Процент</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96,1</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96,2</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96,3</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u w:val="none" w:color="000000"/>
              </w:rPr>
              <w:t>Программа</w:t>
            </w:r>
            <w:r>
              <w:rPr>
                <w:rFonts w:ascii="PT Astra Serif" w:hAnsi="PT Astra Serif"/>
                <w:spacing w:val="0"/>
                <w:sz w:val="24"/>
                <w:highlight w:val="white"/>
              </w:rPr>
              <w:t xml:space="preserve"> государственных гарантий бесплатного оказания населению Тульской области медицинской помощи, ежегодно утверждаемая Правительством Тульской области </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К 2025 году обеспечение медицинскими профилактическими осмотрами несовершеннолетних с целью раннего выявления отклонений с последующим выполнением программ лечения составит  не менее 96,3%</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Министерство здравоохранения Тульской области, государственные учреждения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(по согласованию)</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 xml:space="preserve">1.3  Проведение профилактических осмотров подростков в возрасте 15-17 лет,  (мальчиков - детскими урологами-андрологами,  девочек — акушерами-гинекологами) </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Процент</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73,0</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75,0</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80,0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z w:val="24"/>
              </w:rPr>
            </w:pPr>
            <w:hyperlink r:id="rId15">
              <w:r>
                <w:rPr>
                  <w:rFonts w:ascii="PT Astra Serif" w:hAnsi="PT Astra Serif"/>
                  <w:color w:val="000000"/>
                  <w:spacing w:val="0"/>
                  <w:sz w:val="24"/>
                  <w:highlight w:val="white"/>
                  <w:u w:val="none" w:color="000000"/>
                </w:rPr>
                <w:t>Программа</w:t>
              </w:r>
            </w:hyperlink>
            <w:r>
              <w:rPr>
                <w:rFonts w:ascii="PT Astra Serif" w:hAnsi="PT Astra Serif"/>
                <w:spacing w:val="0"/>
                <w:sz w:val="24"/>
                <w:highlight w:val="white"/>
              </w:rPr>
              <w:t xml:space="preserve"> государственных гарантий бесплатного оказания населению Тульской области медицинской помощи, ежегодно утверждаемая Правительством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К 2025 году доля детей в возрасте 15-17  лет,  принявших участие в профилактических осмотрах , увеличена до 80,0%от общей численности детей данного возраста, подлежащих профилактическим осмотрам</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Министерство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министерство образования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highlight w:val="white"/>
              </w:rPr>
              <w:t xml:space="preserve">1.4. Организация диспансеризации женщин в возрасте 18-35 лет в </w:t>
            </w:r>
            <w:r>
              <w:rPr>
                <w:rFonts w:ascii="PT Astra Serif" w:hAnsi="PT Astra Serif"/>
                <w:color w:val="000000"/>
                <w:spacing w:val="0"/>
                <w:sz w:val="24"/>
                <w:highlight w:val="white"/>
              </w:rPr>
              <w:t xml:space="preserve"> том числе при участиии региональных мобильных бригад для проведения обследования репродуктивного здоровья граждан в возрасте 18-35 лет</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Тыс. человек</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36,0</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36,0</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36,0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z w:val="24"/>
              </w:rPr>
            </w:pPr>
            <w:hyperlink r:id="rId16">
              <w:r>
                <w:rPr>
                  <w:rFonts w:ascii="PT Astra Serif" w:hAnsi="PT Astra Serif"/>
                  <w:color w:val="000000"/>
                  <w:spacing w:val="0"/>
                  <w:sz w:val="24"/>
                  <w:u w:val="none" w:color="000000"/>
                </w:rPr>
                <w:t>Программа</w:t>
              </w:r>
            </w:hyperlink>
            <w:r>
              <w:rPr>
                <w:rFonts w:ascii="PT Astra Serif" w:hAnsi="PT Astra Serif"/>
                <w:color w:val="000000"/>
                <w:spacing w:val="0"/>
                <w:sz w:val="24"/>
              </w:rPr>
              <w:t xml:space="preserve"> государственных гарантий бесплатного оказания населению Тульской области медицинской помощи, ежегодно утверждаемая Правительством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Ежегодно не менее 36,0 тыс. женщин в возрасте 18-35 лет пройдут медицинское обследование в рамках диспансериизации</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tabs>
                <w:tab w:val="clear" w:pos="720"/>
                <w:tab w:val="left" w:pos="1595" w:leader="none"/>
              </w:tabs>
              <w:spacing w:before="0" w:after="0"/>
              <w:ind w:left="0" w:right="0" w:hanging="0"/>
              <w:jc w:val="both"/>
              <w:rPr>
                <w:rFonts w:ascii="PT Astra Serif" w:hAnsi="PT Astra Serif"/>
                <w:spacing w:val="0"/>
                <w:sz w:val="24"/>
              </w:rPr>
            </w:pPr>
            <w:r>
              <w:rPr>
                <w:rFonts w:ascii="PT Astra Serif" w:hAnsi="PT Astra Serif"/>
                <w:color w:val="000000"/>
                <w:spacing w:val="0"/>
                <w:sz w:val="24"/>
              </w:rPr>
              <w:t xml:space="preserve">1.5.  Организация просветительских мероприятий   по теме сохранения репродуктивного здоровья и профилактики абортов </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Тыс. человек</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10,1</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10,1</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10,1</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В пределах средств бюджета Тульской области, предусмотренных на финансирование государственных учреждений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Государственная программа Тульской области  «Развитие здравоохранения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Ежегодно не менее 10,1 тыс. человек примут участие в просветительских мероприятиях по теме сохранения репродуктивного здоровья и профилактики абортов</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highlight w:val="white"/>
              </w:rPr>
              <w:t xml:space="preserve">1.6. Реализация информационно-просветительских программ по вопросам охраны репродуктивного здоровья для  детей и родителей  на базе  образовательных организаций </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Единиц</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361</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361</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361</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В пределах средств бюджета Тульской области, предусмотренных на финансирование государственных учреждений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Государственная программа Тульской области «Развитие образования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Ежегодно 361 образовательная   организация участвует в реализации образовательных  программ по  вопросам охраны репродуктивного здоровья для подростков</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здравоохранения Тульской области, министерство образования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highlight w:val="white"/>
              </w:rPr>
              <w:t>1.7. Проведение семинаров для женщин репродуктивного возраста, направленных на популяризацию ведения здорового образа жизни и профилактику употребления психоактивных веществ</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В пределах средств бюджета Тульской области, предусмотренных на финансирование государственных учреждений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 xml:space="preserve"> </w:t>
            </w:r>
            <w:r>
              <w:rPr>
                <w:rFonts w:ascii="PT Astra Serif" w:hAnsi="PT Astra Serif"/>
                <w:color w:val="000000"/>
                <w:spacing w:val="0"/>
                <w:sz w:val="24"/>
              </w:rPr>
              <w:t>Государственная программа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«Развитие здравоохранения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Ежегодно не менее 100 женщин репродуктивного возраста примут участие в семинарах по вопросам популяризации здорового образа жизни и профилактики употребления психоактивных веществ</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highlight w:val="white"/>
              </w:rPr>
              <w:t>1.8. Организация   информационно- просветительских мероприятий по профилактике абортов среди учащихся старших классов общеобразовательных учреждений, студентов средних профессиональных организаций и высших учебных заведений, среди молодых пар, вступающих в брак</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530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550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550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В пределах средств бюджета Тульской области, предусмотренных на финансирование государственных учреждений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Государственная программа Тульской области «Улучшение демографической ситуации и поддержка семей, воспитывающих детей, в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К 2025 году не менее1 500 человек из числа учащихся и студентов примут участие в информационно-просветительских программах по вопросам охраны репродуктивного здоровья к 2026 году</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молодежной политики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государственное учреждение Тульской области «Тульский областной центр молодежи» (по согласованию)</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highlight w:val="white"/>
              </w:rPr>
              <w:t xml:space="preserve">1.9. </w:t>
            </w:r>
            <w:r>
              <w:rPr>
                <w:rFonts w:ascii="PT Astra Serif" w:hAnsi="PT Astra Serif"/>
                <w:color w:val="000000"/>
                <w:spacing w:val="0"/>
                <w:sz w:val="24"/>
                <w:highlight w:val="white"/>
              </w:rPr>
              <w:t xml:space="preserve">Организация профилактических мероприятий, </w:t>
            </w:r>
          </w:p>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 xml:space="preserve">посвященных дням женского и детского здоровья, проведение акций, дней здоровья, тематических встреч, публичных мероприятий, выступления специалистов  в средствах массовой информации  и социальных сетях </w:t>
            </w:r>
          </w:p>
          <w:p>
            <w:pPr>
              <w:pStyle w:val="Normal"/>
              <w:widowControl w:val="false"/>
              <w:spacing w:before="0" w:after="0"/>
              <w:ind w:left="0" w:right="0" w:hanging="0"/>
              <w:jc w:val="both"/>
              <w:rPr>
                <w:rFonts w:ascii="PT Astra Serif" w:hAnsi="PT Astra Serif"/>
                <w:color w:val="C9211E"/>
                <w:sz w:val="24"/>
                <w:highlight w:val="white"/>
              </w:rPr>
            </w:pPr>
            <w:r>
              <w:rPr>
                <w:rFonts w:ascii="PT Astra Serif" w:hAnsi="PT Astra Serif"/>
                <w:color w:val="C9211E"/>
                <w:sz w:val="24"/>
                <w:highlight w:val="white"/>
              </w:rPr>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51,9</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53,0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53,0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В пределах средств бюджета Тульской области, предусмотренных на финансирование государственных учреждений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Государственная программа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«Развитие здравоохранения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К 2025 году до 53,0% увеличена доля населения. участвующего в мероприятиях профилактической направленности по охране репродуктивного здоровья населения</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1.10. Проведение обследования беременных женщин высокой группы риска и новорожденных детей из группы риска,  прошедших   обследование на  заболевания, передающиеся половым путем, в государственных учреждениях здравоохранения (проведение биохимического скрининга и анализов на инфекционные заболевания)</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2000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2000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2000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В пределах средств бюджета Тульской области, предусмотренных на финансирование государственных учреждений здравоохранения  Тульской области Государственная</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программа Тульской области «Улучшение демографической ситуации и поддержка семей, воспитывающих детей, в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Ежегодно не менее 2000  беременных женщин  в</w:t>
            </w:r>
            <w:r>
              <w:rPr>
                <w:rFonts w:ascii="PT Astra Serif" w:hAnsi="PT Astra Serif"/>
                <w:color w:val="000000"/>
                <w:spacing w:val="0"/>
                <w:sz w:val="24"/>
                <w:highlight w:val="white"/>
              </w:rPr>
              <w:t>ысокой группы риска и новорожденных детей из группы риска пройдут   обследование на  заболевания, передающиеся половым путем, в государственных учреждениях здравоохранения Тульской области за счет средств бюджета Тульской области</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lineRule="auto" w:line="240" w:before="0" w:after="0"/>
              <w:ind w:left="0" w:right="0" w:hanging="0"/>
              <w:jc w:val="both"/>
              <w:rPr>
                <w:rFonts w:ascii="PT Astra Serif" w:hAnsi="PT Astra Serif"/>
                <w:spacing w:val="0"/>
                <w:sz w:val="24"/>
              </w:rPr>
            </w:pPr>
            <w:r>
              <w:rPr>
                <w:rFonts w:ascii="PT Astra Serif" w:hAnsi="PT Astra Serif"/>
                <w:spacing w:val="0"/>
                <w:sz w:val="24"/>
              </w:rPr>
              <w:t xml:space="preserve">1.11. Обеспечение лечения бесплодия с применением ЭКО </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Единиц</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600</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650</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2023-61484,6</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2024- 70721,1</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 xml:space="preserve"> </w:t>
            </w:r>
            <w:r>
              <w:rPr>
                <w:rFonts w:ascii="PT Astra Serif" w:hAnsi="PT Astra Serif"/>
                <w:b w:val="false"/>
                <w:color w:val="000000"/>
                <w:spacing w:val="0"/>
                <w:sz w:val="24"/>
              </w:rPr>
              <w:t xml:space="preserve">средства базовой программы обязательного медицинского страхования </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Региональный  проект «Финансовая поддержка семей» при рождении   детей»  региональной приоритетной программы  Тульской области  «Демография»</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В 2023-2024 годах  не менее  600  процедур ЭКО  ежегодно будет проведено в целях  поддержки семей, страдающих бесплодием</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 xml:space="preserve">Министерство здравоохранения Тульской области </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color w:val="C9211E"/>
                <w:sz w:val="24"/>
              </w:rPr>
            </w:pPr>
            <w:r>
              <w:rPr>
                <w:rFonts w:ascii="PT Astra Serif" w:hAnsi="PT Astra Serif"/>
                <w:color w:val="C9211E"/>
                <w:sz w:val="24"/>
              </w:rPr>
            </w:r>
          </w:p>
        </w:tc>
      </w:tr>
      <w:tr>
        <w:trPr>
          <w:trHeight w:val="449" w:hRule="atLeast"/>
        </w:trPr>
        <w:tc>
          <w:tcPr>
            <w:tcW w:w="14197" w:type="dxa"/>
            <w:gridSpan w:val="9"/>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i/>
                <w:color w:val="000000"/>
                <w:spacing w:val="0"/>
                <w:sz w:val="24"/>
                <w:highlight w:val="white"/>
              </w:rPr>
              <w:t xml:space="preserve">Новые меры </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rHeight w:val="2495" w:hRule="atLeast"/>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rPr>
              <w:t>1.12. Внедрение дополнительной профессиональной образовательной программы повышения квалификации средних медицинских  работников медицинских кабинетов общеобразовательных учреждений, фельдшерских здравпунктов на базе ГОУ СПО ТО «Тульский областной медицинский колледж» по вопросам охраны репродуктивного здоровья</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Человек</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20</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20</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20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 xml:space="preserve">В пределах средств бюджета Тульской области, предусмотренных на финансирование государственных учреждений здравоохранения </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Государственная программа Тульской области  «Развитие здравоохранения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не менее 20 человек  образовательной программы повышения квалификации средних медицинских  работников медицинских кабинетов общеобразовательных учреждений, фельдшерских здравпунктов пройдут</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обучение по дополнительной образовательной программе по вопросам охраны репродуктивного здоровья</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rHeight w:val="2495" w:hRule="atLeast"/>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1.13. Проведение обучающих мероприятий для  работников государственных учреждений здравоохранения Тульской области по вопросам охраны репродуктивного здоровья</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Человек</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30</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30</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30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 xml:space="preserve">В пределах средств бюджета Тульской области, предусмотренных на финансирование государственных учреждений здравоохранения </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Государственная программа Тульской области  «Развитие здравоохранения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Ежегодно не менее 30 человек из числа работников государственных учреждений здравоохранения Тульской области  примут участие в обучающих мероприятиях по теме сохранения репродуктивного здоровья</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rHeight w:val="2495" w:hRule="atLeast"/>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1.14. Обучение студентов выпускных курсов медицинских колледжей основам профилактической работы по охране репродуктивного здоровья молодых женщин и отказа от прерывания беременности с проведением соответствующих квалификационных процедур и получением соответствующего документа о подтверждении квалификации</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Человек</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100</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100</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100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 xml:space="preserve">В пределах средств бюджета Тульской области, предусмотренных на финансирование государственных учреждений здравоохранения </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Государственная программа Тульской области  «Развитие здравоохранения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К 2025 году не менее 300 человек пройдут обучение по основам профилактической работы с населением</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rHeight w:val="2495" w:hRule="atLeast"/>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1.15. Организация работы школ репродуктивного здоровья на базе центров здоровья, созданных в государственных учреждениях здравоохранения Тульской области</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Единиц</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2</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2</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2</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В пределах средств бюджета Тульской области, предусмотренных на финансирование государственных учреждений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Государственная программа Тульской области  «Развитие здравоохранения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организована работа 2 школ репродуктивного здоровья на базе центров здоровья</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rHeight w:val="2495" w:hRule="atLeast"/>
        </w:trPr>
        <w:tc>
          <w:tcPr>
            <w:tcW w:w="3612" w:type="dxa"/>
            <w:tcBorders>
              <w:left w:val="single" w:sz="4" w:space="0" w:color="000000"/>
              <w:bottom w:val="single" w:sz="4" w:space="0" w:color="000000"/>
              <w:right w:val="single" w:sz="4" w:space="0" w:color="000000"/>
            </w:tcBorders>
            <w:shd w:fill="auto" w:val="clear"/>
          </w:tcPr>
          <w:p>
            <w:pPr>
              <w:pStyle w:val="Normal"/>
              <w:widowControl w:val="false"/>
              <w:tabs>
                <w:tab w:val="clear" w:pos="720"/>
                <w:tab w:val="left" w:pos="900" w:leader="none"/>
              </w:tabs>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1.16. Проведение образовательных встреч «Сохрани репродуктивное здоровье» на базе центров здоровья</w:t>
            </w:r>
          </w:p>
          <w:p>
            <w:pPr>
              <w:pStyle w:val="Normal"/>
              <w:widowControl w:val="false"/>
              <w:tabs>
                <w:tab w:val="clear" w:pos="720"/>
                <w:tab w:val="left" w:pos="900" w:leader="none"/>
              </w:tabs>
              <w:spacing w:before="0" w:after="0"/>
              <w:ind w:left="0" w:right="0" w:hanging="0"/>
              <w:jc w:val="both"/>
              <w:rPr>
                <w:rFonts w:ascii="PT Astra Serif" w:hAnsi="PT Astra Serif"/>
                <w:color w:val="000000"/>
                <w:sz w:val="24"/>
                <w:highlight w:val="white"/>
              </w:rPr>
            </w:pPr>
            <w:r>
              <w:rPr>
                <w:rFonts w:ascii="PT Astra Serif" w:hAnsi="PT Astra Serif"/>
                <w:color w:val="000000"/>
                <w:sz w:val="24"/>
                <w:highlight w:val="white"/>
              </w:rPr>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Человек</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highlight w:val="white"/>
              </w:rPr>
            </w:pPr>
            <w:r>
              <w:rPr>
                <w:rFonts w:ascii="PT Astra Serif" w:hAnsi="PT Astra Serif"/>
                <w:color w:val="000000"/>
                <w:sz w:val="24"/>
                <w:highlight w:val="white"/>
              </w:rPr>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highlight w:val="white"/>
              </w:rPr>
            </w:pPr>
            <w:r>
              <w:rPr>
                <w:rFonts w:ascii="PT Astra Serif" w:hAnsi="PT Astra Serif"/>
                <w:color w:val="000000"/>
                <w:sz w:val="24"/>
                <w:highlight w:val="white"/>
              </w:rPr>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300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В пределах средств бюджета Тульской области, предусмотренных на финансирование государственных учреждений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Государственная программа Тульской области  «Развитие здравоохранения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К 2025 году  не менее 300 человек примут участие в образовательных встречах «Сохрани репродуктивное здоровье»</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Министерство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акушер-гинеколог консультативно-диагностического отделения государственного учреждения здравоохранения  «Тульский областной перинатальный центр им. В.С. Гумилевской»</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(по согласованию)</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rHeight w:val="2495" w:hRule="atLeast"/>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color w:val="8D281E"/>
                <w:sz w:val="24"/>
                <w:highlight w:val="white"/>
              </w:rPr>
            </w:pPr>
            <w:r>
              <w:rPr>
                <w:rFonts w:ascii="PT Astra Serif" w:hAnsi="PT Astra Serif"/>
                <w:color w:val="8D281E"/>
                <w:sz w:val="24"/>
                <w:highlight w:val="white"/>
              </w:rPr>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8D281E"/>
                <w:sz w:val="24"/>
                <w:highlight w:val="white"/>
              </w:rPr>
            </w:pPr>
            <w:r>
              <w:rPr>
                <w:rFonts w:ascii="PT Astra Serif" w:hAnsi="PT Astra Serif"/>
                <w:color w:val="8D281E"/>
                <w:sz w:val="24"/>
                <w:highlight w:val="white"/>
              </w:rPr>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8D281E"/>
                <w:sz w:val="24"/>
                <w:highlight w:val="white"/>
              </w:rPr>
            </w:pPr>
            <w:r>
              <w:rPr>
                <w:rFonts w:ascii="PT Astra Serif" w:hAnsi="PT Astra Serif"/>
                <w:color w:val="8D281E"/>
                <w:sz w:val="24"/>
                <w:highlight w:val="white"/>
              </w:rPr>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8D281E"/>
                <w:sz w:val="24"/>
                <w:highlight w:val="white"/>
              </w:rPr>
            </w:pPr>
            <w:r>
              <w:rPr>
                <w:rFonts w:ascii="PT Astra Serif" w:hAnsi="PT Astra Serif"/>
                <w:color w:val="8D281E"/>
                <w:sz w:val="24"/>
                <w:highlight w:val="white"/>
              </w:rPr>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8D281E"/>
                <w:sz w:val="24"/>
                <w:highlight w:val="white"/>
              </w:rPr>
            </w:pPr>
            <w:r>
              <w:rPr>
                <w:rFonts w:ascii="PT Astra Serif" w:hAnsi="PT Astra Serif"/>
                <w:color w:val="8D281E"/>
                <w:sz w:val="24"/>
                <w:highlight w:val="white"/>
              </w:rPr>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C9211E"/>
                <w:sz w:val="24"/>
                <w:highlight w:val="white"/>
              </w:rPr>
            </w:pPr>
            <w:r>
              <w:rPr>
                <w:rFonts w:ascii="PT Astra Serif" w:hAnsi="PT Astra Serif"/>
                <w:color w:val="C9211E"/>
                <w:sz w:val="24"/>
                <w:highlight w:val="white"/>
              </w:rPr>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C9211E"/>
                <w:sz w:val="24"/>
                <w:highlight w:val="white"/>
              </w:rPr>
            </w:pPr>
            <w:r>
              <w:rPr>
                <w:rFonts w:ascii="PT Astra Serif" w:hAnsi="PT Astra Serif"/>
                <w:color w:val="C9211E"/>
                <w:sz w:val="24"/>
                <w:highlight w:val="white"/>
              </w:rPr>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highlight w:val="white"/>
              </w:rPr>
            </w:pPr>
            <w:r>
              <w:rPr>
                <w:rFonts w:ascii="PT Astra Serif" w:hAnsi="PT Astra Serif"/>
                <w:color w:val="000000"/>
                <w:sz w:val="24"/>
                <w:highlight w:val="white"/>
              </w:rPr>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color w:val="000000"/>
                <w:sz w:val="24"/>
                <w:highlight w:val="white"/>
              </w:rPr>
            </w:pPr>
            <w:r>
              <w:rPr>
                <w:rFonts w:ascii="PT Astra Serif" w:hAnsi="PT Astra Serif"/>
                <w:color w:val="000000"/>
                <w:sz w:val="24"/>
                <w:highlight w:val="white"/>
              </w:rPr>
            </w:r>
          </w:p>
        </w:tc>
      </w:tr>
      <w:tr>
        <w:trPr/>
        <w:tc>
          <w:tcPr>
            <w:tcW w:w="14197" w:type="dxa"/>
            <w:gridSpan w:val="9"/>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i/>
                <w:spacing w:val="0"/>
                <w:sz w:val="24"/>
              </w:rPr>
              <w:t xml:space="preserve"> </w:t>
            </w:r>
            <w:r>
              <w:rPr>
                <w:rFonts w:ascii="PT Astra Serif" w:hAnsi="PT Astra Serif"/>
                <w:b/>
                <w:i/>
                <w:spacing w:val="0"/>
                <w:sz w:val="24"/>
              </w:rPr>
              <w:t xml:space="preserve"> </w:t>
            </w:r>
            <w:r>
              <w:rPr>
                <w:rFonts w:ascii="PT Astra Serif" w:hAnsi="PT Astra Serif"/>
                <w:b/>
                <w:i/>
                <w:spacing w:val="0"/>
                <w:sz w:val="24"/>
              </w:rPr>
              <w:t xml:space="preserve">Повышение эффективности доабортного консультирования </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14197" w:type="dxa"/>
            <w:gridSpan w:val="9"/>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i/>
                <w:spacing w:val="0"/>
                <w:sz w:val="24"/>
              </w:rPr>
              <w:t xml:space="preserve">Действуюшие меры </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1.17. Проведение акции «Подари мне жизнь», в том числе:</w:t>
            </w:r>
          </w:p>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круглый стол  с участием экспертов ;</w:t>
            </w:r>
          </w:p>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открытые лекции специалистов в области репродуктивного здоровья, подростковых гинекологов в социальных сетях;</w:t>
            </w:r>
          </w:p>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неделя тишины в учреждениях здравоохранения Тульской области;</w:t>
            </w:r>
          </w:p>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 xml:space="preserve">распространение информационной продукции по теме профилактики абортов в учреждениях здравоохранения, образовательных организациях высшего и среднего профессионального образования, учреждениях социального обслуживания населения </w:t>
            </w:r>
          </w:p>
          <w:p>
            <w:pPr>
              <w:pStyle w:val="Normal"/>
              <w:widowControl w:val="false"/>
              <w:spacing w:before="0" w:after="0"/>
              <w:ind w:left="0" w:right="0" w:hanging="0"/>
              <w:jc w:val="both"/>
              <w:rPr>
                <w:rFonts w:ascii="PT Astra Serif" w:hAnsi="PT Astra Serif"/>
                <w:color w:val="000000"/>
                <w:sz w:val="24"/>
              </w:rPr>
            </w:pPr>
            <w:r>
              <w:rPr>
                <w:rFonts w:ascii="PT Astra Serif" w:hAnsi="PT Astra Serif"/>
                <w:color w:val="000000"/>
                <w:sz w:val="24"/>
              </w:rPr>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Человек</w:t>
            </w:r>
          </w:p>
        </w:tc>
        <w:tc>
          <w:tcPr>
            <w:tcW w:w="836"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3000</w:t>
            </w:r>
          </w:p>
        </w:tc>
        <w:tc>
          <w:tcPr>
            <w:tcW w:w="894"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3000</w:t>
            </w:r>
          </w:p>
        </w:tc>
        <w:tc>
          <w:tcPr>
            <w:tcW w:w="943" w:type="dxa"/>
            <w:gridSpan w:val="2"/>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3000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В пределах средств бюджета Тульской области, предусмотренных на финансирование государственных учреждений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 xml:space="preserve"> </w:t>
            </w:r>
            <w:r>
              <w:rPr>
                <w:rFonts w:ascii="PT Astra Serif" w:hAnsi="PT Astra Serif"/>
                <w:color w:val="000000"/>
                <w:spacing w:val="0"/>
                <w:sz w:val="24"/>
              </w:rPr>
              <w:t>Государственная программа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«Развитие здравоохранения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не менее 3000 человек ежегодно примут участие в мероприятиях в рамках акции «Подари мне жизнь»</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Министерство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главный внештатный специалист департамента здравоохранения министерства здравоохранения Тульской области по репродуктивному здоровью</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(по согласованию),</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министерство труда и социальной защиты Тульской области, министерство молодежной политики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1.18. Организация работы  школ для беременных  на базе государственных учреждений здравоохранения, от числа женщин, беременных первым ребенком</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55,0</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70,0</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75,0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В пределах средств бюджета Тульской области, предусмотренных на финансирование государственных учреждений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 xml:space="preserve"> </w:t>
            </w:r>
            <w:r>
              <w:rPr>
                <w:rFonts w:ascii="PT Astra Serif" w:hAnsi="PT Astra Serif"/>
                <w:color w:val="000000"/>
                <w:spacing w:val="0"/>
                <w:sz w:val="24"/>
              </w:rPr>
              <w:t>Государственная программа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«Развитие здравоохранения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К 2025 году доля  женщин, прошедших обучение в школе беременных, увеличена до 75,0%</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 xml:space="preserve">1.19 Обеспечение межведомственного взаимодействия  государственных и негосударственных учреждений здравоохранения и  государственных учреждений социального обслуживания  по вопросам оказания социальной и психологической помощи несовершеннолетним беременным и матерям </w:t>
            </w:r>
          </w:p>
          <w:p>
            <w:pPr>
              <w:pStyle w:val="Normal"/>
              <w:widowControl w:val="false"/>
              <w:spacing w:before="0" w:after="0"/>
              <w:ind w:left="0" w:right="0" w:hanging="0"/>
              <w:jc w:val="both"/>
              <w:rPr>
                <w:rFonts w:ascii="PT Astra Serif" w:hAnsi="PT Astra Serif"/>
                <w:color w:val="000000"/>
                <w:sz w:val="24"/>
                <w:highlight w:val="white"/>
              </w:rPr>
            </w:pPr>
            <w:r>
              <w:rPr>
                <w:rFonts w:ascii="PT Astra Serif" w:hAnsi="PT Astra Serif"/>
                <w:color w:val="000000"/>
                <w:sz w:val="24"/>
                <w:highlight w:val="white"/>
              </w:rPr>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90,0</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95,0</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100,0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В пределах средств бюджета Тульской области, предусмотренных на финансирование государственных учреждений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 xml:space="preserve"> </w:t>
            </w:r>
            <w:r>
              <w:rPr>
                <w:rFonts w:ascii="PT Astra Serif" w:hAnsi="PT Astra Serif"/>
                <w:color w:val="000000"/>
                <w:spacing w:val="0"/>
                <w:sz w:val="24"/>
              </w:rPr>
              <w:t>Государственная программа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«Развитие</w:t>
            </w:r>
            <w:r>
              <w:rPr>
                <w:rFonts w:ascii="PT Astra Serif" w:hAnsi="PT Astra Serif"/>
                <w:spacing w:val="0"/>
                <w:sz w:val="24"/>
              </w:rPr>
              <w:t xml:space="preserve"> здравоохранения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К 2025 году 100,0% несовершеннолетних пациенток в состоянии репродуктивного выбора обеспечены  комплексной</w:t>
            </w:r>
            <w:r>
              <w:rPr>
                <w:rFonts w:ascii="PT Astra Serif" w:hAnsi="PT Astra Serif"/>
                <w:color w:val="000000"/>
                <w:spacing w:val="0"/>
                <w:sz w:val="24"/>
              </w:rPr>
              <w:t xml:space="preserve"> психологической, социальной и правовой помощью</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здравоохранения Тульской области, 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1.20. Проведение общественных мероприятий в целях информирования населения об опасности абортов, а также о существующих мерах поддержки беременных женщин и семей в связи с рождением детей</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Единиц</w:t>
            </w:r>
          </w:p>
        </w:tc>
        <w:tc>
          <w:tcPr>
            <w:tcW w:w="836"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12</w:t>
            </w:r>
          </w:p>
        </w:tc>
        <w:tc>
          <w:tcPr>
            <w:tcW w:w="894"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12</w:t>
            </w:r>
          </w:p>
        </w:tc>
        <w:tc>
          <w:tcPr>
            <w:tcW w:w="943" w:type="dxa"/>
            <w:gridSpan w:val="2"/>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12</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В пределах средств бюджета Тульской области, предусмотренных на финансирование государственных учреждений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 xml:space="preserve"> </w:t>
            </w:r>
            <w:r>
              <w:rPr>
                <w:rFonts w:ascii="PT Astra Serif" w:hAnsi="PT Astra Serif"/>
                <w:color w:val="000000"/>
                <w:spacing w:val="0"/>
                <w:sz w:val="24"/>
              </w:rPr>
              <w:t>Государственная программа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«Развитие здравоохранения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Не менее 12 общественных мероприятий в год проведено по теме профилактики абортов</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14197" w:type="dxa"/>
            <w:gridSpan w:val="9"/>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i/>
                <w:color w:val="000000"/>
                <w:spacing w:val="0"/>
                <w:sz w:val="24"/>
                <w:highlight w:val="white"/>
              </w:rPr>
              <w:t xml:space="preserve">Новые меры </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rPr>
              <w:t xml:space="preserve">1.21. </w:t>
            </w:r>
            <w:r>
              <w:rPr>
                <w:rFonts w:ascii="PT Astra Serif" w:hAnsi="PT Astra Serif"/>
                <w:color w:val="000000"/>
                <w:spacing w:val="0"/>
                <w:sz w:val="24"/>
              </w:rPr>
              <w:t>Развитие системы доабортного консультирования. Обеспечение условий для оказания комплексной помощи в рамках доабортного консультирования во всех  кабинетах  медико-социальной помощи беременным за счет укомплектования их  медицинскими психологами, социальными работниками и юристами</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100,0</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100,0</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100,0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В пределах средств бюджета Тульской области, предусмотренных на финансирование государственных учреждений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Государственная программа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«Развитие здравоохранения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В 100,0% женских консультаций обеспечено оказание комплексной помощи в рамках доабортного консультирования беременных женщин</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rPr>
              <w:t xml:space="preserve">1.22. </w:t>
            </w:r>
            <w:r>
              <w:rPr>
                <w:rFonts w:ascii="PT Astra Serif" w:hAnsi="PT Astra Serif"/>
                <w:color w:val="000000"/>
                <w:spacing w:val="0"/>
                <w:sz w:val="24"/>
              </w:rPr>
              <w:t>Обучение психологов, социальных работников, юристов и врачей-акушеров-гинекологов женской консультации принципам работы с беременными женщинами по профилактике абортов и отказов от новорожденных</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70,0</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70,0</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70,0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В пределах средств бюджета Тульской области, предусмотренных на финансирование государственных учреждений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 xml:space="preserve"> </w:t>
            </w:r>
            <w:r>
              <w:rPr>
                <w:rFonts w:ascii="PT Astra Serif" w:hAnsi="PT Astra Serif"/>
                <w:color w:val="000000"/>
                <w:spacing w:val="0"/>
                <w:sz w:val="24"/>
              </w:rPr>
              <w:t>Государственная программа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«Развитие здравоохранения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Доля профильных специалистов, прошедших ежегодное повышение квалификации от общего числа ,составит не менее 70,0%</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rPr>
              <w:t xml:space="preserve">1.23. </w:t>
            </w:r>
            <w:r>
              <w:rPr>
                <w:rFonts w:ascii="PT Astra Serif" w:hAnsi="PT Astra Serif"/>
                <w:spacing w:val="0"/>
                <w:sz w:val="24"/>
                <w:highlight w:val="white"/>
              </w:rPr>
              <w:t xml:space="preserve">Организация информационного взаимодействия на основе соглашений о взаимодействии с  частными медицинскими организациями  по вопросам социальной социальной поддержки беременных женщин и семей с новорожденными детьми </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55,0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70,0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75,0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 xml:space="preserve">Финансирование не требуется </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К 2025 году доля частных  медицинских организаций, с которыми заключены соглашения об информационном взаимодействии по социальной поддержке беременных женщин и семей с новорожденными детьми, увеличена до 75,0% от общего числа частных медицинских организаций, оказывающих услуги по охране репродуктивного здоровья женщин</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rPr>
              <w:t xml:space="preserve">1.24. Информирование  </w:t>
            </w:r>
            <w:r>
              <w:rPr>
                <w:rFonts w:ascii="PT Astra Serif" w:hAnsi="PT Astra Serif"/>
                <w:spacing w:val="0"/>
                <w:sz w:val="24"/>
                <w:highlight w:val="white"/>
              </w:rPr>
              <w:t xml:space="preserve">врачей акушеров-гинекологов о системе социального обеспечения и социальной поддержки семей в связи с рождением детей и их воспитанием </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75,0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85,0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100,0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В пределах средств бюджета Тульской области на финансирование учреждений социального обслуживания населения </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государственная программа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«Социальная защита и социальное обслуживание населения в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К 2025 году до 100,0% увеличена доля врачей акушеров-гинекологов, получивших информацию о системе социального обеспечения и социальной поддержки семей в связи с рождением детей, от общей численности врачей данного профиля</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rPr>
              <w:t>1.25. Использование в работе врачей женских консультаций речевых модулей для создания у женщин положительных установок  на рождение детей в ситуации репродуктивного выбора</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100,0</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100,0</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100,0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В пределах средств бюджета Тульской области, предусмотренных на финансирование государственных учреждений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 xml:space="preserve"> </w:t>
            </w:r>
            <w:r>
              <w:rPr>
                <w:rFonts w:ascii="PT Astra Serif" w:hAnsi="PT Astra Serif"/>
                <w:color w:val="000000"/>
                <w:spacing w:val="0"/>
                <w:sz w:val="24"/>
              </w:rPr>
              <w:t>Государственная программа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«Развитие здравоохранения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100,0% врачей женских консультаций используют речевые модули для создания у женщин положительных установок  на рождение детей в ситуации репродуктивного выбора</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rPr>
              <w:t>1.26. Осуществление в кабинетах кризисной беременности мотивированного анкетирования всех женщин, обратившихся за медицинской услугой по прерыванию беременности</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100,0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100,0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100,0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В пределах средств бюджета Тульской области, предусмотренных на финансирование государственных учреждений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 xml:space="preserve"> </w:t>
            </w:r>
            <w:r>
              <w:rPr>
                <w:rFonts w:ascii="PT Astra Serif" w:hAnsi="PT Astra Serif"/>
                <w:color w:val="000000"/>
                <w:spacing w:val="0"/>
                <w:sz w:val="24"/>
              </w:rPr>
              <w:t>Государственная программа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«Развитие здравоохранения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в 100,0% кабинетов кризисной беременности осуществляется мотивированное анкетирование всех женщин, обратившихся за медицинской услугой по прерыванию беременности</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1.27. Обеспечение  контроля достижения целевого показателя по доле женщин, принявших решение сохранить беременность, от числа женщин, прошедших доабортное консультирование</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100,0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100,0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100,0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В пределах средств бюджета Тульской области, предусмотренных на финансирование государственных учреждений здравоохранения  Тульской области Государственная программа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«Развитие здравоохранения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 xml:space="preserve">Обеспечен оперативный мониторинг  </w:t>
            </w:r>
            <w:r>
              <w:rPr>
                <w:rFonts w:ascii="PT Astra Serif" w:hAnsi="PT Astra Serif"/>
                <w:color w:val="000000"/>
                <w:spacing w:val="0"/>
                <w:sz w:val="24"/>
                <w:highlight w:val="white"/>
              </w:rPr>
              <w:t xml:space="preserve">показателей эффективности деятельности по снижению числа абортов в Тульской области </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Министерство здравоохранения Тульской области</w:t>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14197" w:type="dxa"/>
            <w:gridSpan w:val="9"/>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b/>
                <w:color w:val="000000"/>
                <w:spacing w:val="0"/>
                <w:sz w:val="24"/>
              </w:rPr>
              <w:t>Целевые индикаторы по направлению 1.</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spacing w:val="0"/>
                <w:sz w:val="24"/>
              </w:rPr>
              <w:t xml:space="preserve">Укрепление </w:t>
            </w:r>
            <w:r>
              <w:rPr>
                <w:rFonts w:ascii="PT Astra Serif" w:hAnsi="PT Astra Serif"/>
                <w:b/>
                <w:color w:val="000000"/>
                <w:spacing w:val="0"/>
                <w:sz w:val="24"/>
              </w:rPr>
              <w:t xml:space="preserve"> репродуктивного здоровья населения, сокращение числа абортов</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rPr>
              <w:t>Число абортов, регистрируемых ежегодно в государственных учреждениях здравоохранения Тульской области</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Единиц</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2350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2250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2150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rPr>
              <w:t>Показатель абортов на 1000 женщин фертильного возраста</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Единиц</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7,3</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7,0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6,7</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 xml:space="preserve"> </w:t>
            </w:r>
            <w:r>
              <w:rPr>
                <w:rFonts w:ascii="PT Astra Serif" w:hAnsi="PT Astra Serif"/>
                <w:color w:val="000000"/>
                <w:spacing w:val="0"/>
                <w:sz w:val="24"/>
                <w:highlight w:val="white"/>
              </w:rPr>
              <w:t>Доля женщин, принявших решение сохранить беременность от числа женщин, прошедших доабортное консультирование</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 xml:space="preserve">Процент </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31,0</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32,0</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33,0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rPr>
              <w:t>Динамика снижения числа абортов к предыдущему году</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Процент</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4,2</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4,3</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4,4</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Доля женских консультаций, своевременно и полноценно предоставляющих данные мониторинга показателей эффективности деятельности по снижению числа абортов</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100,0</w:t>
            </w:r>
          </w:p>
        </w:tc>
        <w:tc>
          <w:tcPr>
            <w:tcW w:w="894"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100,0</w:t>
            </w:r>
          </w:p>
        </w:tc>
        <w:tc>
          <w:tcPr>
            <w:tcW w:w="943" w:type="dxa"/>
            <w:gridSpan w:val="2"/>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100,0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Министерство здравоохранения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r>
      <w:tr>
        <w:trPr>
          <w:trHeight w:val="570" w:hRule="exact"/>
        </w:trPr>
        <w:tc>
          <w:tcPr>
            <w:tcW w:w="14197" w:type="dxa"/>
            <w:gridSpan w:val="9"/>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color w:val="000000"/>
                <w:spacing w:val="0"/>
                <w:sz w:val="24"/>
              </w:rPr>
              <w:t xml:space="preserve">Направление 2. </w:t>
            </w:r>
          </w:p>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color w:val="000000"/>
                <w:spacing w:val="0"/>
                <w:sz w:val="24"/>
              </w:rPr>
              <w:t>Поддержка молодых  и студенческих семей</w:t>
            </w:r>
          </w:p>
        </w:tc>
        <w:tc>
          <w:tcPr>
            <w:tcW w:w="41" w:type="dxa"/>
            <w:tcBorders/>
            <w:shd w:fill="auto" w:val="clear"/>
            <w:tcMar>
              <w:left w:w="0" w:type="dxa"/>
              <w:right w:w="0" w:type="dxa"/>
            </w:tcM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r>
          </w:p>
        </w:tc>
      </w:tr>
      <w:tr>
        <w:trPr/>
        <w:tc>
          <w:tcPr>
            <w:tcW w:w="14197" w:type="dxa"/>
            <w:gridSpan w:val="9"/>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i/>
                <w:spacing w:val="0"/>
                <w:sz w:val="24"/>
              </w:rPr>
              <w:t>Действующие меры</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r>
      <w:tr>
        <w:trPr/>
        <w:tc>
          <w:tcPr>
            <w:tcW w:w="3612"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both"/>
              <w:rPr>
                <w:rFonts w:ascii="PT Astra Serif" w:hAnsi="PT Astra Serif"/>
                <w:spacing w:val="0"/>
                <w:sz w:val="24"/>
              </w:rPr>
            </w:pPr>
            <w:r>
              <w:rPr>
                <w:rFonts w:ascii="PT Astra Serif" w:hAnsi="PT Astra Serif"/>
                <w:color w:val="000000"/>
                <w:spacing w:val="0"/>
                <w:sz w:val="24"/>
              </w:rPr>
              <w:t xml:space="preserve">2.1. Предоставление ежемесячной денежной выплаты на ребенка с рождения до 3 лет для родителя - студента очной формы обучения учебного учреждения, расположенного на территории Тульской области в размере 4,0 тыс. рублей </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Человек</w:t>
            </w:r>
          </w:p>
        </w:tc>
        <w:tc>
          <w:tcPr>
            <w:tcW w:w="836"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30</w:t>
            </w:r>
          </w:p>
        </w:tc>
        <w:tc>
          <w:tcPr>
            <w:tcW w:w="894"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30</w:t>
            </w:r>
          </w:p>
        </w:tc>
        <w:tc>
          <w:tcPr>
            <w:tcW w:w="943" w:type="dxa"/>
            <w:gridSpan w:val="2"/>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30</w:t>
            </w:r>
          </w:p>
        </w:tc>
        <w:tc>
          <w:tcPr>
            <w:tcW w:w="2234" w:type="dxa"/>
            <w:vMerge w:val="restart"/>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2023 -2400,0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2024-2400,0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2025-2400,0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Бюджет Тульской области Государственная программа Тульской области «Улучшение демографической ситуации и поддержка семей, воспитывающих детей, в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не менее</w:t>
            </w:r>
            <w:r>
              <w:rPr>
                <w:rFonts w:ascii="PT Astra Serif" w:hAnsi="PT Astra Serif"/>
                <w:color w:val="000000"/>
                <w:spacing w:val="0"/>
                <w:sz w:val="24"/>
                <w:highlight w:val="white"/>
              </w:rPr>
              <w:t xml:space="preserve"> 240 человек </w:t>
            </w:r>
            <w:r>
              <w:rPr>
                <w:rFonts w:ascii="PT Astra Serif" w:hAnsi="PT Astra Serif"/>
                <w:color w:val="000000"/>
                <w:spacing w:val="0"/>
                <w:sz w:val="24"/>
              </w:rPr>
              <w:t>получили областное единовременное пособие на ребенка при рождении его в студенческой семье</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both"/>
              <w:rPr>
                <w:rFonts w:ascii="PT Astra Serif" w:hAnsi="PT Astra Serif"/>
                <w:spacing w:val="0"/>
                <w:sz w:val="24"/>
              </w:rPr>
            </w:pPr>
            <w:r>
              <w:rPr>
                <w:rFonts w:ascii="PT Astra Serif" w:hAnsi="PT Astra Serif"/>
                <w:color w:val="000000"/>
                <w:spacing w:val="0"/>
                <w:sz w:val="24"/>
              </w:rPr>
              <w:t>2.2. Предоставление единовременной выплаты при рождении ребенка в семье, один из родителей которых студент очной  формы обучения учебного учреждения, расположенного на территории Тульской области, в размере 27,0 тыс. рублей, при  рождении ребенка после 31 декабря 2022 года-в размере 50,0 тыс. рублей</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240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240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240</w:t>
            </w:r>
          </w:p>
        </w:tc>
        <w:tc>
          <w:tcPr>
            <w:tcW w:w="2234" w:type="dxa"/>
            <w:vMerge w:val="continue"/>
            <w:tcBorders>
              <w:left w:val="single" w:sz="4" w:space="0" w:color="000000"/>
              <w:bottom w:val="single" w:sz="4" w:space="0" w:color="000000"/>
              <w:right w:val="single" w:sz="4" w:space="0" w:color="000000"/>
            </w:tcBorders>
            <w:shd w:fill="auto" w:val="clear"/>
          </w:tcPr>
          <w:p>
            <w:pPr>
              <w:pStyle w:val="Normal"/>
              <w:widowControl w:val="false"/>
              <w:rPr/>
            </w:pPr>
            <w:r>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 xml:space="preserve">Ежегодно не менее 30 </w:t>
            </w:r>
            <w:r>
              <w:rPr>
                <w:rFonts w:ascii="PT Astra Serif" w:hAnsi="PT Astra Serif"/>
                <w:color w:val="000000"/>
                <w:spacing w:val="0"/>
                <w:sz w:val="24"/>
                <w:highlight w:val="white"/>
              </w:rPr>
              <w:t xml:space="preserve">человек  из числа родителей-студентов получили ежемесячное  </w:t>
            </w:r>
            <w:r>
              <w:rPr>
                <w:rFonts w:ascii="PT Astra Serif" w:hAnsi="PT Astra Serif"/>
                <w:color w:val="000000"/>
                <w:spacing w:val="0"/>
                <w:sz w:val="24"/>
              </w:rPr>
              <w:t xml:space="preserve"> пособие на ребенка от рождения до достижения им возраста 3-х лет</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both"/>
              <w:rPr>
                <w:rFonts w:ascii="PT Astra Serif" w:hAnsi="PT Astra Serif"/>
                <w:spacing w:val="0"/>
                <w:sz w:val="24"/>
              </w:rPr>
            </w:pPr>
            <w:r>
              <w:rPr>
                <w:rFonts w:ascii="PT Astra Serif" w:hAnsi="PT Astra Serif"/>
                <w:color w:val="000000"/>
                <w:spacing w:val="0"/>
                <w:sz w:val="24"/>
              </w:rPr>
              <w:t xml:space="preserve">2.3. Предоставление  </w:t>
            </w:r>
          </w:p>
          <w:p>
            <w:pPr>
              <w:pStyle w:val="201"/>
              <w:widowControl w:val="false"/>
              <w:spacing w:lineRule="auto" w:line="240" w:before="0" w:after="0"/>
              <w:ind w:left="0" w:right="0" w:hanging="0"/>
              <w:jc w:val="both"/>
              <w:rPr>
                <w:rFonts w:ascii="PT Astra Serif" w:hAnsi="PT Astra Serif"/>
                <w:spacing w:val="0"/>
                <w:sz w:val="24"/>
              </w:rPr>
            </w:pPr>
            <w:r>
              <w:rPr>
                <w:rFonts w:ascii="PT Astra Serif" w:hAnsi="PT Astra Serif"/>
                <w:color w:val="000000"/>
                <w:spacing w:val="0"/>
                <w:sz w:val="24"/>
              </w:rPr>
              <w:t>ежемесячной выплаты</w:t>
            </w:r>
            <w:r>
              <w:rPr>
                <w:rFonts w:ascii="PT Astra Serif" w:hAnsi="PT Astra Serif"/>
                <w:color w:val="000000"/>
                <w:spacing w:val="0"/>
                <w:sz w:val="24"/>
                <w:highlight w:val="white"/>
              </w:rPr>
              <w:t xml:space="preserve"> в размере 3 тыс. рублей на ребенка в возрасте от 1,5 до 3 лет при рождении первого ребенка женщинами, не достигшими возраста 25 лет</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150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150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150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2023-8385,0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2023-8385,0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2024-8385,0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Бюджет Тульской области Государственная программа Тульской области «Улучшение демографической ситуации и поддержка семей, воспитывающих детей, в Тульской области»</w:t>
            </w:r>
          </w:p>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не менее 150 человек  из числа женщин, родивших первого ребенка в возрасте до 25 лет, получили дополнительную ежемесячную выплату на ребенка в возрасте от 1,5 лет до 3 лет</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rPr>
              <w:t>2.4 Предоставление социальных услуг по кратковременному присмотру (уходу) за детьми нуждающимся семьям, имеющим детей, в том числе молодым и студенческим семьям</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Единиц</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100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110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120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В пределах средств  бюджета Тульской области, предусмотренных на обеспечение деятельности государственных учреждений</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социального обслуживания семьи и детей</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 </w:t>
            </w:r>
            <w:r>
              <w:rPr>
                <w:rFonts w:ascii="PT Astra Serif" w:hAnsi="PT Astra Serif"/>
                <w:spacing w:val="0"/>
                <w:sz w:val="24"/>
              </w:rPr>
              <w:t>Государственная программа Тульской области «Социальное обслуживание населения Тульской области»</w:t>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К 2025 году услугами по кратковременному присмотру (уходу) за детьми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воспользовались не менее 120 семей, в том числе молодых и студенческих семей</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rPr>
              <w:t>2.5. Организация обучения  специалистов отделений помощи семье и детям государственных учреждений социального обслуживания семьи и детей, оказывающих услуги  по кратковременному присмотру (уходу) за детьми</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В пределах средств  бюджета Тульской области, предусмотренных на обеспечение деятельности государственных учреждений социального обслуживания семьи и детей</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Государственная программа Тульской области «Социальная поддержка и социальное обслуживание населения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К 2025 году не менее 30 специалистов пройдут обучение по вопросам оказания услуги по кратковременному присмотру (уходу) за детьми</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283"/>
              <w:jc w:val="both"/>
              <w:rPr>
                <w:rFonts w:ascii="PT Astra Serif" w:hAnsi="PT Astra Serif"/>
                <w:spacing w:val="0"/>
                <w:sz w:val="24"/>
              </w:rPr>
            </w:pPr>
            <w:r>
              <w:rPr>
                <w:rFonts w:ascii="PT Astra Serif" w:hAnsi="PT Astra Serif"/>
                <w:spacing w:val="0"/>
                <w:sz w:val="24"/>
              </w:rPr>
              <w:t>2.6. Предоставление  молодым семьям   свидетельства о праве на получение социальной выплаты на приобретение (строительство) жилого помещения в рамках Государственной  программы Тульской области «Обеспечение доступным и комфортным жильем населения Тульской области» (мероприятие «Обеспечение жильем молодых семей»)</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283</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283</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283</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b w:val="false"/>
                <w:spacing w:val="0"/>
                <w:sz w:val="24"/>
              </w:rPr>
              <w:t xml:space="preserve">2023-286 198,7 </w:t>
            </w:r>
          </w:p>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b w:val="false"/>
                <w:spacing w:val="0"/>
                <w:sz w:val="24"/>
              </w:rPr>
              <w:t>2024-287 379,6</w:t>
            </w:r>
          </w:p>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b w:val="false"/>
                <w:spacing w:val="0"/>
                <w:sz w:val="24"/>
              </w:rPr>
              <w:t>2025-306 398,6</w:t>
            </w:r>
          </w:p>
          <w:p>
            <w:pPr>
              <w:pStyle w:val="Normal"/>
              <w:widowControl w:val="false"/>
              <w:spacing w:before="0" w:after="0"/>
              <w:ind w:left="0" w:right="0" w:firstLine="251"/>
              <w:jc w:val="center"/>
              <w:rPr>
                <w:rFonts w:ascii="PT Astra Serif" w:hAnsi="PT Astra Serif"/>
                <w:spacing w:val="0"/>
                <w:sz w:val="24"/>
              </w:rPr>
            </w:pPr>
            <w:r>
              <w:rPr>
                <w:rFonts w:ascii="PT Astra Serif" w:hAnsi="PT Astra Serif"/>
                <w:spacing w:val="0"/>
                <w:sz w:val="24"/>
              </w:rPr>
              <w:t>Средства федерального, регионального и муниципального бюджетов</w:t>
            </w:r>
            <w:bookmarkStart w:id="4" w:name="_GoBack"/>
            <w:bookmarkEnd w:id="4"/>
            <w:r>
              <w:rPr>
                <w:rFonts w:ascii="PT Astra Serif" w:hAnsi="PT Astra Serif"/>
                <w:spacing w:val="0"/>
                <w:sz w:val="24"/>
              </w:rPr>
              <w:t xml:space="preserve"> в рамках Государственная программа Тульской области «Обеспечение доступным и комфортным жильем населения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К 2025 году порядка 849 молодых семей  получат  свидетельства о праве на получение социальных выплат на приобретение (строительство)</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строительства Тульской области, органы местного самоуправления муниципальных образований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both"/>
              <w:rPr>
                <w:rFonts w:ascii="PT Astra Serif" w:hAnsi="PT Astra Serif"/>
                <w:spacing w:val="0"/>
                <w:sz w:val="24"/>
              </w:rPr>
            </w:pPr>
            <w:r>
              <w:rPr>
                <w:rFonts w:ascii="PT Astra Serif" w:hAnsi="PT Astra Serif"/>
                <w:spacing w:val="0"/>
                <w:sz w:val="24"/>
                <w:highlight w:val="white"/>
              </w:rPr>
              <w:t>2.7 Организация  выдачи молодым семьям, вступающим в брак, сертификата «Молодая семья»по предоставлению услуг и (или) сервисов, включенных в сертификат «Молодая семья»</w:t>
            </w:r>
          </w:p>
          <w:p>
            <w:pPr>
              <w:pStyle w:val="Standard1"/>
              <w:widowControl w:val="false"/>
              <w:spacing w:lineRule="auto" w:line="240" w:before="0" w:after="0"/>
              <w:ind w:left="0" w:right="0" w:hanging="0"/>
              <w:jc w:val="center"/>
              <w:rPr>
                <w:rFonts w:ascii="PT Astra Serif" w:hAnsi="PT Astra Serif"/>
                <w:sz w:val="24"/>
                <w:highlight w:val="white"/>
              </w:rPr>
            </w:pPr>
            <w:r>
              <w:rPr>
                <w:rFonts w:ascii="PT Astra Serif" w:hAnsi="PT Astra Serif"/>
                <w:sz w:val="24"/>
                <w:highlight w:val="white"/>
              </w:rPr>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 xml:space="preserve">Тысяч </w:t>
            </w:r>
            <w:r>
              <w:rPr>
                <w:rFonts w:ascii="PT Astra Serif" w:hAnsi="PT Astra Serif"/>
                <w:b w:val="false"/>
                <w:color w:val="000000"/>
                <w:spacing w:val="0"/>
                <w:sz w:val="24"/>
                <w:highlight w:val="white"/>
              </w:rPr>
              <w:t>семей</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7,5</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7,5</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7,5</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b w:val="false"/>
                <w:color w:val="000000"/>
                <w:spacing w:val="0"/>
                <w:sz w:val="24"/>
              </w:rPr>
              <w:t xml:space="preserve">2023-120,0 </w:t>
            </w:r>
          </w:p>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b w:val="false"/>
                <w:color w:val="000000"/>
                <w:spacing w:val="0"/>
                <w:sz w:val="24"/>
              </w:rPr>
              <w:t>2024-120,0</w:t>
            </w:r>
          </w:p>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b w:val="false"/>
                <w:color w:val="000000"/>
                <w:spacing w:val="0"/>
                <w:sz w:val="24"/>
              </w:rPr>
              <w:t>2025-120,0</w:t>
            </w:r>
          </w:p>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Бюджет Тульской области Государственная</w:t>
            </w:r>
          </w:p>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программа Тульской области «Улучшение демографической ситуации и поддержка семей, воспитывающих детей, в Тульской области»</w:t>
            </w:r>
          </w:p>
          <w:p>
            <w:pPr>
              <w:pStyle w:val="Standard1"/>
              <w:widowControl w:val="false"/>
              <w:spacing w:lineRule="auto" w:line="240" w:before="0" w:after="0"/>
              <w:ind w:left="0" w:right="0" w:hanging="0"/>
              <w:jc w:val="center"/>
              <w:rPr>
                <w:rFonts w:ascii="PT Astra Serif" w:hAnsi="PT Astra Serif"/>
                <w:sz w:val="24"/>
              </w:rPr>
            </w:pPr>
            <w:r>
              <w:rPr>
                <w:rFonts w:ascii="PT Astra Serif" w:hAnsi="PT Astra Serif"/>
                <w:sz w:val="24"/>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Ежегодно не менее 7,5 тысячи человек получат    услуги в рамках программы  «Сертификат «Молодая семья»</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Комитет по делам записи актов гражданского состояния и обеспечению деятельности мировых судей в Тульской области</w:t>
            </w:r>
          </w:p>
        </w:tc>
        <w:tc>
          <w:tcPr>
            <w:tcW w:w="41" w:type="dxa"/>
            <w:tcBorders/>
            <w:shd w:fill="auto" w:val="clear"/>
            <w:tcMar>
              <w:left w:w="0" w:type="dxa"/>
              <w:right w:w="0" w:type="dxa"/>
            </w:tcMar>
          </w:tcPr>
          <w:p>
            <w:pPr>
              <w:pStyle w:val="Standard1"/>
              <w:widowControl w:val="false"/>
              <w:spacing w:lineRule="auto" w:line="240" w:before="0" w:after="0"/>
              <w:ind w:left="0" w:right="0" w:hanging="0"/>
              <w:jc w:val="center"/>
              <w:rPr>
                <w:rFonts w:ascii="PT Astra Serif" w:hAnsi="PT Astra Serif"/>
                <w:sz w:val="24"/>
              </w:rPr>
            </w:pPr>
            <w:r>
              <w:rPr>
                <w:rFonts w:ascii="PT Astra Serif" w:hAnsi="PT Astra Serif"/>
                <w:sz w:val="24"/>
              </w:rPr>
            </w:r>
          </w:p>
        </w:tc>
      </w:tr>
      <w:tr>
        <w:trPr/>
        <w:tc>
          <w:tcPr>
            <w:tcW w:w="14197" w:type="dxa"/>
            <w:gridSpan w:val="9"/>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i/>
                <w:spacing w:val="0"/>
                <w:sz w:val="24"/>
              </w:rPr>
              <w:t>Новые меры</w:t>
            </w:r>
          </w:p>
        </w:tc>
        <w:tc>
          <w:tcPr>
            <w:tcW w:w="41" w:type="dxa"/>
            <w:tcBorders/>
            <w:shd w:fill="auto" w:val="clear"/>
            <w:tcMar>
              <w:left w:w="0" w:type="dxa"/>
              <w:right w:w="0" w:type="dxa"/>
            </w:tcMar>
          </w:tcPr>
          <w:p>
            <w:pPr>
              <w:pStyle w:val="Standard1"/>
              <w:widowControl w:val="false"/>
              <w:spacing w:lineRule="auto" w:line="240"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lineRule="auto" w:line="240" w:before="0" w:after="0"/>
              <w:ind w:left="0" w:right="0" w:firstLine="709"/>
              <w:jc w:val="both"/>
              <w:rPr>
                <w:rFonts w:ascii="PT Astra Serif" w:hAnsi="PT Astra Serif"/>
                <w:spacing w:val="0"/>
                <w:sz w:val="24"/>
              </w:rPr>
            </w:pPr>
            <w:r>
              <w:rPr>
                <w:rFonts w:ascii="PT Astra Serif" w:hAnsi="PT Astra Serif"/>
                <w:spacing w:val="0"/>
                <w:sz w:val="24"/>
              </w:rPr>
              <w:t xml:space="preserve">Назначение и выплата   при рождении ребенка после 31 декабря 2022 года и государственной регистрации его рождения на территории Тульской области одному из родителей  единовременной выплаты при рождении ребенка в размере 25 000 руб. (при рождении ребенка в семье, в которой один из родителей является студентом, </w:t>
            </w:r>
            <w:r>
              <w:rPr>
                <w:rFonts w:ascii="PT Astra Serif" w:hAnsi="PT Astra Serif"/>
                <w:color w:val="000000"/>
                <w:spacing w:val="0"/>
                <w:sz w:val="24"/>
              </w:rPr>
              <w:t>обучающимся по очной форме обучения в профессиональной образовательной организации и (или) образовательной организации высшего образования</w:t>
            </w:r>
            <w:r>
              <w:rPr>
                <w:rFonts w:ascii="PT Astra Serif" w:hAnsi="PT Astra Serif"/>
                <w:spacing w:val="0"/>
                <w:sz w:val="24"/>
              </w:rPr>
              <w:t xml:space="preserve"> ,- в размере 50 000 руб. </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Тыс. человек </w:t>
            </w:r>
          </w:p>
        </w:tc>
        <w:tc>
          <w:tcPr>
            <w:tcW w:w="836" w:type="dxa"/>
            <w:tcBorders>
              <w:left w:val="single" w:sz="4" w:space="0" w:color="000000"/>
              <w:bottom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8,9</w:t>
            </w:r>
          </w:p>
        </w:tc>
        <w:tc>
          <w:tcPr>
            <w:tcW w:w="920" w:type="dxa"/>
            <w:gridSpan w:val="2"/>
            <w:tcBorders>
              <w:left w:val="single" w:sz="4" w:space="0" w:color="000000"/>
              <w:bottom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8,7</w:t>
            </w:r>
          </w:p>
        </w:tc>
        <w:tc>
          <w:tcPr>
            <w:tcW w:w="917"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8,95</w:t>
            </w:r>
          </w:p>
        </w:tc>
        <w:tc>
          <w:tcPr>
            <w:tcW w:w="2234" w:type="dxa"/>
            <w:tcBorders>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b w:val="false"/>
                <w:color w:val="000000"/>
                <w:spacing w:val="0"/>
                <w:sz w:val="24"/>
              </w:rPr>
              <w:t>2023-222500,0</w:t>
            </w:r>
          </w:p>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b w:val="false"/>
                <w:color w:val="000000"/>
                <w:spacing w:val="0"/>
                <w:sz w:val="24"/>
              </w:rPr>
              <w:t>2024-217500,0</w:t>
            </w:r>
          </w:p>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b w:val="false"/>
                <w:color w:val="000000"/>
                <w:spacing w:val="0"/>
                <w:sz w:val="24"/>
              </w:rPr>
              <w:t>2025-223675,0</w:t>
            </w:r>
          </w:p>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Бюджет Тульской области Государственная</w:t>
            </w:r>
          </w:p>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программа Тульской области «Улучшение демографической ситуации и поддержка семей, воспитывающих детей, в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Ежегодно не менее    8,7 тыс. семей получат  финансовую поддержку в форме единовременной выплаты за счет бюджета Тульской области</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Standard1"/>
              <w:widowControl w:val="false"/>
              <w:spacing w:lineRule="auto" w:line="240"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2.8. Информирование образовательных организаций высшего профессионального  образования, расположенных в Тульской области, о  применении мер в целях поддержки молодых студенческих семей, включая  установление преимущественного права студенческой семье на предоставление места в общежитиях, в том числе в одном общежитии родителям-студентам разных ВУЗов</w:t>
            </w:r>
          </w:p>
          <w:p>
            <w:pPr>
              <w:pStyle w:val="201"/>
              <w:widowControl w:val="false"/>
              <w:spacing w:lineRule="auto" w:line="240" w:before="0" w:after="0"/>
              <w:ind w:left="0" w:right="0" w:hanging="0"/>
              <w:jc w:val="center"/>
              <w:rPr>
                <w:rFonts w:ascii="PT Astra Serif" w:hAnsi="PT Astra Serif"/>
                <w:color w:val="000000"/>
                <w:sz w:val="24"/>
                <w:highlight w:val="white"/>
              </w:rPr>
            </w:pPr>
            <w:r>
              <w:rPr>
                <w:rFonts w:ascii="PT Astra Serif" w:hAnsi="PT Astra Serif"/>
                <w:color w:val="000000"/>
                <w:sz w:val="24"/>
                <w:highlight w:val="white"/>
              </w:rPr>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2673" w:type="dxa"/>
            <w:gridSpan w:val="4"/>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Плановый показатель отсутствует</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Собственные средства ВУЗов</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Обеспечение условий для 100% студенческих семей на  преимущественное право на получение места в общежитиях, в том числе в одном общежитии родителям-студентам разных ВУЗов</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Комитет Тульской области по науке и инноватике</w:t>
            </w:r>
          </w:p>
        </w:tc>
        <w:tc>
          <w:tcPr>
            <w:tcW w:w="41" w:type="dxa"/>
            <w:tcBorders/>
            <w:shd w:fill="auto" w:val="clear"/>
            <w:tcMar>
              <w:left w:w="0" w:type="dxa"/>
              <w:right w:w="0" w:type="dxa"/>
            </w:tcMar>
          </w:tcPr>
          <w:p>
            <w:pPr>
              <w:pStyle w:val="Standard1"/>
              <w:widowControl w:val="false"/>
              <w:spacing w:lineRule="auto" w:line="240"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 xml:space="preserve">2.9. Информирование образовательных организаций высшего и  среднего профессионального  образования, расположенных в Тульской области, о возможности применения мер в целях поддержки молодых студенческих семей, в том числе о праве на переход с платного обучения на бесплатное девушек, родивших ребёнка во время обучения в государственных профессиональных образовательных учреждениях Тульской области, </w:t>
            </w:r>
            <w:r>
              <w:rPr>
                <w:rFonts w:ascii="PT Astra Serif" w:hAnsi="PT Astra Serif"/>
                <w:b/>
                <w:color w:val="000000"/>
                <w:spacing w:val="0"/>
                <w:sz w:val="24"/>
                <w:highlight w:val="white"/>
              </w:rPr>
              <w:t xml:space="preserve"> и мониторинг</w:t>
            </w:r>
            <w:r>
              <w:rPr>
                <w:rFonts w:ascii="PT Astra Serif" w:hAnsi="PT Astra Serif"/>
                <w:color w:val="000000"/>
                <w:spacing w:val="0"/>
                <w:sz w:val="24"/>
                <w:highlight w:val="white"/>
              </w:rPr>
              <w:t xml:space="preserve">  применения данной  меры в  образовательных  организациях высшего и среднего профессионального образования,  расположенных в Тульской области</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Процент </w:t>
            </w:r>
          </w:p>
        </w:tc>
        <w:tc>
          <w:tcPr>
            <w:tcW w:w="2673" w:type="dxa"/>
            <w:gridSpan w:val="4"/>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Плановый показатель отсутствует</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Финансирование не требуется </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Обеспечение условий для 100% обратившихся, в соответствии с  Порядком и случаями перехода лиц, обучающихся по образовательным программам среднего профессионального и высшего образования, с платного обучения на бесплатное</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lineRule="auto" w:line="240" w:before="0" w:after="0"/>
              <w:ind w:left="0" w:right="0" w:hanging="0"/>
              <w:jc w:val="center"/>
              <w:rPr>
                <w:rFonts w:ascii="PT Astra Serif" w:hAnsi="PT Astra Serif"/>
                <w:spacing w:val="0"/>
                <w:sz w:val="24"/>
              </w:rPr>
            </w:pPr>
            <w:r>
              <w:rPr>
                <w:rFonts w:ascii="PT Astra Serif" w:hAnsi="PT Astra Serif"/>
                <w:b w:val="false"/>
                <w:spacing w:val="0"/>
                <w:sz w:val="24"/>
              </w:rPr>
              <w:t>Комитет Тульской области по науке и инноватике,  министерство образования Тульской области,</w:t>
            </w:r>
            <w:r>
              <w:rPr>
                <w:rFonts w:ascii="PT Astra Serif" w:hAnsi="PT Astra Serif"/>
                <w:b/>
                <w:spacing w:val="0"/>
                <w:sz w:val="24"/>
              </w:rPr>
              <w:t xml:space="preserve"> </w:t>
            </w:r>
            <w:r>
              <w:rPr>
                <w:rFonts w:ascii="PT Astra Serif" w:hAnsi="PT Astra Serif"/>
                <w:spacing w:val="0"/>
                <w:sz w:val="24"/>
              </w:rPr>
              <w:t>государственные профессиональные образовательные учреждения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(по согласованию)</w:t>
            </w:r>
          </w:p>
        </w:tc>
        <w:tc>
          <w:tcPr>
            <w:tcW w:w="41" w:type="dxa"/>
            <w:tcBorders/>
            <w:shd w:fill="auto" w:val="clear"/>
            <w:tcMar>
              <w:left w:w="0" w:type="dxa"/>
              <w:right w:w="0" w:type="dxa"/>
            </w:tcMar>
          </w:tcPr>
          <w:p>
            <w:pPr>
              <w:pStyle w:val="Standard1"/>
              <w:widowControl w:val="false"/>
              <w:spacing w:lineRule="auto" w:line="240" w:before="0" w:after="0"/>
              <w:ind w:left="0" w:right="0" w:hanging="0"/>
              <w:jc w:val="center"/>
              <w:rPr>
                <w:rFonts w:ascii="PT Astra Serif" w:hAnsi="PT Astra Serif"/>
                <w:sz w:val="24"/>
              </w:rPr>
            </w:pPr>
            <w:r>
              <w:rPr>
                <w:rFonts w:ascii="PT Astra Serif" w:hAnsi="PT Astra Serif"/>
                <w:sz w:val="24"/>
              </w:rPr>
            </w:r>
          </w:p>
        </w:tc>
      </w:tr>
      <w:tr>
        <w:trPr/>
        <w:tc>
          <w:tcPr>
            <w:tcW w:w="14197" w:type="dxa"/>
            <w:gridSpan w:val="9"/>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jc w:val="center"/>
              <w:rPr>
                <w:rFonts w:ascii="PT Astra Serif" w:hAnsi="PT Astra Serif"/>
                <w:spacing w:val="0"/>
                <w:sz w:val="24"/>
              </w:rPr>
            </w:pPr>
            <w:r>
              <w:rPr>
                <w:rFonts w:ascii="PT Astra Serif" w:hAnsi="PT Astra Serif"/>
                <w:b/>
                <w:spacing w:val="0"/>
                <w:sz w:val="24"/>
              </w:rPr>
              <w:t>Целевые индикаторы по направлению 2.</w:t>
            </w:r>
          </w:p>
          <w:p>
            <w:pPr>
              <w:pStyle w:val="ConsPlusNormal01"/>
              <w:widowControl w:val="false"/>
              <w:spacing w:lineRule="auto" w:line="240" w:before="0" w:after="0"/>
              <w:jc w:val="center"/>
              <w:rPr>
                <w:rFonts w:ascii="PT Astra Serif" w:hAnsi="PT Astra Serif"/>
                <w:spacing w:val="0"/>
                <w:sz w:val="24"/>
              </w:rPr>
            </w:pPr>
            <w:r>
              <w:rPr>
                <w:rFonts w:ascii="PT Astra Serif" w:hAnsi="PT Astra Serif"/>
                <w:b/>
                <w:spacing w:val="0"/>
                <w:sz w:val="24"/>
              </w:rPr>
              <w:t>Поддержка молодых и студенческих семей</w:t>
            </w:r>
          </w:p>
        </w:tc>
        <w:tc>
          <w:tcPr>
            <w:tcW w:w="41" w:type="dxa"/>
            <w:tcBorders/>
            <w:shd w:fill="auto" w:val="clear"/>
            <w:tcMar>
              <w:left w:w="0" w:type="dxa"/>
              <w:right w:w="0" w:type="dxa"/>
            </w:tcMar>
          </w:tcPr>
          <w:p>
            <w:pPr>
              <w:pStyle w:val="ConsPlusNormal01"/>
              <w:widowControl w:val="false"/>
              <w:spacing w:lineRule="auto" w:line="240" w:before="0" w:after="0"/>
              <w:jc w:val="center"/>
              <w:rPr>
                <w:rFonts w:ascii="PT Astra Serif" w:hAnsi="PT Astra Serif"/>
                <w:b/>
                <w:b/>
                <w:sz w:val="24"/>
              </w:rPr>
            </w:pPr>
            <w:r>
              <w:rPr>
                <w:rFonts w:ascii="PT Astra Serif" w:hAnsi="PT Astra Serif"/>
                <w:b/>
                <w:sz w:val="24"/>
              </w:rPr>
            </w:r>
          </w:p>
        </w:tc>
      </w:tr>
      <w:tr>
        <w:trPr>
          <w:trHeight w:val="1194" w:hRule="atLeast"/>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340"/>
              <w:jc w:val="center"/>
              <w:rPr>
                <w:rFonts w:ascii="PT Astra Serif" w:hAnsi="PT Astra Serif"/>
                <w:spacing w:val="0"/>
                <w:sz w:val="24"/>
              </w:rPr>
            </w:pPr>
            <w:r>
              <w:rPr>
                <w:rFonts w:ascii="PT Astra Serif" w:hAnsi="PT Astra Serif"/>
                <w:spacing w:val="0"/>
                <w:sz w:val="24"/>
              </w:rPr>
              <w:t>Число молодых семей, получивших услуги по сертификату «Молодая семья»</w:t>
            </w:r>
          </w:p>
        </w:tc>
        <w:tc>
          <w:tcPr>
            <w:tcW w:w="1397" w:type="dxa"/>
            <w:tcBorders>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Тысяч семей</w:t>
            </w:r>
          </w:p>
        </w:tc>
        <w:tc>
          <w:tcPr>
            <w:tcW w:w="836" w:type="dxa"/>
            <w:tcBorders>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7,5</w:t>
            </w:r>
          </w:p>
        </w:tc>
        <w:tc>
          <w:tcPr>
            <w:tcW w:w="894" w:type="dxa"/>
            <w:tcBorders>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7,5</w:t>
            </w:r>
          </w:p>
        </w:tc>
        <w:tc>
          <w:tcPr>
            <w:tcW w:w="943" w:type="dxa"/>
            <w:gridSpan w:val="2"/>
            <w:tcBorders>
              <w:left w:val="single" w:sz="4" w:space="0" w:color="000000"/>
              <w:bottom w:val="single" w:sz="4" w:space="0" w:color="000000"/>
              <w:right w:val="single" w:sz="4" w:space="0" w:color="000000"/>
            </w:tcBorders>
            <w:shd w:fill="auto" w:val="clear"/>
          </w:tcPr>
          <w:p>
            <w:pPr>
              <w:pStyle w:val="Standard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7,5</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firstLine="251"/>
              <w:jc w:val="center"/>
              <w:rPr>
                <w:rFonts w:ascii="PT Astra Serif" w:hAnsi="PT Astra Serif"/>
                <w:sz w:val="24"/>
              </w:rPr>
            </w:pPr>
            <w:r>
              <w:rPr>
                <w:rFonts w:ascii="PT Astra Serif" w:hAnsi="PT Astra Serif"/>
                <w:sz w:val="24"/>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здравоохранения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культуры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спорта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молодежной политики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14238" w:type="dxa"/>
            <w:gridSpan w:val="10"/>
            <w:tcBorders>
              <w:top w:val="single" w:sz="4" w:space="0" w:color="000000"/>
              <w:left w:val="single" w:sz="4" w:space="0" w:color="000000"/>
              <w:bottom w:val="single" w:sz="4" w:space="0" w:color="000000"/>
              <w:right w:val="single" w:sz="4" w:space="0" w:color="000000"/>
            </w:tcBorders>
            <w:shd w:fill="auto" w:val="clear"/>
            <w:tcMar>
              <w:left w:w="0" w:type="dxa"/>
              <w:right w:w="0" w:type="dxa"/>
            </w:tcM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b/>
                <w:spacing w:val="0"/>
                <w:sz w:val="24"/>
              </w:rPr>
              <w:t>Направление 3.</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spacing w:val="0"/>
                <w:sz w:val="24"/>
              </w:rPr>
              <w:t>Поддержка многодетных семей</w:t>
            </w:r>
          </w:p>
        </w:tc>
      </w:tr>
      <w:tr>
        <w:trPr/>
        <w:tc>
          <w:tcPr>
            <w:tcW w:w="14197" w:type="dxa"/>
            <w:gridSpan w:val="9"/>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i/>
                <w:spacing w:val="0"/>
                <w:sz w:val="24"/>
              </w:rPr>
              <w:t>Действующие меры</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rPr>
              <w:t>3.1. Предоставление ежемесячной денежной выплаты на содержание и воспитание несовершеннолетнего ребенка в многодетной семье</w:t>
            </w:r>
          </w:p>
          <w:p>
            <w:pPr>
              <w:pStyle w:val="Normal"/>
              <w:widowControl w:val="false"/>
              <w:spacing w:before="0" w:after="0"/>
              <w:ind w:left="0" w:right="0" w:firstLine="709"/>
              <w:jc w:val="both"/>
              <w:rPr>
                <w:rFonts w:ascii="PT Astra Serif" w:hAnsi="PT Astra Serif"/>
                <w:spacing w:val="0"/>
                <w:sz w:val="24"/>
              </w:rPr>
            </w:pPr>
            <w:r>
              <w:rPr>
                <w:rFonts w:ascii="PT Astra Serif" w:hAnsi="PT Astra Serif"/>
                <w:spacing w:val="0"/>
                <w:sz w:val="24"/>
              </w:rPr>
              <w:t>ежемесячная денежная выплата на содержание и воспитание несовершеннолетнего ребенка в размере 2317,61руб.;</w:t>
            </w:r>
          </w:p>
          <w:p>
            <w:pPr>
              <w:pStyle w:val="Normal"/>
              <w:widowControl w:val="false"/>
              <w:spacing w:before="0" w:after="0"/>
              <w:ind w:left="0" w:right="0" w:firstLine="709"/>
              <w:jc w:val="both"/>
              <w:rPr>
                <w:rFonts w:ascii="PT Astra Serif" w:hAnsi="PT Astra Serif"/>
                <w:spacing w:val="0"/>
                <w:sz w:val="24"/>
              </w:rPr>
            </w:pPr>
            <w:r>
              <w:rPr>
                <w:rFonts w:ascii="PT Astra Serif" w:hAnsi="PT Astra Serif"/>
                <w:spacing w:val="0"/>
                <w:sz w:val="24"/>
              </w:rPr>
              <w:t>ежемесячная денежная выплата на содержание и воспитание несовершеннолетнего ребенка при среднедушевом доходе семьи:</w:t>
            </w:r>
          </w:p>
          <w:p>
            <w:pPr>
              <w:pStyle w:val="Normal"/>
              <w:widowControl w:val="false"/>
              <w:spacing w:before="0" w:after="0"/>
              <w:ind w:left="0" w:right="0" w:firstLine="709"/>
              <w:jc w:val="both"/>
              <w:rPr>
                <w:rFonts w:ascii="PT Astra Serif" w:hAnsi="PT Astra Serif"/>
                <w:spacing w:val="0"/>
                <w:sz w:val="24"/>
              </w:rPr>
            </w:pPr>
            <w:r>
              <w:rPr>
                <w:rFonts w:ascii="PT Astra Serif" w:hAnsi="PT Astra Serif"/>
                <w:i/>
                <w:spacing w:val="0"/>
                <w:sz w:val="24"/>
              </w:rPr>
              <w:t>не превышающем величину прожиточного минимума на душу населения по Тульской области – в размере 11 000 руб.</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Тысяч</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семей</w:t>
            </w:r>
          </w:p>
        </w:tc>
        <w:tc>
          <w:tcPr>
            <w:tcW w:w="836"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highlight w:val="white"/>
              </w:rPr>
              <w:t>10,5</w:t>
            </w:r>
          </w:p>
        </w:tc>
        <w:tc>
          <w:tcPr>
            <w:tcW w:w="894"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highlight w:val="white"/>
              </w:rPr>
              <w:t>10,5</w:t>
            </w:r>
          </w:p>
        </w:tc>
        <w:tc>
          <w:tcPr>
            <w:tcW w:w="943" w:type="dxa"/>
            <w:gridSpan w:val="2"/>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highlight w:val="white"/>
              </w:rPr>
              <w:t>10,5</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2023 -1524849,0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2024-1557555,7</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Бюджет Тульской области</w:t>
            </w:r>
            <w:r>
              <w:rPr>
                <w:rFonts w:ascii="PT Astra Serif" w:hAnsi="PT Astra Serif"/>
                <w:spacing w:val="0"/>
                <w:sz w:val="24"/>
              </w:rPr>
              <w:t xml:space="preserve"> Государственная программа Тульской области «Улучшение демографической ситуации и поддержка семей, воспитывающих детей, в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не менее 10,5 тыс. многодетных семей ежегодно  получат  финансовую поддержку в форме ежемесячной денежной выплаты на содержание и воспитание несовершеннолетнего ребенка в многодетной семье без учета дохода</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rPr>
              <w:t>3.2. Предоставление  средств областного  материнского (семейного) капитала) при рождении третьего и (или) последующего ребенка после 31.12.2012 года (при рождении ребенка с 01.01.2020 размер  материнского (семейного) капитала 150 тыс. рублей</w:t>
            </w:r>
          </w:p>
        </w:tc>
        <w:tc>
          <w:tcPr>
            <w:tcW w:w="1397"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Единиц</w:t>
            </w:r>
          </w:p>
        </w:tc>
        <w:tc>
          <w:tcPr>
            <w:tcW w:w="836" w:type="dxa"/>
            <w:vMerge w:val="restart"/>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1300</w:t>
            </w:r>
          </w:p>
        </w:tc>
        <w:tc>
          <w:tcPr>
            <w:tcW w:w="894" w:type="dxa"/>
            <w:vMerge w:val="restart"/>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1300</w:t>
            </w:r>
          </w:p>
        </w:tc>
        <w:tc>
          <w:tcPr>
            <w:tcW w:w="943" w:type="dxa"/>
            <w:gridSpan w:val="2"/>
            <w:vMerge w:val="restart"/>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1300</w:t>
            </w:r>
          </w:p>
        </w:tc>
        <w:tc>
          <w:tcPr>
            <w:tcW w:w="2234"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2023-270901,3</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2024-279103,0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2025-167114,3</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Бюджет Тульской области Государственная программа Тульской области «Улучшение демографической ситуации и поддержка семей, воспитывающих детей, в Тульской области»</w:t>
            </w:r>
          </w:p>
        </w:tc>
        <w:tc>
          <w:tcPr>
            <w:tcW w:w="1972"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За 2023-2025 годы  не мене 3,9 тыс. семей воспользуются средствами регионального материнского  (семейного) капитала</w:t>
            </w:r>
          </w:p>
        </w:tc>
        <w:tc>
          <w:tcPr>
            <w:tcW w:w="2309"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397"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836"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894"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943" w:type="dxa"/>
            <w:gridSpan w:val="2"/>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2234"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972"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2309"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rPr>
              <w:t>3.3. Предоставление единовременной денежной выплаты на приобретение жилья малоимущим многодетным семьям, в которых один из членов семьи состоит на учете в качестве нуждающегося в жилом помещении</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20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20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20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2023-143810,5</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2024-148814,2</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color w:val="000000"/>
                <w:spacing w:val="0"/>
                <w:sz w:val="24"/>
              </w:rPr>
              <w:t>2025-151091,3</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Бюджет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Государственная программа Тульской области «Улучшение демографической ситуации и поддержка семей, воспитывающих детей, в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К 2025 году не менее 60 малоимущих многодетных семей, в которых один из членов семьи состоит на учете в качестве нуждающегося в жилом помещении, получили единовременную денежную выплату на приобретение жилья</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rPr>
              <w:t xml:space="preserve">3.4. Предоставление  единовременной денежной  выплаты в размере 200,0 тыс. рублей взамен предоставления земельного участка в собственность бесплатно гражданам, воспитывающим трех и более детей </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500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500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500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spacing w:val="0"/>
                <w:sz w:val="24"/>
              </w:rPr>
              <w:t>2023-100 000,0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spacing w:val="0"/>
                <w:sz w:val="24"/>
              </w:rPr>
              <w:t>2024-100 000,0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spacing w:val="0"/>
                <w:sz w:val="24"/>
              </w:rPr>
              <w:t>2025-100 000,0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Бюджет Тульской области Государственная программа Тульской области «Улучшение демографической ситуации и поддержка семей, воспитывающих детей, в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не менее 500 граждан, воспитывающих трех и более детей, получат едино-временную денежную  выплату взамен предоставления земельного участка в собственность бесплатно</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227"/>
              <w:jc w:val="both"/>
              <w:rPr>
                <w:rFonts w:ascii="PT Astra Serif" w:hAnsi="PT Astra Serif"/>
                <w:spacing w:val="0"/>
                <w:sz w:val="24"/>
              </w:rPr>
            </w:pPr>
            <w:r>
              <w:rPr>
                <w:rFonts w:ascii="PT Astra Serif" w:hAnsi="PT Astra Serif"/>
                <w:color w:val="000000"/>
                <w:spacing w:val="0"/>
                <w:sz w:val="24"/>
              </w:rPr>
              <w:t>3.5. Предоставление  гражданам, воспитывающим трех и более детей,  земельных участков в собственность бесплатно</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highlight w:val="white"/>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highlight w:val="white"/>
              </w:rPr>
              <w:t>430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highlight w:val="white"/>
              </w:rPr>
              <w:t>430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highlight w:val="white"/>
              </w:rPr>
              <w:t>430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Средства местных бюджетов муниципальных образований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К 2025 году не 1290  граждан, воспитывающих трех и более детей, получат земельный участок в собственность бесплатно</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70"/>
              <w:jc w:val="both"/>
              <w:rPr>
                <w:rFonts w:ascii="PT Astra Serif" w:hAnsi="PT Astra Serif"/>
                <w:spacing w:val="0"/>
                <w:sz w:val="24"/>
              </w:rPr>
            </w:pPr>
            <w:r>
              <w:rPr>
                <w:rFonts w:ascii="PT Astra Serif" w:hAnsi="PT Astra Serif"/>
                <w:color w:val="000000"/>
                <w:spacing w:val="0"/>
                <w:sz w:val="24"/>
              </w:rPr>
              <w:t>3.6. Награждение многодетных и приемных матерей, воспитавших (воспитывающих) пять и более детей  Почетным знаком Тульской области «Материнская слава», и предоставление меры поддержки в связи с награждением в форме единовременной выплаты в размере 106912,78 руб.</w:t>
            </w:r>
          </w:p>
          <w:p>
            <w:pPr>
              <w:pStyle w:val="Normal"/>
              <w:widowControl w:val="false"/>
              <w:spacing w:before="0" w:after="0"/>
              <w:ind w:left="0" w:right="0" w:firstLine="170"/>
              <w:jc w:val="both"/>
              <w:rPr>
                <w:rFonts w:ascii="PT Astra Serif" w:hAnsi="PT Astra Serif"/>
                <w:color w:val="000000"/>
                <w:sz w:val="24"/>
              </w:rPr>
            </w:pPr>
            <w:r>
              <w:rPr>
                <w:rFonts w:ascii="PT Astra Serif" w:hAnsi="PT Astra Serif"/>
                <w:color w:val="000000"/>
                <w:sz w:val="24"/>
              </w:rPr>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color w:val="000000"/>
                <w:spacing w:val="0"/>
                <w:sz w:val="24"/>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210" w:leader="none"/>
              </w:tabs>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10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210" w:leader="none"/>
              </w:tabs>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10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210" w:leader="none"/>
              </w:tabs>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10</w:t>
            </w:r>
          </w:p>
        </w:tc>
        <w:tc>
          <w:tcPr>
            <w:tcW w:w="2234" w:type="dxa"/>
            <w:vMerge w:val="restart"/>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227"/>
              <w:jc w:val="center"/>
              <w:rPr>
                <w:rFonts w:ascii="PT Astra Serif" w:hAnsi="PT Astra Serif"/>
                <w:spacing w:val="0"/>
                <w:sz w:val="24"/>
              </w:rPr>
            </w:pPr>
            <w:r>
              <w:rPr>
                <w:rFonts w:ascii="PT Astra Serif" w:hAnsi="PT Astra Serif"/>
                <w:b w:val="false"/>
                <w:color w:val="000000"/>
                <w:spacing w:val="0"/>
                <w:sz w:val="24"/>
              </w:rPr>
              <w:t>2023 -19103,2</w:t>
            </w:r>
          </w:p>
          <w:p>
            <w:pPr>
              <w:pStyle w:val="ConsPlusNormal01"/>
              <w:widowControl w:val="false"/>
              <w:spacing w:lineRule="auto" w:line="240" w:before="0" w:after="0"/>
              <w:ind w:left="0" w:right="0" w:firstLine="227"/>
              <w:jc w:val="center"/>
              <w:rPr>
                <w:rFonts w:ascii="PT Astra Serif" w:hAnsi="PT Astra Serif"/>
                <w:spacing w:val="0"/>
                <w:sz w:val="24"/>
              </w:rPr>
            </w:pPr>
            <w:r>
              <w:rPr>
                <w:rFonts w:ascii="PT Astra Serif" w:hAnsi="PT Astra Serif"/>
                <w:b w:val="false"/>
                <w:color w:val="000000"/>
                <w:spacing w:val="0"/>
                <w:sz w:val="24"/>
              </w:rPr>
              <w:t>2024-19867,3</w:t>
            </w:r>
          </w:p>
          <w:p>
            <w:pPr>
              <w:pStyle w:val="ConsPlusNormal01"/>
              <w:widowControl w:val="false"/>
              <w:spacing w:lineRule="auto" w:line="240" w:before="0" w:after="0"/>
              <w:ind w:left="0" w:right="0" w:firstLine="227"/>
              <w:jc w:val="center"/>
              <w:rPr>
                <w:rFonts w:ascii="PT Astra Serif" w:hAnsi="PT Astra Serif"/>
                <w:spacing w:val="0"/>
                <w:sz w:val="24"/>
              </w:rPr>
            </w:pPr>
            <w:r>
              <w:rPr>
                <w:rFonts w:ascii="PT Astra Serif" w:hAnsi="PT Astra Serif"/>
                <w:b w:val="false"/>
                <w:color w:val="000000"/>
                <w:spacing w:val="0"/>
                <w:sz w:val="24"/>
              </w:rPr>
              <w:t>2025-20661,9</w:t>
            </w:r>
          </w:p>
          <w:p>
            <w:pPr>
              <w:pStyle w:val="ConsPlusNormal01"/>
              <w:widowControl w:val="false"/>
              <w:spacing w:lineRule="auto" w:line="240" w:before="0" w:after="0"/>
              <w:ind w:left="0" w:right="0" w:firstLine="227"/>
              <w:jc w:val="center"/>
              <w:rPr>
                <w:rFonts w:ascii="PT Astra Serif" w:hAnsi="PT Astra Serif"/>
                <w:b w:val="false"/>
                <w:b w:val="false"/>
                <w:color w:val="000000"/>
                <w:sz w:val="24"/>
              </w:rPr>
            </w:pPr>
            <w:r>
              <w:rPr>
                <w:rFonts w:ascii="PT Astra Serif" w:hAnsi="PT Astra Serif"/>
                <w:b w:val="false"/>
                <w:color w:val="000000"/>
                <w:sz w:val="24"/>
              </w:rPr>
            </w:r>
          </w:p>
          <w:p>
            <w:pPr>
              <w:pStyle w:val="ConsPlusNormal01"/>
              <w:widowControl w:val="false"/>
              <w:spacing w:lineRule="auto" w:line="240" w:before="0" w:after="0"/>
              <w:ind w:left="0" w:right="0" w:firstLine="227"/>
              <w:jc w:val="center"/>
              <w:rPr>
                <w:rFonts w:ascii="PT Astra Serif" w:hAnsi="PT Astra Serif"/>
                <w:spacing w:val="0"/>
                <w:sz w:val="24"/>
              </w:rPr>
            </w:pPr>
            <w:r>
              <w:rPr>
                <w:rFonts w:ascii="PT Astra Serif" w:hAnsi="PT Astra Serif"/>
                <w:b w:val="false"/>
                <w:color w:val="000000"/>
                <w:spacing w:val="0"/>
                <w:sz w:val="24"/>
              </w:rPr>
              <w:t>Бюджет Тульской области</w:t>
            </w:r>
          </w:p>
          <w:p>
            <w:pPr>
              <w:pStyle w:val="ConsPlusNormal01"/>
              <w:widowControl w:val="false"/>
              <w:spacing w:lineRule="auto" w:line="240" w:before="0" w:after="0"/>
              <w:ind w:left="0" w:right="0" w:firstLine="227"/>
              <w:jc w:val="center"/>
              <w:rPr>
                <w:rFonts w:ascii="PT Astra Serif" w:hAnsi="PT Astra Serif"/>
                <w:spacing w:val="0"/>
                <w:sz w:val="24"/>
              </w:rPr>
            </w:pPr>
            <w:r>
              <w:rPr>
                <w:rFonts w:ascii="PT Astra Serif" w:hAnsi="PT Astra Serif"/>
                <w:b w:val="false"/>
                <w:color w:val="000000"/>
                <w:spacing w:val="0"/>
                <w:sz w:val="24"/>
              </w:rPr>
              <w:t>Государственная программа Тульской области «Улучшение демографической ситуации и поддержка семей, воспитывающих детей, в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порядка 10 человек  получат ежегодно  единовременную выплату при награждении многодетных и приемных матерей  Почетным знаком Тульской области «Материнская слава»</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57"/>
              <w:jc w:val="center"/>
              <w:rPr>
                <w:rFonts w:ascii="PT Astra Serif" w:hAnsi="PT Astra Serif"/>
                <w:spacing w:val="0"/>
                <w:sz w:val="24"/>
              </w:rPr>
            </w:pPr>
            <w:r>
              <w:rPr>
                <w:rFonts w:ascii="PT Astra Serif" w:hAnsi="PT Astra Serif"/>
                <w:color w:val="000000"/>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ConsPlusNormal01"/>
              <w:widowControl w:val="false"/>
              <w:spacing w:lineRule="auto" w:line="240" w:before="0" w:after="0"/>
              <w:jc w:val="center"/>
              <w:rPr>
                <w:rFonts w:ascii="PT Astra Serif" w:hAnsi="PT Astra Serif"/>
                <w:color w:val="000000"/>
                <w:sz w:val="24"/>
              </w:rPr>
            </w:pPr>
            <w:r>
              <w:rPr>
                <w:rFonts w:ascii="PT Astra Serif" w:hAnsi="PT Astra Serif"/>
                <w:color w:val="000000"/>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both"/>
              <w:rPr>
                <w:rFonts w:ascii="PT Astra Serif" w:hAnsi="PT Astra Serif"/>
                <w:spacing w:val="0"/>
                <w:sz w:val="24"/>
              </w:rPr>
            </w:pPr>
            <w:r>
              <w:rPr>
                <w:rFonts w:ascii="PT Astra Serif" w:hAnsi="PT Astra Serif"/>
                <w:color w:val="000000"/>
                <w:spacing w:val="0"/>
                <w:sz w:val="24"/>
              </w:rPr>
              <w:t xml:space="preserve">3.7. Предоставление  ежемесячной выплаты многодетным и приемным матерям, награжденным Почетным знаком Тульской области «Материнская слава» на несовершеннолетних детей в размере 2317,61 руб.  </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color w:val="000000"/>
                <w:spacing w:val="0"/>
                <w:sz w:val="24"/>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510" w:leader="none"/>
              </w:tabs>
              <w:spacing w:lineRule="auto" w:line="240" w:before="0" w:after="0"/>
              <w:ind w:left="0" w:right="0" w:firstLine="170"/>
              <w:jc w:val="center"/>
              <w:rPr>
                <w:rFonts w:ascii="PT Astra Serif" w:hAnsi="PT Astra Serif"/>
                <w:spacing w:val="0"/>
                <w:sz w:val="24"/>
              </w:rPr>
            </w:pPr>
            <w:r>
              <w:rPr>
                <w:rFonts w:ascii="PT Astra Serif" w:hAnsi="PT Astra Serif"/>
                <w:color w:val="000000"/>
                <w:spacing w:val="0"/>
                <w:sz w:val="24"/>
              </w:rPr>
              <w:t>610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510" w:leader="none"/>
              </w:tabs>
              <w:spacing w:lineRule="auto" w:line="240" w:before="0" w:after="0"/>
              <w:ind w:left="0" w:right="0" w:firstLine="170"/>
              <w:jc w:val="center"/>
              <w:rPr>
                <w:rFonts w:ascii="PT Astra Serif" w:hAnsi="PT Astra Serif"/>
                <w:spacing w:val="0"/>
                <w:sz w:val="24"/>
              </w:rPr>
            </w:pPr>
            <w:r>
              <w:rPr>
                <w:rFonts w:ascii="PT Astra Serif" w:hAnsi="PT Astra Serif"/>
                <w:color w:val="000000"/>
                <w:spacing w:val="0"/>
                <w:sz w:val="24"/>
              </w:rPr>
              <w:t>610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510" w:leader="none"/>
              </w:tabs>
              <w:spacing w:lineRule="auto" w:line="240" w:before="0" w:after="0"/>
              <w:ind w:left="0" w:right="0" w:firstLine="170"/>
              <w:jc w:val="center"/>
              <w:rPr>
                <w:rFonts w:ascii="PT Astra Serif" w:hAnsi="PT Astra Serif"/>
                <w:spacing w:val="0"/>
                <w:sz w:val="24"/>
              </w:rPr>
            </w:pPr>
            <w:r>
              <w:rPr>
                <w:rFonts w:ascii="PT Astra Serif" w:hAnsi="PT Astra Serif"/>
                <w:color w:val="000000"/>
                <w:spacing w:val="0"/>
                <w:sz w:val="24"/>
              </w:rPr>
              <w:t>610</w:t>
            </w:r>
          </w:p>
        </w:tc>
        <w:tc>
          <w:tcPr>
            <w:tcW w:w="2234"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537" w:leader="none"/>
              </w:tabs>
              <w:spacing w:lineRule="auto" w:line="240" w:before="0" w:after="0"/>
              <w:ind w:left="0" w:right="0" w:firstLine="57"/>
              <w:jc w:val="center"/>
              <w:rPr>
                <w:rFonts w:ascii="PT Astra Serif" w:hAnsi="PT Astra Serif"/>
                <w:spacing w:val="0"/>
                <w:sz w:val="24"/>
              </w:rPr>
            </w:pPr>
            <w:r>
              <w:rPr>
                <w:rFonts w:ascii="PT Astra Serif" w:hAnsi="PT Astra Serif"/>
                <w:color w:val="000000"/>
                <w:spacing w:val="0"/>
                <w:sz w:val="24"/>
              </w:rPr>
              <w:t>Ежегодно не менее 610 детей нарастающим итогом получат ежемесячную выплату, которая предоставляется многодетным и приемным матерям, награжденным Почетным знаком Тульской области «Материнская слава» на несовершеннолетних детей</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57"/>
              <w:jc w:val="center"/>
              <w:rPr>
                <w:rFonts w:ascii="PT Astra Serif" w:hAnsi="PT Astra Serif"/>
                <w:spacing w:val="0"/>
                <w:sz w:val="24"/>
              </w:rPr>
            </w:pPr>
            <w:r>
              <w:rPr>
                <w:rFonts w:ascii="PT Astra Serif" w:hAnsi="PT Astra Serif"/>
                <w:color w:val="000000"/>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ConsPlusNormal01"/>
              <w:widowControl w:val="false"/>
              <w:spacing w:lineRule="auto" w:line="240" w:before="0" w:after="0"/>
              <w:jc w:val="center"/>
              <w:rPr>
                <w:rFonts w:ascii="PT Astra Serif" w:hAnsi="PT Astra Serif"/>
                <w:color w:val="000000"/>
                <w:sz w:val="24"/>
              </w:rPr>
            </w:pPr>
            <w:r>
              <w:rPr>
                <w:rFonts w:ascii="PT Astra Serif" w:hAnsi="PT Astra Serif"/>
                <w:color w:val="000000"/>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rPr>
              <w:t>3.8. Создание условий для обеспечения доступности службы «Семейная диспетчерская» государственного учреждения Тульской области «Семейный многофункциональный  центр «Мой семейный центр»  во всех муниципальных образованиях Тульской области</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Единиц</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26</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26</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26</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В пределах средств  бюджета Тульской области, предусмотренных на обеспечение деятельности государственных учреждений социального обслуживания семьи и детей</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Бюджет Тульской области Государственная программа Тульской области «Социальная поддержка и социальное обслуживание населения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Обеспечена доступность службы  «Семейная диспетчерская»  в 26 муниципальных образованиях Тульской области</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rPr>
              <w:t>3.9. Организация работы мобильных бригад специалистов для оказания оперативной помощи семьям с детьми на базе  учреждений социального обслуживания семьи и детей,</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Единиц</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7</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7</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7</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В пределах средств бюджета Тульской области, предусмотренных на обеспечение деятельности государственных учреждений социального обслуживания семьи и детей</w:t>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Государственная программа Тульской области «Социальная поддержка и социальное обслуживание населения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Обеспечена возможность оказания оперативной помощи семьям с детьми на базе 7 учреждений</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rPr>
              <w:t xml:space="preserve">3.10. Информирование  многодетных граждан о возможности получения льготных ипотечных кредитов для семей с двумя и более детьми и государственной поддержки  многодетных семей при погашении ипотечного кредита  </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Единиц</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6</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6</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6</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Финансирование не требуется</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не менее 6 информационно- консультативных материалов будут размещены на официальных сайтах органов местного самоуправления муниципальных образований Тульской области и подведомственных учреждениях министерства труда и социальной защиты Тульской области</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r>
          </w:p>
        </w:tc>
      </w:tr>
      <w:tr>
        <w:trPr>
          <w:trHeight w:val="2541" w:hRule="atLeast"/>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rPr>
              <w:t xml:space="preserve">3.11. Информирование граждан из числа  многодетных семей, имеющих право  на государственную поддержку при погашении ипотечного кредита в размере 450 тыс. руб., </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2673" w:type="dxa"/>
            <w:gridSpan w:val="4"/>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Плановый показатель отсутствует</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Финансирование  не требуются </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Многодетные семьи воспользуются правом на государственную поддержку при погашении ипотечного кредита</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r>
          </w:p>
        </w:tc>
      </w:tr>
      <w:tr>
        <w:trPr>
          <w:trHeight w:val="5175" w:hRule="atLeast"/>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227"/>
              <w:jc w:val="both"/>
              <w:rPr>
                <w:rFonts w:ascii="PT Astra Serif" w:hAnsi="PT Astra Serif"/>
                <w:spacing w:val="0"/>
                <w:sz w:val="24"/>
              </w:rPr>
            </w:pPr>
            <w:r>
              <w:rPr>
                <w:rFonts w:ascii="PT Astra Serif" w:hAnsi="PT Astra Serif"/>
                <w:spacing w:val="0"/>
                <w:sz w:val="24"/>
              </w:rPr>
              <w:t>3.12. Предоставление налоговых льгот многодетным гражданам   в соответствии с законодательством Тульской области</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405" w:leader="none"/>
              </w:tabs>
              <w:spacing w:lineRule="auto" w:line="240" w:before="0" w:after="0"/>
              <w:ind w:left="0" w:right="0" w:hanging="0"/>
              <w:jc w:val="center"/>
              <w:rPr>
                <w:rFonts w:ascii="PT Astra Serif" w:hAnsi="PT Astra Serif"/>
                <w:spacing w:val="0"/>
                <w:sz w:val="24"/>
              </w:rPr>
            </w:pPr>
            <w:r>
              <w:rPr>
                <w:rFonts w:ascii="PT Astra Serif" w:hAnsi="PT Astra Serif"/>
                <w:spacing w:val="0"/>
                <w:sz w:val="24"/>
              </w:rPr>
              <w:t>100,0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405" w:leader="none"/>
              </w:tabs>
              <w:spacing w:lineRule="auto" w:line="240" w:before="0" w:after="0"/>
              <w:ind w:left="0" w:right="0" w:hanging="0"/>
              <w:jc w:val="center"/>
              <w:rPr>
                <w:rFonts w:ascii="PT Astra Serif" w:hAnsi="PT Astra Serif"/>
                <w:spacing w:val="0"/>
                <w:sz w:val="24"/>
              </w:rPr>
            </w:pPr>
            <w:r>
              <w:rPr>
                <w:rFonts w:ascii="PT Astra Serif" w:hAnsi="PT Astra Serif"/>
                <w:spacing w:val="0"/>
                <w:sz w:val="24"/>
              </w:rPr>
              <w:t>100,0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405" w:leader="none"/>
              </w:tabs>
              <w:spacing w:lineRule="auto" w:line="240" w:before="0" w:after="0"/>
              <w:ind w:left="0" w:right="0" w:hanging="0"/>
              <w:jc w:val="center"/>
              <w:rPr>
                <w:rFonts w:ascii="PT Astra Serif" w:hAnsi="PT Astra Serif"/>
                <w:spacing w:val="0"/>
                <w:sz w:val="24"/>
              </w:rPr>
            </w:pPr>
            <w:r>
              <w:rPr>
                <w:rFonts w:ascii="PT Astra Serif" w:hAnsi="PT Astra Serif"/>
                <w:spacing w:val="0"/>
                <w:sz w:val="24"/>
              </w:rPr>
              <w:t>100,0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57"/>
              <w:jc w:val="center"/>
              <w:rPr>
                <w:rFonts w:ascii="PT Astra Serif" w:hAnsi="PT Astra Serif"/>
                <w:spacing w:val="0"/>
                <w:sz w:val="24"/>
              </w:rPr>
            </w:pPr>
            <w:r>
              <w:rPr>
                <w:rFonts w:ascii="PT Astra Serif" w:hAnsi="PT Astra Serif"/>
                <w:spacing w:val="0"/>
                <w:sz w:val="24"/>
              </w:rPr>
              <w:t>Бюджет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100,0% многодетных семей воспользуются льготами по налогу на транспортные средства, предоставляемые за счет средств бюджета Тульской области,  от числа многодетных семей, имеющих право  на данную льготу</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Федеральная налоговая служба</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rHeight w:val="3903" w:hRule="atLeast"/>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225" w:leader="none"/>
              </w:tabs>
              <w:spacing w:lineRule="auto" w:line="240" w:before="0" w:after="0"/>
              <w:ind w:left="0" w:right="0" w:hanging="0"/>
              <w:jc w:val="both"/>
              <w:rPr>
                <w:rFonts w:ascii="PT Astra Serif" w:hAnsi="PT Astra Serif"/>
                <w:spacing w:val="0"/>
                <w:sz w:val="24"/>
              </w:rPr>
            </w:pPr>
            <w:r>
              <w:rPr>
                <w:rFonts w:ascii="PT Astra Serif" w:hAnsi="PT Astra Serif"/>
                <w:spacing w:val="0"/>
                <w:sz w:val="24"/>
              </w:rPr>
              <w:t>3.15. Создание условий для обеспечения детей из многодетных семей бесплатным горячим питанием в общеобразовательных организациях региона</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100,0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27"/>
              <w:jc w:val="center"/>
              <w:rPr>
                <w:rFonts w:ascii="PT Astra Serif" w:hAnsi="PT Astra Serif"/>
                <w:spacing w:val="0"/>
                <w:sz w:val="24"/>
              </w:rPr>
            </w:pPr>
            <w:r>
              <w:rPr>
                <w:rFonts w:ascii="PT Astra Serif" w:hAnsi="PT Astra Serif"/>
                <w:spacing w:val="0"/>
                <w:sz w:val="24"/>
              </w:rPr>
              <w:t>100,0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100,0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57"/>
              <w:jc w:val="center"/>
              <w:rPr>
                <w:rFonts w:ascii="PT Astra Serif" w:hAnsi="PT Astra Serif"/>
                <w:spacing w:val="0"/>
                <w:sz w:val="24"/>
              </w:rPr>
            </w:pPr>
            <w:r>
              <w:rPr>
                <w:rFonts w:ascii="PT Astra Serif" w:hAnsi="PT Astra Serif"/>
                <w:spacing w:val="0"/>
                <w:sz w:val="24"/>
              </w:rPr>
              <w:t>Бюджет Тульской области, средства местных бюджетов муниципальных образований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100,0% многодетных семей, воспользуются  правом на бесплатное  питание в общеобразовательных организациях, от общего числа детей из многодетных семей,  имеющих право на данную льготу</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образования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органы местного самоуправления муниципальных образований Тульской области (по согласованию)</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rHeight w:val="3903" w:hRule="atLeast"/>
        </w:trPr>
        <w:tc>
          <w:tcPr>
            <w:tcW w:w="3612" w:type="dxa"/>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225" w:leader="none"/>
              </w:tabs>
              <w:spacing w:lineRule="auto" w:line="240" w:before="0" w:after="0"/>
              <w:ind w:left="0" w:right="0" w:hanging="0"/>
              <w:jc w:val="both"/>
              <w:rPr>
                <w:rFonts w:ascii="PT Astra Serif" w:hAnsi="PT Astra Serif"/>
                <w:spacing w:val="0"/>
                <w:sz w:val="24"/>
              </w:rPr>
            </w:pPr>
            <w:r>
              <w:rPr>
                <w:rFonts w:ascii="PT Astra Serif" w:hAnsi="PT Astra Serif"/>
                <w:spacing w:val="0"/>
                <w:sz w:val="24"/>
              </w:rPr>
              <w:t xml:space="preserve">3.16. Обеспечение условий для посещения многодетными семьями  1 раз в месяц  государственных учреждений культуры Тульской области </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Тыс. семей </w:t>
            </w:r>
          </w:p>
        </w:tc>
        <w:tc>
          <w:tcPr>
            <w:tcW w:w="836" w:type="dxa"/>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16,0</w:t>
            </w:r>
          </w:p>
        </w:tc>
        <w:tc>
          <w:tcPr>
            <w:tcW w:w="894" w:type="dxa"/>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27"/>
              <w:jc w:val="center"/>
              <w:rPr>
                <w:rFonts w:ascii="PT Astra Serif" w:hAnsi="PT Astra Serif"/>
                <w:spacing w:val="0"/>
                <w:sz w:val="24"/>
              </w:rPr>
            </w:pPr>
            <w:r>
              <w:rPr>
                <w:rFonts w:ascii="PT Astra Serif" w:hAnsi="PT Astra Serif"/>
                <w:spacing w:val="0"/>
                <w:sz w:val="24"/>
              </w:rPr>
              <w:t>16,0</w:t>
            </w:r>
          </w:p>
        </w:tc>
        <w:tc>
          <w:tcPr>
            <w:tcW w:w="943" w:type="dxa"/>
            <w:gridSpan w:val="2"/>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16,0</w:t>
            </w:r>
          </w:p>
        </w:tc>
        <w:tc>
          <w:tcPr>
            <w:tcW w:w="2234" w:type="dxa"/>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57"/>
              <w:jc w:val="center"/>
              <w:rPr>
                <w:rFonts w:ascii="PT Astra Serif" w:hAnsi="PT Astra Serif"/>
                <w:spacing w:val="0"/>
                <w:sz w:val="24"/>
              </w:rPr>
            </w:pPr>
            <w:r>
              <w:rPr>
                <w:rFonts w:ascii="PT Astra Serif" w:hAnsi="PT Astra Serif"/>
                <w:spacing w:val="0"/>
                <w:sz w:val="24"/>
              </w:rPr>
              <w:t xml:space="preserve">В пределах средств бюджета Тульской области, предусмотренных на финансирование  государственных учреждений культуры  Тульской области </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Ежегодно не менее 16 тыс. многодетных семей смогут посетить государственные учреждений</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культуры  Тульской области  бесплатно  1 раз в месяц </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культуры Тульской области , министерство труда и социальной защи 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rHeight w:val="505" w:hRule="atLeast"/>
        </w:trPr>
        <w:tc>
          <w:tcPr>
            <w:tcW w:w="14197" w:type="dxa"/>
            <w:gridSpan w:val="9"/>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225" w:leader="none"/>
              </w:tabs>
              <w:spacing w:lineRule="auto" w:line="240" w:before="0" w:after="0"/>
              <w:ind w:left="0" w:right="0" w:hanging="0"/>
              <w:jc w:val="center"/>
              <w:rPr>
                <w:rFonts w:ascii="PT Astra Serif" w:hAnsi="PT Astra Serif"/>
                <w:spacing w:val="0"/>
                <w:sz w:val="24"/>
              </w:rPr>
            </w:pPr>
            <w:r>
              <w:rPr>
                <w:rFonts w:ascii="PT Astra Serif" w:hAnsi="PT Astra Serif"/>
                <w:i/>
                <w:spacing w:val="0"/>
                <w:sz w:val="24"/>
              </w:rPr>
              <w:t>Новые меры</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rHeight w:val="3903" w:hRule="atLeast"/>
        </w:trPr>
        <w:tc>
          <w:tcPr>
            <w:tcW w:w="3612" w:type="dxa"/>
            <w:tcBorders>
              <w:left w:val="single" w:sz="4" w:space="0" w:color="000000"/>
              <w:bottom w:val="single" w:sz="4" w:space="0" w:color="000000"/>
              <w:right w:val="single" w:sz="4" w:space="0" w:color="000000"/>
            </w:tcBorders>
            <w:shd w:fill="auto" w:val="clear"/>
          </w:tcPr>
          <w:p>
            <w:pPr>
              <w:pStyle w:val="Normal"/>
              <w:widowControl w:val="false"/>
              <w:tabs>
                <w:tab w:val="clear" w:pos="720"/>
                <w:tab w:val="left" w:pos="225" w:leader="none"/>
              </w:tabs>
              <w:spacing w:lineRule="auto" w:line="228" w:before="0" w:after="0"/>
              <w:ind w:left="0" w:right="0" w:firstLine="709"/>
              <w:jc w:val="both"/>
              <w:rPr>
                <w:rFonts w:ascii="PT Astra Serif" w:hAnsi="PT Astra Serif"/>
                <w:spacing w:val="0"/>
                <w:sz w:val="24"/>
              </w:rPr>
            </w:pPr>
            <w:r>
              <w:rPr>
                <w:rFonts w:ascii="PT Astra Serif" w:hAnsi="PT Astra Serif"/>
                <w:b w:val="false"/>
                <w:color w:val="000000"/>
                <w:spacing w:val="0"/>
                <w:sz w:val="24"/>
                <w:highlight w:val="white"/>
              </w:rPr>
              <w:t>3.2.1. Установление права на распоряжение средствами  (части средств) областного материнского (семейного) капитала в соответствии с заявлением о распоряжении    на проведение ремонта, мероприятий по газификации, электрификации и водоснабжению в жилых домах (помещениях), расположенных на территории области, принадлежащих не только лицу, имеющему справку о праве на получение областного материнского (семейного) капитала, но и  супругу (супруге) лица, имеющего справку о праве на получение областного материнского (семейного) капитала, в случае приобретения жилого дома (помещения) в их браке</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Единиц</w:t>
            </w:r>
          </w:p>
        </w:tc>
        <w:tc>
          <w:tcPr>
            <w:tcW w:w="836" w:type="dxa"/>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1300</w:t>
            </w:r>
          </w:p>
        </w:tc>
        <w:tc>
          <w:tcPr>
            <w:tcW w:w="894" w:type="dxa"/>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1300</w:t>
            </w:r>
          </w:p>
        </w:tc>
        <w:tc>
          <w:tcPr>
            <w:tcW w:w="943" w:type="dxa"/>
            <w:gridSpan w:val="2"/>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1300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2023-270901,3</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2024-279103,0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2025-167114,3</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Бюджет Тульской области Государственная программа Тульской области «Улучшение демографической ситуации и поддержка семей, воспитывающих детей, в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За 2023-2025 годы  не мене 3,9 тыс. семей воспользуются средствами регионального материнского  (семейного) капитала</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rHeight w:val="556" w:hRule="atLeast"/>
        </w:trPr>
        <w:tc>
          <w:tcPr>
            <w:tcW w:w="14197" w:type="dxa"/>
            <w:gridSpan w:val="9"/>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b/>
                <w:spacing w:val="0"/>
                <w:sz w:val="24"/>
              </w:rPr>
              <w:t>Целевой индикатор по направлению 3</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spacing w:val="0"/>
                <w:sz w:val="24"/>
              </w:rPr>
              <w:t>Поддержка многодетных семей</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r>
          </w:p>
        </w:tc>
      </w:tr>
      <w:tr>
        <w:trPr>
          <w:trHeight w:val="1285" w:hRule="exact"/>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283"/>
              <w:jc w:val="both"/>
              <w:rPr>
                <w:rFonts w:ascii="PT Astra Serif" w:hAnsi="PT Astra Serif"/>
                <w:spacing w:val="0"/>
                <w:sz w:val="24"/>
              </w:rPr>
            </w:pPr>
            <w:r>
              <w:rPr>
                <w:rFonts w:ascii="PT Astra Serif" w:hAnsi="PT Astra Serif"/>
                <w:spacing w:val="0"/>
                <w:sz w:val="24"/>
              </w:rPr>
              <w:t>Доля детей, родившимися третьими и последующими по очередности рождения в общей численности родившихся</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26,5</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27,5</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27,5</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jc w:val="center"/>
              <w:rPr>
                <w:rFonts w:ascii="PT Astra Serif" w:hAnsi="PT Astra Serif"/>
                <w:sz w:val="24"/>
              </w:rPr>
            </w:pPr>
            <w:r>
              <w:rPr>
                <w:rFonts w:ascii="PT Astra Serif" w:hAnsi="PT Astra Serif"/>
                <w:sz w:val="24"/>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r>
          </w:p>
        </w:tc>
      </w:tr>
      <w:tr>
        <w:trPr>
          <w:trHeight w:val="2241" w:hRule="exact"/>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rPr>
              <w:t xml:space="preserve"> </w:t>
            </w:r>
            <w:r>
              <w:rPr>
                <w:rFonts w:ascii="PT Astra Serif" w:hAnsi="PT Astra Serif"/>
                <w:color w:val="000000"/>
                <w:spacing w:val="0"/>
                <w:sz w:val="24"/>
              </w:rPr>
              <w:t>Доля семей, воспользовавшихся услугами мобильных бригад, от общего количества семей, получивших услуги в государственных учреждениях социального обслуживания семьи и детей</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30,0</w:t>
            </w:r>
          </w:p>
        </w:tc>
        <w:tc>
          <w:tcPr>
            <w:tcW w:w="894"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32,0</w:t>
            </w:r>
          </w:p>
        </w:tc>
        <w:tc>
          <w:tcPr>
            <w:tcW w:w="943" w:type="dxa"/>
            <w:gridSpan w:val="2"/>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35,0</w:t>
            </w:r>
          </w:p>
        </w:tc>
        <w:tc>
          <w:tcPr>
            <w:tcW w:w="2234" w:type="dxa"/>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jc w:val="center"/>
              <w:rPr>
                <w:rFonts w:ascii="PT Astra Serif" w:hAnsi="PT Astra Serif"/>
                <w:sz w:val="24"/>
              </w:rPr>
            </w:pPr>
            <w:r>
              <w:rPr>
                <w:rFonts w:ascii="PT Astra Serif" w:hAnsi="PT Astra Serif"/>
                <w:sz w:val="24"/>
              </w:rPr>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r>
          </w:p>
        </w:tc>
      </w:tr>
      <w:tr>
        <w:trPr>
          <w:trHeight w:val="2431" w:hRule="exact"/>
        </w:trPr>
        <w:tc>
          <w:tcPr>
            <w:tcW w:w="3612" w:type="dxa"/>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both"/>
              <w:rPr>
                <w:rFonts w:ascii="PT Astra Serif" w:hAnsi="PT Astra Serif"/>
                <w:spacing w:val="0"/>
                <w:sz w:val="24"/>
              </w:rPr>
            </w:pPr>
            <w:r>
              <w:rPr>
                <w:rFonts w:ascii="PT Astra Serif" w:hAnsi="PT Astra Serif"/>
                <w:spacing w:val="0"/>
                <w:sz w:val="24"/>
              </w:rPr>
              <w:t xml:space="preserve"> </w:t>
            </w:r>
            <w:r>
              <w:rPr>
                <w:rFonts w:ascii="PT Astra Serif" w:hAnsi="PT Astra Serif"/>
                <w:spacing w:val="0"/>
                <w:sz w:val="24"/>
              </w:rPr>
              <w:t>Доля семей с детьми, для которых созданы условия для получения мер социальной поддержки на основании только заявления или проактивно, из общей численности семей с детьми - получателей мер социальной поддержки</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795" w:leader="none"/>
              </w:tabs>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55,0</w:t>
            </w:r>
          </w:p>
        </w:tc>
        <w:tc>
          <w:tcPr>
            <w:tcW w:w="894" w:type="dxa"/>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795" w:leader="none"/>
              </w:tabs>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60,0</w:t>
            </w:r>
          </w:p>
        </w:tc>
        <w:tc>
          <w:tcPr>
            <w:tcW w:w="943" w:type="dxa"/>
            <w:gridSpan w:val="2"/>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795" w:leader="none"/>
              </w:tabs>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65,0</w:t>
            </w:r>
          </w:p>
        </w:tc>
        <w:tc>
          <w:tcPr>
            <w:tcW w:w="2234" w:type="dxa"/>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jc w:val="center"/>
              <w:rPr>
                <w:rFonts w:ascii="PT Astra Serif" w:hAnsi="PT Astra Serif"/>
                <w:sz w:val="24"/>
              </w:rPr>
            </w:pPr>
            <w:r>
              <w:rPr>
                <w:rFonts w:ascii="PT Astra Serif" w:hAnsi="PT Astra Serif"/>
                <w:sz w:val="24"/>
              </w:rPr>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r>
      <w:tr>
        <w:trPr/>
        <w:tc>
          <w:tcPr>
            <w:tcW w:w="14197" w:type="dxa"/>
            <w:gridSpan w:val="9"/>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spacing w:val="0"/>
                <w:sz w:val="24"/>
                <w:highlight w:val="white"/>
              </w:rPr>
              <w:t>Направление 4.</w:t>
            </w:r>
          </w:p>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b/>
                <w:spacing w:val="0"/>
                <w:sz w:val="24"/>
                <w:highlight w:val="white"/>
              </w:rPr>
              <w:t>Поддержка работающих родителей</w:t>
            </w:r>
          </w:p>
        </w:tc>
        <w:tc>
          <w:tcPr>
            <w:tcW w:w="41" w:type="dxa"/>
            <w:tcBorders/>
            <w:shd w:fill="auto" w:val="clear"/>
            <w:tcMar>
              <w:left w:w="0" w:type="dxa"/>
              <w:right w:w="0" w:type="dxa"/>
            </w:tcMar>
          </w:tcPr>
          <w:p>
            <w:pPr>
              <w:pStyle w:val="201"/>
              <w:widowControl w:val="false"/>
              <w:spacing w:lineRule="auto" w:line="240" w:before="0" w:after="0"/>
              <w:ind w:left="0" w:right="0" w:hanging="0"/>
              <w:jc w:val="center"/>
              <w:rPr>
                <w:rFonts w:ascii="PT Astra Serif" w:hAnsi="PT Astra Serif"/>
                <w:b/>
                <w:b/>
                <w:sz w:val="24"/>
              </w:rPr>
            </w:pPr>
            <w:r>
              <w:rPr>
                <w:rFonts w:ascii="PT Astra Serif" w:hAnsi="PT Astra Serif"/>
                <w:b/>
                <w:sz w:val="24"/>
              </w:rPr>
            </w:r>
          </w:p>
        </w:tc>
      </w:tr>
      <w:tr>
        <w:trPr/>
        <w:tc>
          <w:tcPr>
            <w:tcW w:w="14197" w:type="dxa"/>
            <w:gridSpan w:val="9"/>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hanging="0"/>
              <w:jc w:val="center"/>
              <w:rPr>
                <w:rFonts w:ascii="PT Astra Serif" w:hAnsi="PT Astra Serif"/>
                <w:spacing w:val="0"/>
                <w:sz w:val="24"/>
              </w:rPr>
            </w:pPr>
            <w:r>
              <w:rPr>
                <w:rFonts w:ascii="PT Astra Serif" w:hAnsi="PT Astra Serif"/>
                <w:i/>
                <w:spacing w:val="0"/>
                <w:sz w:val="24"/>
              </w:rPr>
              <w:t>Действующие меры</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r>
          </w:p>
        </w:tc>
      </w:tr>
      <w:tr>
        <w:trPr/>
        <w:tc>
          <w:tcPr>
            <w:tcW w:w="3612" w:type="dxa"/>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hanging="0"/>
              <w:jc w:val="both"/>
              <w:rPr>
                <w:rFonts w:ascii="PT Astra Serif" w:hAnsi="PT Astra Serif"/>
                <w:spacing w:val="0"/>
                <w:sz w:val="24"/>
              </w:rPr>
            </w:pPr>
            <w:r>
              <w:rPr>
                <w:rFonts w:ascii="PT Astra Serif" w:hAnsi="PT Astra Serif"/>
                <w:spacing w:val="0"/>
                <w:sz w:val="24"/>
              </w:rPr>
              <w:t>4.1. Создание условий для включения молодых матерей в трудовую деятельность за счет повышения доступности услуг дошкольного образования для детей в возрасте от 1,5 до 7 лет, осуществление</w:t>
            </w:r>
            <w:bookmarkStart w:id="5" w:name="_GoBack1"/>
            <w:bookmarkEnd w:id="5"/>
            <w:r>
              <w:rPr>
                <w:rFonts w:ascii="PT Astra Serif" w:hAnsi="PT Astra Serif"/>
                <w:spacing w:val="0"/>
                <w:sz w:val="24"/>
              </w:rPr>
              <w:t xml:space="preserve"> присмотра и ухода за детьми</w:t>
            </w:r>
          </w:p>
          <w:p>
            <w:pPr>
              <w:pStyle w:val="ConsPlusNormal01"/>
              <w:widowControl w:val="false"/>
              <w:spacing w:lineRule="auto" w:line="240" w:before="0" w:after="0"/>
              <w:ind w:left="0" w:right="0" w:hanging="0"/>
              <w:jc w:val="both"/>
              <w:rPr>
                <w:rFonts w:ascii="PT Astra Serif" w:hAnsi="PT Astra Serif"/>
                <w:sz w:val="24"/>
              </w:rPr>
            </w:pPr>
            <w:r>
              <w:rPr>
                <w:rFonts w:ascii="PT Astra Serif" w:hAnsi="PT Astra Serif"/>
                <w:sz w:val="24"/>
              </w:rPr>
            </w:r>
          </w:p>
        </w:tc>
        <w:tc>
          <w:tcPr>
            <w:tcW w:w="1397" w:type="dxa"/>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Тыс. человек</w:t>
            </w:r>
          </w:p>
        </w:tc>
        <w:tc>
          <w:tcPr>
            <w:tcW w:w="836" w:type="dxa"/>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405" w:leader="none"/>
              </w:tabs>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61,1</w:t>
            </w:r>
          </w:p>
        </w:tc>
        <w:tc>
          <w:tcPr>
            <w:tcW w:w="894" w:type="dxa"/>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405" w:leader="none"/>
              </w:tabs>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61,2</w:t>
            </w:r>
          </w:p>
        </w:tc>
        <w:tc>
          <w:tcPr>
            <w:tcW w:w="943" w:type="dxa"/>
            <w:gridSpan w:val="2"/>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405" w:leader="none"/>
              </w:tabs>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61,3</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В пределах средств бюджета Тульской области, предусмотренных на обеспечение деятельности учреждений образования, средства местных бюджетов муниципальных образований Тульской области, родительская плата</w:t>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Созданы условия для предоставления услуг по дошкольному образованию не менее 61,0 тыс. детей</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образования Тульской области, органы местного самоуправления муниципальных образований Тульской области  (по согласованию)</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rPr>
              <w:t>4.2. Создание в общеобразовательных организациях условий для удовлетворения потребности семей с детьми в группах продленного дня (1-4 классы) с целью поддержки работающих родителей</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100,0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100,0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100,0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В пределах средств бюджета Тульской области ,  предусмотренных на обеспечение деятельности учреждений образования, средства местного бюджета, родительская плата</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Потребность в группах продленного дня обеспечена полностью</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образования Тульской области, органы местного самоуправления муниципальных образований Тульской области  (по согласованию)</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4.3. Организация при содействии органов занятости населения профессионального обучения и дополнительного профессионального образования родителей, имеющих несовершеннолетних детей</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500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500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500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z w:val="24"/>
              </w:rPr>
            </w:pPr>
            <w:r>
              <w:rPr>
                <w:rFonts w:ascii="PT Astra Serif" w:hAnsi="PT Astra Serif"/>
                <w:color w:val="000000"/>
                <w:spacing w:val="0"/>
                <w:sz w:val="24"/>
                <w:highlight w:val="white"/>
              </w:rPr>
              <w:t xml:space="preserve">Бюджет Тульской области Государственная </w:t>
            </w:r>
            <w:hyperlink r:id="rId17">
              <w:r>
                <w:rPr>
                  <w:rFonts w:ascii="PT Astra Serif" w:hAnsi="PT Astra Serif"/>
                  <w:color w:val="000000"/>
                  <w:spacing w:val="0"/>
                  <w:sz w:val="24"/>
                  <w:highlight w:val="white"/>
                  <w:u w:val="none"/>
                </w:rPr>
                <w:t>программа</w:t>
              </w:r>
            </w:hyperlink>
            <w:r>
              <w:rPr>
                <w:rFonts w:ascii="PT Astra Serif" w:hAnsi="PT Astra Serif"/>
                <w:color w:val="000000"/>
                <w:spacing w:val="0"/>
                <w:sz w:val="24"/>
                <w:highlight w:val="white"/>
              </w:rPr>
              <w:t xml:space="preserve"> Тульской области «Содействие занятости населения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Увеличение численности граждан, прошедших мероприятия по обучению</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rPr>
              <w:t>4.4. Организация оздоровления и отдыха детей</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Тыс. человек</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86,3</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86,3</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86,3</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2023-781964,7</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2024-772049,0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2025-779037,6</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Бюджет Тульской области, средства местных бюджетов,</w:t>
            </w:r>
          </w:p>
          <w:p>
            <w:pPr>
              <w:pStyle w:val="ConsPlusNormal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 xml:space="preserve">Государственная </w:t>
            </w:r>
            <w:r>
              <w:rPr>
                <w:rFonts w:ascii="PT Astra Serif" w:hAnsi="PT Astra Serif"/>
                <w:color w:val="000000"/>
                <w:spacing w:val="0"/>
                <w:sz w:val="24"/>
                <w:u w:val="none"/>
              </w:rPr>
              <w:t>программа</w:t>
            </w:r>
            <w:r>
              <w:rPr>
                <w:rFonts w:ascii="PT Astra Serif" w:hAnsi="PT Astra Serif"/>
                <w:color w:val="000000"/>
                <w:spacing w:val="0"/>
                <w:sz w:val="24"/>
                <w:highlight w:val="white"/>
                <w:u w:val="none"/>
              </w:rPr>
              <w:t xml:space="preserve"> </w:t>
            </w:r>
            <w:r>
              <w:rPr>
                <w:rFonts w:ascii="PT Astra Serif" w:hAnsi="PT Astra Serif"/>
                <w:spacing w:val="0"/>
                <w:sz w:val="24"/>
                <w:highlight w:val="white"/>
              </w:rPr>
              <w:t>Т</w:t>
            </w:r>
            <w:r>
              <w:rPr>
                <w:rFonts w:ascii="PT Astra Serif" w:hAnsi="PT Astra Serif"/>
                <w:spacing w:val="0"/>
                <w:sz w:val="24"/>
              </w:rPr>
              <w:t>ульской области «Улучшение демографической ситуации и поддержка семей, воспитывающих детей, в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не менее 86,3 тысячи детей в возрасте 7-17 лет приняли участие в организованных формах отдыха и оздоровления</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органы местного самоуправления муниципальных образований Тульской области  (по согласованию)</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14197" w:type="dxa"/>
            <w:gridSpan w:val="9"/>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i/>
                <w:spacing w:val="0"/>
                <w:sz w:val="24"/>
              </w:rPr>
              <w:t>Новые меры</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rPr>
              <w:t>4.5. Включение в коллективные договоры обязательств работодателей по предоставлению дополнительных льгот и гарантий работникам с семейными обязанностями, в том числе гибких форм занятости</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Процент </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72,0</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74,0</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76,0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 xml:space="preserve">Финансирование не требуется </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Увеличение к 2025 году доли  коллективных договоров, в которые включены обязательства работодателей по предоставлению работникам с семейными обязанностями  льгот и гарантий сверх предусмотренных трудовым законодательством, до 76,0%</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Министерство труда и социальной защиты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Default1"/>
              <w:widowControl w:val="false"/>
              <w:spacing w:before="0" w:after="0"/>
              <w:ind w:left="0" w:right="0" w:firstLine="708"/>
              <w:jc w:val="both"/>
              <w:rPr>
                <w:rFonts w:ascii="PT Astra Serif" w:hAnsi="PT Astra Serif"/>
                <w:spacing w:val="0"/>
                <w:sz w:val="24"/>
              </w:rPr>
            </w:pPr>
            <w:r>
              <w:rPr>
                <w:spacing w:val="0"/>
                <w:sz w:val="24"/>
              </w:rPr>
              <w:t xml:space="preserve">4.5.1. Утверждение и реализация ежегодного Медиа – плана по проведению информационных мероприятий о деятельности работодателей Тульской области, предоставляющих работникам с семейными обязанностями меры поддержки, социальные гарантии и преференции сверх установленных трудовым законодательством </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Единиц </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1</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1</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1</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Финансирование не требуется </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Ежегодное освещение в СМИ региона, совместно с  Объединением работодателей «Тульский областной Союз работодателей» и  Тульск</w:t>
            </w:r>
            <w:r>
              <w:rPr>
                <w:rFonts w:ascii="PT Astra Serif" w:hAnsi="PT Astra Serif"/>
                <w:color w:val="000000"/>
                <w:spacing w:val="0"/>
                <w:sz w:val="24"/>
              </w:rPr>
              <w:t>им</w:t>
            </w:r>
            <w:r>
              <w:rPr>
                <w:rFonts w:ascii="PT Astra Serif" w:hAnsi="PT Astra Serif"/>
                <w:spacing w:val="0"/>
                <w:sz w:val="24"/>
              </w:rPr>
              <w:t xml:space="preserve"> областн</w:t>
            </w:r>
            <w:r>
              <w:rPr>
                <w:rFonts w:ascii="PT Astra Serif" w:hAnsi="PT Astra Serif"/>
                <w:color w:val="000000"/>
                <w:spacing w:val="0"/>
                <w:sz w:val="24"/>
              </w:rPr>
              <w:t xml:space="preserve">ым </w:t>
            </w:r>
            <w:r>
              <w:rPr>
                <w:rFonts w:ascii="PT Astra Serif" w:hAnsi="PT Astra Serif"/>
                <w:spacing w:val="0"/>
                <w:sz w:val="24"/>
              </w:rPr>
              <w:t>союз</w:t>
            </w:r>
            <w:r>
              <w:rPr>
                <w:rFonts w:ascii="PT Astra Serif" w:hAnsi="PT Astra Serif"/>
                <w:color w:val="000000"/>
                <w:spacing w:val="0"/>
                <w:sz w:val="24"/>
              </w:rPr>
              <w:t>ом</w:t>
            </w:r>
            <w:r>
              <w:rPr>
                <w:rFonts w:ascii="PT Astra Serif" w:hAnsi="PT Astra Serif"/>
                <w:spacing w:val="0"/>
                <w:sz w:val="24"/>
              </w:rPr>
              <w:t xml:space="preserve"> организаций профсоюзов «Тульская Федерация профсоюзов» информации о лучших практиках  работодателей Тульской области, в части включения в коллективные договоры мер </w:t>
            </w:r>
            <w:r>
              <w:rPr>
                <w:rFonts w:ascii="PT Astra Serif" w:hAnsi="PT Astra Serif"/>
                <w:color w:val="000000"/>
                <w:spacing w:val="0"/>
                <w:sz w:val="24"/>
              </w:rPr>
              <w:t xml:space="preserve">поддержки </w:t>
            </w:r>
            <w:r>
              <w:rPr>
                <w:rFonts w:ascii="PT Astra Serif" w:hAnsi="PT Astra Serif"/>
                <w:spacing w:val="0"/>
                <w:sz w:val="24"/>
              </w:rPr>
              <w:t>работник</w:t>
            </w:r>
            <w:r>
              <w:rPr>
                <w:rFonts w:ascii="PT Astra Serif" w:hAnsi="PT Astra Serif"/>
                <w:color w:val="000000"/>
                <w:spacing w:val="0"/>
                <w:sz w:val="24"/>
              </w:rPr>
              <w:t xml:space="preserve">ов </w:t>
            </w:r>
            <w:r>
              <w:rPr>
                <w:rFonts w:ascii="PT Astra Serif" w:hAnsi="PT Astra Serif"/>
                <w:spacing w:val="0"/>
                <w:sz w:val="24"/>
              </w:rPr>
              <w:t xml:space="preserve">с семейными обязанностями сверх установленных трудовым законодательством </w:t>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 , комитет  Тульской области по печати и  массовым  коммуникациям</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Default1"/>
              <w:widowControl w:val="false"/>
              <w:spacing w:before="0" w:after="0"/>
              <w:ind w:left="0" w:right="0" w:firstLine="709"/>
              <w:jc w:val="both"/>
              <w:rPr>
                <w:rFonts w:ascii="PT Astra Serif" w:hAnsi="PT Astra Serif"/>
                <w:spacing w:val="0"/>
                <w:sz w:val="24"/>
              </w:rPr>
            </w:pPr>
            <w:r>
              <w:rPr>
                <w:spacing w:val="0"/>
                <w:sz w:val="24"/>
              </w:rPr>
              <w:t>4.5.2. Проведение в Тульской области регионального этапа Всероссийско</w:t>
            </w:r>
            <w:r>
              <w:rPr>
                <w:color w:val="000000"/>
                <w:spacing w:val="0"/>
                <w:sz w:val="24"/>
              </w:rPr>
              <w:t>го</w:t>
            </w:r>
            <w:r>
              <w:rPr>
                <w:spacing w:val="0"/>
                <w:sz w:val="24"/>
              </w:rPr>
              <w:t xml:space="preserve"> конкурс</w:t>
            </w:r>
            <w:r>
              <w:rPr>
                <w:color w:val="000000"/>
                <w:spacing w:val="0"/>
                <w:sz w:val="24"/>
              </w:rPr>
              <w:t>а</w:t>
            </w:r>
            <w:r>
              <w:rPr>
                <w:spacing w:val="0"/>
                <w:sz w:val="24"/>
              </w:rPr>
              <w:t xml:space="preserve"> «Российская организация высокой социальной эффективности» (согласно поручениям Министерства труда и социальной защиты Российской Федерации)</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Единиц</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1</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1</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1</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 xml:space="preserve">Финансирование не требуется </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Участие работодателей региона в конкурсе</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Министерство труда и социальной защиты Тульской области </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14197" w:type="dxa"/>
            <w:gridSpan w:val="9"/>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b/>
                <w:spacing w:val="0"/>
                <w:sz w:val="24"/>
              </w:rPr>
              <w:t>Целевые  индикаторы по направлению 4.</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spacing w:val="0"/>
                <w:sz w:val="24"/>
              </w:rPr>
              <w:t>Поддержка работающих родителей</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b/>
                <w:b/>
                <w:sz w:val="24"/>
              </w:rPr>
            </w:pPr>
            <w:r>
              <w:rPr>
                <w:rFonts w:ascii="PT Astra Serif" w:hAnsi="PT Astra Serif"/>
                <w:b/>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rPr>
              <w:t>Доступность дошкольного образования</w:t>
            </w:r>
          </w:p>
        </w:tc>
        <w:tc>
          <w:tcPr>
            <w:tcW w:w="1397" w:type="dxa"/>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Процент</w:t>
            </w:r>
          </w:p>
        </w:tc>
        <w:tc>
          <w:tcPr>
            <w:tcW w:w="836" w:type="dxa"/>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345" w:leader="none"/>
              </w:tabs>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100,0</w:t>
            </w:r>
          </w:p>
        </w:tc>
        <w:tc>
          <w:tcPr>
            <w:tcW w:w="894" w:type="dxa"/>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345" w:leader="none"/>
              </w:tabs>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100,0</w:t>
            </w:r>
          </w:p>
        </w:tc>
        <w:tc>
          <w:tcPr>
            <w:tcW w:w="943" w:type="dxa"/>
            <w:gridSpan w:val="2"/>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345" w:leader="none"/>
              </w:tabs>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100,0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образования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both"/>
              <w:rPr>
                <w:rFonts w:ascii="PT Astra Serif" w:hAnsi="PT Astra Serif"/>
                <w:spacing w:val="0"/>
                <w:sz w:val="24"/>
              </w:rPr>
            </w:pPr>
            <w:r>
              <w:rPr>
                <w:rFonts w:ascii="PT Astra Serif" w:hAnsi="PT Astra Serif"/>
                <w:spacing w:val="0"/>
                <w:sz w:val="24"/>
              </w:rPr>
              <w:t xml:space="preserve"> </w:t>
            </w:r>
            <w:r>
              <w:rPr>
                <w:rFonts w:ascii="PT Astra Serif" w:hAnsi="PT Astra Serif"/>
                <w:spacing w:val="0"/>
                <w:sz w:val="24"/>
              </w:rPr>
              <w:t>Число обучающихся младших классов, посещающих группы продленного дня</w:t>
            </w:r>
          </w:p>
        </w:tc>
        <w:tc>
          <w:tcPr>
            <w:tcW w:w="1397" w:type="dxa"/>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Тыс. человек</w:t>
            </w:r>
          </w:p>
        </w:tc>
        <w:tc>
          <w:tcPr>
            <w:tcW w:w="836" w:type="dxa"/>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435" w:leader="none"/>
              </w:tabs>
              <w:spacing w:lineRule="auto" w:line="240" w:before="0" w:after="0"/>
              <w:ind w:left="0" w:right="0" w:firstLine="227"/>
              <w:jc w:val="center"/>
              <w:rPr>
                <w:rFonts w:ascii="PT Astra Serif" w:hAnsi="PT Astra Serif"/>
                <w:spacing w:val="0"/>
                <w:sz w:val="24"/>
              </w:rPr>
            </w:pPr>
            <w:r>
              <w:rPr>
                <w:rFonts w:ascii="PT Astra Serif" w:hAnsi="PT Astra Serif"/>
                <w:spacing w:val="0"/>
                <w:sz w:val="24"/>
              </w:rPr>
              <w:t>33,6</w:t>
            </w:r>
          </w:p>
        </w:tc>
        <w:tc>
          <w:tcPr>
            <w:tcW w:w="894" w:type="dxa"/>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435" w:leader="none"/>
              </w:tabs>
              <w:spacing w:lineRule="auto" w:line="240" w:before="0" w:after="0"/>
              <w:ind w:left="0" w:right="0" w:firstLine="227"/>
              <w:jc w:val="center"/>
              <w:rPr>
                <w:rFonts w:ascii="PT Astra Serif" w:hAnsi="PT Astra Serif"/>
                <w:spacing w:val="0"/>
                <w:sz w:val="24"/>
              </w:rPr>
            </w:pPr>
            <w:r>
              <w:rPr>
                <w:rFonts w:ascii="PT Astra Serif" w:hAnsi="PT Astra Serif"/>
                <w:spacing w:val="0"/>
                <w:sz w:val="24"/>
              </w:rPr>
              <w:t>34,3</w:t>
            </w:r>
          </w:p>
        </w:tc>
        <w:tc>
          <w:tcPr>
            <w:tcW w:w="943" w:type="dxa"/>
            <w:gridSpan w:val="2"/>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435" w:leader="none"/>
              </w:tabs>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35,0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образования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 xml:space="preserve"> </w:t>
            </w:r>
            <w:r>
              <w:rPr>
                <w:rFonts w:ascii="PT Astra Serif" w:hAnsi="PT Astra Serif"/>
                <w:color w:val="000000"/>
                <w:spacing w:val="0"/>
                <w:sz w:val="24"/>
                <w:highlight w:val="white"/>
              </w:rPr>
              <w:t>Доля коллективных договоров, в которые включены обязательства работодателей по предоставлению работникам с семейными обязанностями  льгот и гарантий сверх предусмотренных трудовым законодательством</w:t>
            </w:r>
          </w:p>
          <w:p>
            <w:pPr>
              <w:pStyle w:val="Normal"/>
              <w:widowControl w:val="false"/>
              <w:spacing w:before="0" w:after="0"/>
              <w:ind w:left="0" w:right="0" w:hanging="0"/>
              <w:jc w:val="both"/>
              <w:rPr>
                <w:rFonts w:ascii="PT Astra Serif" w:hAnsi="PT Astra Serif"/>
                <w:color w:val="000000"/>
                <w:sz w:val="24"/>
                <w:highlight w:val="white"/>
              </w:rPr>
            </w:pPr>
            <w:r>
              <w:rPr>
                <w:rFonts w:ascii="PT Astra Serif" w:hAnsi="PT Astra Serif"/>
                <w:color w:val="000000"/>
                <w:sz w:val="24"/>
                <w:highlight w:val="white"/>
              </w:rPr>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Процент</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72,0</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74,0</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76,0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highlight w:val="white"/>
              </w:rPr>
            </w:pPr>
            <w:r>
              <w:rPr>
                <w:rFonts w:ascii="PT Astra Serif" w:hAnsi="PT Astra Serif"/>
                <w:color w:val="000000"/>
                <w:sz w:val="24"/>
                <w:highlight w:val="white"/>
              </w:rPr>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highlight w:val="white"/>
              </w:rPr>
            </w:pPr>
            <w:r>
              <w:rPr>
                <w:rFonts w:ascii="PT Astra Serif" w:hAnsi="PT Astra Serif"/>
                <w:color w:val="000000"/>
                <w:sz w:val="24"/>
                <w:highlight w:val="white"/>
              </w:rPr>
            </w:r>
          </w:p>
        </w:tc>
        <w:tc>
          <w:tcPr>
            <w:tcW w:w="2309" w:type="dxa"/>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hanging="17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rPr>
              <w:t xml:space="preserve"> </w:t>
            </w:r>
            <w:r>
              <w:rPr>
                <w:rFonts w:ascii="PT Astra Serif" w:hAnsi="PT Astra Serif"/>
                <w:color w:val="000000"/>
                <w:spacing w:val="0"/>
                <w:sz w:val="24"/>
              </w:rPr>
              <w:t>Доля детей в возрасте от 7 до 17 лет, в том числе детей, находящихся в трудной жизненной ситуации, являющихся гражданами Российской Федерации, постоянно проживающих на территории Тульской области, вовлеченных в различные формы организованного отдыха и оздоровления, от общей численности детей данной возрастной группы</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61,5</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61,5</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61,5</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z w:val="24"/>
                <w:highlight w:val="white"/>
              </w:rPr>
            </w:pPr>
            <w:r>
              <w:rPr>
                <w:rFonts w:ascii="PT Astra Serif" w:hAnsi="PT Astra Serif"/>
                <w:sz w:val="24"/>
                <w:highlight w:val="white"/>
              </w:rPr>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highlight w:val="white"/>
              </w:rPr>
            </w:pPr>
            <w:r>
              <w:rPr>
                <w:rFonts w:ascii="PT Astra Serif" w:hAnsi="PT Astra Serif"/>
                <w:color w:val="000000"/>
                <w:sz w:val="24"/>
                <w:highlight w:val="white"/>
              </w:rPr>
            </w:r>
          </w:p>
        </w:tc>
        <w:tc>
          <w:tcPr>
            <w:tcW w:w="2309" w:type="dxa"/>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hanging="17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14197" w:type="dxa"/>
            <w:gridSpan w:val="9"/>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b/>
                <w:spacing w:val="0"/>
                <w:sz w:val="24"/>
              </w:rPr>
              <w:t>Направление 5.</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spacing w:val="0"/>
                <w:sz w:val="24"/>
              </w:rPr>
              <w:t>Формирование ценностной основы повышения рождаемости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b/>
                <w:b/>
                <w:sz w:val="24"/>
              </w:rPr>
            </w:pPr>
            <w:r>
              <w:rPr>
                <w:rFonts w:ascii="PT Astra Serif" w:hAnsi="PT Astra Serif"/>
                <w:b/>
                <w:sz w:val="24"/>
              </w:rPr>
            </w:r>
          </w:p>
        </w:tc>
      </w:tr>
      <w:tr>
        <w:trPr/>
        <w:tc>
          <w:tcPr>
            <w:tcW w:w="14197" w:type="dxa"/>
            <w:gridSpan w:val="9"/>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i/>
                <w:spacing w:val="0"/>
                <w:sz w:val="24"/>
              </w:rPr>
              <w:t xml:space="preserve">Действующие меры </w:t>
            </w:r>
          </w:p>
        </w:tc>
        <w:tc>
          <w:tcPr>
            <w:tcW w:w="41" w:type="dxa"/>
            <w:tcBorders/>
            <w:shd w:fill="auto" w:val="clear"/>
            <w:tcMar>
              <w:left w:w="0" w:type="dxa"/>
              <w:right w:w="0" w:type="dxa"/>
            </w:tcMar>
          </w:tcPr>
          <w:p>
            <w:pPr>
              <w:pStyle w:val="ConsPlusNormal01"/>
              <w:widowControl w:val="false"/>
              <w:spacing w:lineRule="auto" w:line="240" w:before="0" w:after="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rPr>
              <w:t>5.1. Организация размещения социальной рекламы, направленной на формирование просемейных установок</w:t>
            </w:r>
          </w:p>
        </w:tc>
        <w:tc>
          <w:tcPr>
            <w:tcW w:w="1397" w:type="dxa"/>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70"/>
              <w:jc w:val="center"/>
              <w:rPr>
                <w:rFonts w:ascii="PT Astra Serif" w:hAnsi="PT Astra Serif"/>
                <w:spacing w:val="0"/>
                <w:sz w:val="24"/>
              </w:rPr>
            </w:pPr>
            <w:r>
              <w:rPr>
                <w:rFonts w:ascii="PT Astra Serif" w:hAnsi="PT Astra Serif"/>
                <w:spacing w:val="0"/>
                <w:sz w:val="24"/>
              </w:rPr>
              <w:t>Тыс. единиц</w:t>
            </w:r>
          </w:p>
        </w:tc>
        <w:tc>
          <w:tcPr>
            <w:tcW w:w="836" w:type="dxa"/>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390" w:leader="none"/>
              </w:tabs>
              <w:spacing w:lineRule="auto" w:line="240" w:before="0" w:after="0"/>
              <w:ind w:left="0" w:right="0" w:firstLine="227"/>
              <w:jc w:val="center"/>
              <w:rPr>
                <w:rFonts w:ascii="PT Astra Serif" w:hAnsi="PT Astra Serif"/>
                <w:spacing w:val="0"/>
                <w:sz w:val="24"/>
              </w:rPr>
            </w:pPr>
            <w:r>
              <w:rPr>
                <w:rFonts w:ascii="PT Astra Serif" w:hAnsi="PT Astra Serif"/>
                <w:spacing w:val="0"/>
                <w:sz w:val="24"/>
              </w:rPr>
              <w:t>100</w:t>
            </w:r>
          </w:p>
        </w:tc>
        <w:tc>
          <w:tcPr>
            <w:tcW w:w="894" w:type="dxa"/>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390" w:leader="none"/>
              </w:tabs>
              <w:spacing w:lineRule="auto" w:line="240" w:before="0" w:after="0"/>
              <w:ind w:left="0" w:right="0" w:firstLine="227"/>
              <w:jc w:val="center"/>
              <w:rPr>
                <w:rFonts w:ascii="PT Astra Serif" w:hAnsi="PT Astra Serif"/>
                <w:spacing w:val="0"/>
                <w:sz w:val="24"/>
              </w:rPr>
            </w:pPr>
            <w:r>
              <w:rPr>
                <w:rFonts w:ascii="PT Astra Serif" w:hAnsi="PT Astra Serif"/>
                <w:spacing w:val="0"/>
                <w:sz w:val="24"/>
              </w:rPr>
              <w:t>100</w:t>
            </w:r>
          </w:p>
        </w:tc>
        <w:tc>
          <w:tcPr>
            <w:tcW w:w="943" w:type="dxa"/>
            <w:gridSpan w:val="2"/>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390" w:leader="none"/>
              </w:tabs>
              <w:spacing w:lineRule="auto" w:line="240" w:before="0" w:after="0"/>
              <w:ind w:left="0" w:right="0" w:firstLine="227"/>
              <w:jc w:val="center"/>
              <w:rPr>
                <w:rFonts w:ascii="PT Astra Serif" w:hAnsi="PT Astra Serif"/>
                <w:spacing w:val="0"/>
                <w:sz w:val="24"/>
              </w:rPr>
            </w:pPr>
            <w:r>
              <w:rPr>
                <w:rFonts w:ascii="PT Astra Serif" w:hAnsi="PT Astra Serif"/>
                <w:spacing w:val="0"/>
                <w:sz w:val="24"/>
              </w:rPr>
              <w:t>100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В пределах средств бюджета Тульской области, выделяемых на финансирование мероприятий семейной политики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Бюджет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государственная программа  Тульской области </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 </w:t>
            </w:r>
            <w:r>
              <w:rPr>
                <w:rFonts w:ascii="PT Astra Serif" w:hAnsi="PT Astra Serif"/>
                <w:spacing w:val="0"/>
                <w:sz w:val="24"/>
              </w:rPr>
              <w:t xml:space="preserve">« </w:t>
            </w:r>
            <w:r>
              <w:rPr>
                <w:rFonts w:ascii="PT Astra Serif" w:hAnsi="PT Astra Serif"/>
                <w:color w:val="000000"/>
                <w:spacing w:val="0"/>
                <w:sz w:val="24"/>
              </w:rPr>
              <w:t>Улучшение демографической ситуации и поддержка семей, воспитывающих детей, в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Организованы просмотры в социальных сетях рекламы направленной на формирование позитивных просемейных установок не менее 100 тыс. единиц ежегодно</w:t>
            </w:r>
          </w:p>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2309" w:type="dxa"/>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ConsPlusNormal01"/>
              <w:widowControl w:val="false"/>
              <w:spacing w:lineRule="auto" w:line="240" w:before="0" w:after="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rPr>
              <w:t>5.2. Организация информирования населения о мерах поддержки семей в зависимости от различных жизненных ситуаций и пропаганды традиционных семейных ценностей</w:t>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70"/>
              <w:jc w:val="center"/>
              <w:rPr>
                <w:rFonts w:ascii="PT Astra Serif" w:hAnsi="PT Astra Serif"/>
                <w:spacing w:val="0"/>
                <w:sz w:val="24"/>
              </w:rPr>
            </w:pPr>
            <w:r>
              <w:rPr>
                <w:rFonts w:ascii="PT Astra Serif" w:hAnsi="PT Astra Serif"/>
                <w:spacing w:val="0"/>
                <w:sz w:val="24"/>
              </w:rPr>
              <w:t>Единиц</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144</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144</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144</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Финансирование не требуется </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Размещены информационные материалы на информационных ресурсах региональных СМИ, официальных сайтах учреждений здравоохранения, социальной защиты, образования, молодежи, спорта, комитета по делам записи актов гражданского состояния и обеспечению деятельности мировых судей в Тульской области в информационно-телекоммуникационной сети «Интернет»</w:t>
            </w:r>
          </w:p>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227"/>
              <w:jc w:val="center"/>
              <w:rPr>
                <w:rFonts w:ascii="PT Astra Serif" w:hAnsi="PT Astra Serif"/>
                <w:spacing w:val="0"/>
                <w:sz w:val="24"/>
              </w:rPr>
            </w:pPr>
            <w:r>
              <w:rPr>
                <w:rFonts w:ascii="PT Astra Serif" w:hAnsi="PT Astra Serif"/>
                <w:spacing w:val="0"/>
                <w:sz w:val="24"/>
              </w:rPr>
              <w:t>Комитет Тульской области по печати и массовым коммуникациям,</w:t>
            </w:r>
          </w:p>
          <w:p>
            <w:pPr>
              <w:pStyle w:val="ConsPlusNormal01"/>
              <w:widowControl w:val="false"/>
              <w:spacing w:lineRule="auto" w:line="240" w:before="0" w:after="0"/>
              <w:ind w:left="0" w:right="0" w:firstLine="227"/>
              <w:jc w:val="center"/>
              <w:rPr>
                <w:rFonts w:ascii="PT Astra Serif" w:hAnsi="PT Astra Serif"/>
                <w:spacing w:val="0"/>
                <w:sz w:val="24"/>
              </w:rPr>
            </w:pPr>
            <w:r>
              <w:rPr>
                <w:rFonts w:ascii="PT Astra Serif" w:hAnsi="PT Astra Serif"/>
                <w:spacing w:val="0"/>
                <w:sz w:val="24"/>
              </w:rPr>
              <w:t>органы исполнительной власти Тульской области</w:t>
            </w:r>
          </w:p>
        </w:tc>
        <w:tc>
          <w:tcPr>
            <w:tcW w:w="41" w:type="dxa"/>
            <w:tcBorders/>
            <w:shd w:fill="auto" w:val="clear"/>
            <w:tcMar>
              <w:left w:w="0" w:type="dxa"/>
              <w:right w:w="0" w:type="dxa"/>
            </w:tcMar>
          </w:tcPr>
          <w:p>
            <w:pPr>
              <w:pStyle w:val="ConsPlusNormal01"/>
              <w:widowControl w:val="false"/>
              <w:spacing w:lineRule="auto" w:line="240" w:before="0" w:after="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hanging="0"/>
              <w:jc w:val="both"/>
              <w:rPr>
                <w:rFonts w:ascii="PT Astra Serif" w:hAnsi="PT Astra Serif"/>
                <w:spacing w:val="0"/>
                <w:sz w:val="24"/>
              </w:rPr>
            </w:pPr>
            <w:r>
              <w:rPr>
                <w:rFonts w:ascii="PT Astra Serif" w:hAnsi="PT Astra Serif"/>
                <w:spacing w:val="0"/>
                <w:sz w:val="24"/>
              </w:rPr>
              <w:t xml:space="preserve">5.3. Повышение компетентности педагогических работников с целью повышения эффективного взаимодействия с родителями по вопросам воспитания детей </w:t>
            </w:r>
          </w:p>
          <w:p>
            <w:pPr>
              <w:pStyle w:val="ConsPlusNormal01"/>
              <w:widowControl w:val="false"/>
              <w:spacing w:lineRule="auto" w:line="240" w:before="0" w:after="0"/>
              <w:ind w:left="0" w:right="0" w:hanging="0"/>
              <w:jc w:val="center"/>
              <w:rPr>
                <w:rFonts w:ascii="PT Astra Serif" w:hAnsi="PT Astra Serif"/>
                <w:sz w:val="24"/>
              </w:rPr>
            </w:pPr>
            <w:r>
              <w:rPr>
                <w:rFonts w:ascii="PT Astra Serif" w:hAnsi="PT Astra Serif"/>
                <w:sz w:val="24"/>
              </w:rPr>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13"/>
              <w:jc w:val="center"/>
              <w:rPr>
                <w:rFonts w:ascii="PT Astra Serif" w:hAnsi="PT Astra Serif"/>
                <w:spacing w:val="0"/>
                <w:sz w:val="24"/>
              </w:rPr>
            </w:pPr>
            <w:r>
              <w:rPr>
                <w:rFonts w:ascii="PT Astra Serif" w:hAnsi="PT Astra Serif"/>
                <w:spacing w:val="0"/>
                <w:sz w:val="24"/>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tabs>
                <w:tab w:val="left" w:pos="720" w:leader="none"/>
              </w:tabs>
              <w:spacing w:lineRule="auto" w:line="240" w:before="0" w:after="0"/>
              <w:ind w:left="0" w:right="0" w:firstLine="57"/>
              <w:jc w:val="center"/>
              <w:rPr>
                <w:rFonts w:ascii="PT Astra Serif" w:hAnsi="PT Astra Serif"/>
                <w:spacing w:val="0"/>
                <w:sz w:val="24"/>
              </w:rPr>
            </w:pPr>
            <w:r>
              <w:rPr>
                <w:rFonts w:ascii="PT Astra Serif" w:hAnsi="PT Astra Serif"/>
                <w:spacing w:val="0"/>
                <w:sz w:val="24"/>
              </w:rPr>
              <w:t>100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tabs>
                <w:tab w:val="left" w:pos="720" w:leader="none"/>
              </w:tabs>
              <w:spacing w:lineRule="auto" w:line="240" w:before="0" w:after="0"/>
              <w:ind w:left="0" w:right="0" w:firstLine="57"/>
              <w:jc w:val="center"/>
              <w:rPr>
                <w:rFonts w:ascii="PT Astra Serif" w:hAnsi="PT Astra Serif"/>
                <w:spacing w:val="0"/>
                <w:sz w:val="24"/>
              </w:rPr>
            </w:pPr>
            <w:r>
              <w:rPr>
                <w:rFonts w:ascii="PT Astra Serif" w:hAnsi="PT Astra Serif"/>
                <w:spacing w:val="0"/>
                <w:sz w:val="24"/>
              </w:rPr>
              <w:t>100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tabs>
                <w:tab w:val="left" w:pos="720" w:leader="none"/>
              </w:tabs>
              <w:spacing w:lineRule="auto" w:line="240" w:before="0" w:after="0"/>
              <w:ind w:left="0" w:right="0" w:firstLine="57"/>
              <w:jc w:val="center"/>
              <w:rPr>
                <w:rFonts w:ascii="PT Astra Serif" w:hAnsi="PT Astra Serif"/>
                <w:spacing w:val="0"/>
                <w:sz w:val="24"/>
              </w:rPr>
            </w:pPr>
            <w:r>
              <w:rPr>
                <w:rFonts w:ascii="PT Astra Serif" w:hAnsi="PT Astra Serif"/>
                <w:spacing w:val="0"/>
                <w:sz w:val="24"/>
              </w:rPr>
              <w:t>100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В пределах средств  бюджета Тульской области, предусмотренных на финансирование деятельности в сфере образования</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Ежегодно не менее 100  человек принимают участие  в дополнительной курсовой подготовке по проблемам сопровождения семьи в вопросах воспитания детей</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Министерство образования Тульской области, государственное образовательное учреждение дополнительного профессионального образования Тульской области "Институт повышения квалификации и профессиональной переподготовки работников образования Тульской области"</w:t>
            </w:r>
          </w:p>
        </w:tc>
        <w:tc>
          <w:tcPr>
            <w:tcW w:w="41" w:type="dxa"/>
            <w:tcBorders/>
            <w:shd w:fill="auto" w:val="clear"/>
            <w:tcMar>
              <w:left w:w="0" w:type="dxa"/>
              <w:right w:w="0" w:type="dxa"/>
            </w:tcMar>
          </w:tcPr>
          <w:p>
            <w:pPr>
              <w:pStyle w:val="ConsPlusNormal01"/>
              <w:widowControl w:val="false"/>
              <w:spacing w:lineRule="auto" w:line="240" w:before="0" w:after="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57" w:hanging="0"/>
              <w:jc w:val="both"/>
              <w:rPr>
                <w:rFonts w:ascii="PT Astra Serif" w:hAnsi="PT Astra Serif"/>
                <w:spacing w:val="0"/>
                <w:sz w:val="24"/>
              </w:rPr>
            </w:pPr>
            <w:r>
              <w:rPr>
                <w:rFonts w:ascii="PT Astra Serif" w:hAnsi="PT Astra Serif"/>
                <w:spacing w:val="0"/>
                <w:sz w:val="24"/>
              </w:rPr>
              <w:t xml:space="preserve">5.4. Повышение компетентности участников образовательного процесса в вопросах сохранения репродуктивного здоровья, важности семейных ценностей в рамках реализации элементов курса внеурочной деятельности «Основы семейной жизни» для обучающихся 7–8 классов </w:t>
            </w:r>
          </w:p>
        </w:tc>
        <w:tc>
          <w:tcPr>
            <w:tcW w:w="1397" w:type="dxa"/>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57"/>
              <w:jc w:val="center"/>
              <w:rPr>
                <w:rFonts w:ascii="PT Astra Serif" w:hAnsi="PT Astra Serif"/>
                <w:spacing w:val="0"/>
                <w:sz w:val="24"/>
              </w:rPr>
            </w:pPr>
            <w:r>
              <w:rPr>
                <w:rFonts w:ascii="PT Astra Serif" w:hAnsi="PT Astra Serif"/>
                <w:spacing w:val="0"/>
                <w:sz w:val="24"/>
              </w:rPr>
              <w:t>Единиц</w:t>
            </w:r>
          </w:p>
        </w:tc>
        <w:tc>
          <w:tcPr>
            <w:tcW w:w="836" w:type="dxa"/>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0" w:leader="none"/>
                <w:tab w:val="left" w:pos="225" w:leader="none"/>
              </w:tabs>
              <w:spacing w:lineRule="auto" w:line="240" w:before="0" w:after="0"/>
              <w:ind w:left="0" w:right="0" w:firstLine="170"/>
              <w:jc w:val="center"/>
              <w:rPr>
                <w:rFonts w:ascii="PT Astra Serif" w:hAnsi="PT Astra Serif"/>
                <w:spacing w:val="0"/>
                <w:sz w:val="24"/>
              </w:rPr>
            </w:pPr>
            <w:r>
              <w:rPr>
                <w:rFonts w:ascii="PT Astra Serif" w:hAnsi="PT Astra Serif"/>
                <w:spacing w:val="0"/>
                <w:sz w:val="24"/>
              </w:rPr>
              <w:t>122</w:t>
            </w:r>
          </w:p>
        </w:tc>
        <w:tc>
          <w:tcPr>
            <w:tcW w:w="894" w:type="dxa"/>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0" w:leader="none"/>
                <w:tab w:val="left" w:pos="225" w:leader="none"/>
              </w:tabs>
              <w:spacing w:lineRule="auto" w:line="240" w:before="0" w:after="0"/>
              <w:ind w:left="0" w:right="0" w:firstLine="170"/>
              <w:jc w:val="center"/>
              <w:rPr>
                <w:rFonts w:ascii="PT Astra Serif" w:hAnsi="PT Astra Serif"/>
                <w:spacing w:val="0"/>
                <w:sz w:val="24"/>
              </w:rPr>
            </w:pPr>
            <w:r>
              <w:rPr>
                <w:rFonts w:ascii="PT Astra Serif" w:hAnsi="PT Astra Serif"/>
                <w:spacing w:val="0"/>
                <w:sz w:val="24"/>
              </w:rPr>
              <w:t>122</w:t>
            </w:r>
          </w:p>
        </w:tc>
        <w:tc>
          <w:tcPr>
            <w:tcW w:w="943" w:type="dxa"/>
            <w:gridSpan w:val="2"/>
            <w:tcBorders>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0" w:leader="none"/>
                <w:tab w:val="left" w:pos="225" w:leader="none"/>
              </w:tabs>
              <w:spacing w:lineRule="auto" w:line="240" w:before="0" w:after="0"/>
              <w:ind w:left="0" w:right="0" w:firstLine="170"/>
              <w:jc w:val="center"/>
              <w:rPr>
                <w:rFonts w:ascii="PT Astra Serif" w:hAnsi="PT Astra Serif"/>
                <w:spacing w:val="0"/>
                <w:sz w:val="24"/>
              </w:rPr>
            </w:pPr>
            <w:r>
              <w:rPr>
                <w:rFonts w:ascii="PT Astra Serif" w:hAnsi="PT Astra Serif"/>
                <w:spacing w:val="0"/>
                <w:sz w:val="24"/>
              </w:rPr>
              <w:t>122</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В пределах средств  бюджета Тульской области, предусмотренных на финансирование деятельности в сфере образования,</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государственная программа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«Развитие образования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Ежегодно не менее 122 общеобразовательных учреждений  реализуют элементы курса «Основы семейной жизни»  для обучающихся 7-8 классов</w:t>
            </w:r>
          </w:p>
        </w:tc>
        <w:tc>
          <w:tcPr>
            <w:tcW w:w="2309" w:type="dxa"/>
            <w:tcBorders>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Министерство образования Тульской области, государственное образовательное учреждение дополнительного профессионального образования Тульской области "Институт повышения квалификации</w:t>
            </w:r>
          </w:p>
        </w:tc>
        <w:tc>
          <w:tcPr>
            <w:tcW w:w="41" w:type="dxa"/>
            <w:tcBorders/>
            <w:shd w:fill="auto" w:val="clear"/>
            <w:tcMar>
              <w:left w:w="0" w:type="dxa"/>
              <w:right w:w="0" w:type="dxa"/>
            </w:tcMar>
          </w:tcPr>
          <w:p>
            <w:pPr>
              <w:pStyle w:val="ConsPlusNormal01"/>
              <w:widowControl w:val="false"/>
              <w:spacing w:lineRule="auto" w:line="240" w:before="0" w:after="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340"/>
              <w:jc w:val="both"/>
              <w:rPr>
                <w:rFonts w:ascii="PT Astra Serif" w:hAnsi="PT Astra Serif"/>
                <w:spacing w:val="0"/>
                <w:sz w:val="24"/>
              </w:rPr>
            </w:pPr>
            <w:r>
              <w:rPr>
                <w:rFonts w:ascii="PT Astra Serif" w:hAnsi="PT Astra Serif"/>
                <w:spacing w:val="0"/>
                <w:sz w:val="24"/>
              </w:rPr>
              <w:t>5.5. Обеспечение грантовой поддержки  некоммерческих организаций, деятельность которых направлена на пропаганду традиционных семейных ценностей,  формирование ответственного родительства, развитие родительских компетенций</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57"/>
              <w:jc w:val="center"/>
              <w:rPr>
                <w:rFonts w:ascii="PT Astra Serif" w:hAnsi="PT Astra Serif"/>
                <w:spacing w:val="0"/>
                <w:sz w:val="24"/>
              </w:rPr>
            </w:pPr>
            <w:r>
              <w:rPr>
                <w:rFonts w:ascii="PT Astra Serif" w:hAnsi="PT Astra Serif"/>
                <w:spacing w:val="0"/>
                <w:sz w:val="24"/>
              </w:rPr>
              <w:t>Единиц</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70"/>
              <w:jc w:val="center"/>
              <w:rPr>
                <w:rFonts w:ascii="PT Astra Serif" w:hAnsi="PT Astra Serif"/>
                <w:spacing w:val="0"/>
                <w:sz w:val="24"/>
              </w:rPr>
            </w:pPr>
            <w:r>
              <w:rPr>
                <w:rFonts w:ascii="PT Astra Serif" w:hAnsi="PT Astra Serif"/>
                <w:spacing w:val="0"/>
                <w:sz w:val="24"/>
              </w:rPr>
              <w:t>5</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70"/>
              <w:jc w:val="center"/>
              <w:rPr>
                <w:rFonts w:ascii="PT Astra Serif" w:hAnsi="PT Astra Serif"/>
                <w:spacing w:val="0"/>
                <w:sz w:val="24"/>
              </w:rPr>
            </w:pPr>
            <w:r>
              <w:rPr>
                <w:rFonts w:ascii="PT Astra Serif" w:hAnsi="PT Astra Serif"/>
                <w:spacing w:val="0"/>
                <w:sz w:val="24"/>
              </w:rPr>
              <w:t>5</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170"/>
              <w:jc w:val="center"/>
              <w:rPr>
                <w:rFonts w:ascii="PT Astra Serif" w:hAnsi="PT Astra Serif"/>
                <w:spacing w:val="0"/>
                <w:sz w:val="24"/>
              </w:rPr>
            </w:pPr>
            <w:r>
              <w:rPr>
                <w:rFonts w:ascii="PT Astra Serif" w:hAnsi="PT Astra Serif"/>
                <w:spacing w:val="0"/>
                <w:sz w:val="24"/>
              </w:rPr>
              <w:t>5</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В пределах средств бюджета Тульской области, предусмотренных на финансирование грантовой поддержки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 xml:space="preserve">некоммерческих организаций </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Государственная программа Тульской области «Государственная поддержка социально ориентированных некоммерческих организаций в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грантовую поддержку из бюджета Тульской области получат не менее 5 общественных социально ориентированных некоммерческих организаций, деятельность которых направлена на пропаганду традиционных семейных ценностей, формирование  ответственного родительства, развитие родительских компетенций</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ConsPlusNormal01"/>
              <w:widowControl w:val="false"/>
              <w:spacing w:lineRule="auto" w:line="240" w:before="0" w:after="0"/>
              <w:jc w:val="center"/>
              <w:rPr>
                <w:rFonts w:ascii="PT Astra Serif" w:hAnsi="PT Astra Serif"/>
                <w:sz w:val="24"/>
              </w:rPr>
            </w:pPr>
            <w:r>
              <w:rPr>
                <w:rFonts w:ascii="PT Astra Serif" w:hAnsi="PT Astra Serif"/>
                <w:sz w:val="24"/>
              </w:rPr>
            </w:r>
          </w:p>
        </w:tc>
      </w:tr>
      <w:tr>
        <w:trPr>
          <w:trHeight w:val="3845" w:hRule="atLeast"/>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firstLine="283"/>
              <w:jc w:val="both"/>
              <w:rPr>
                <w:rFonts w:ascii="PT Astra Serif" w:hAnsi="PT Astra Serif"/>
                <w:spacing w:val="0"/>
                <w:sz w:val="24"/>
              </w:rPr>
            </w:pPr>
            <w:r>
              <w:rPr>
                <w:rFonts w:ascii="PT Astra Serif" w:hAnsi="PT Astra Serif"/>
                <w:spacing w:val="0"/>
                <w:sz w:val="24"/>
                <w:highlight w:val="white"/>
              </w:rPr>
              <w:t xml:space="preserve">5.6. Организация  областных  мероприятий  на тему  популяризации традиционных семейных ценностей, в том числе: </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hanging="57"/>
              <w:jc w:val="center"/>
              <w:rPr>
                <w:rFonts w:ascii="PT Astra Serif" w:hAnsi="PT Astra Serif"/>
                <w:spacing w:val="0"/>
                <w:sz w:val="24"/>
              </w:rPr>
            </w:pPr>
            <w:r>
              <w:rPr>
                <w:rFonts w:ascii="PT Astra Serif" w:hAnsi="PT Astra Serif"/>
                <w:spacing w:val="0"/>
                <w:sz w:val="24"/>
                <w:highlight w:val="white"/>
              </w:rPr>
              <w:t>Тыс. 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0" w:leader="none"/>
              </w:tabs>
              <w:spacing w:lineRule="auto" w:line="240" w:before="0" w:after="0"/>
              <w:ind w:left="0" w:right="0" w:firstLine="170"/>
              <w:jc w:val="center"/>
              <w:rPr>
                <w:rFonts w:ascii="PT Astra Serif" w:hAnsi="PT Astra Serif"/>
                <w:spacing w:val="0"/>
                <w:sz w:val="24"/>
              </w:rPr>
            </w:pPr>
            <w:r>
              <w:rPr>
                <w:rFonts w:ascii="PT Astra Serif" w:hAnsi="PT Astra Serif"/>
                <w:spacing w:val="0"/>
                <w:sz w:val="24"/>
                <w:highlight w:val="white"/>
              </w:rPr>
              <w:t>Не менее 3,0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0" w:leader="none"/>
              </w:tabs>
              <w:spacing w:lineRule="auto" w:line="240" w:before="0" w:after="0"/>
              <w:ind w:left="0" w:right="0" w:firstLine="170"/>
              <w:jc w:val="center"/>
              <w:rPr>
                <w:rFonts w:ascii="PT Astra Serif" w:hAnsi="PT Astra Serif"/>
                <w:spacing w:val="0"/>
                <w:sz w:val="24"/>
              </w:rPr>
            </w:pPr>
            <w:r>
              <w:rPr>
                <w:rFonts w:ascii="PT Astra Serif" w:hAnsi="PT Astra Serif"/>
                <w:spacing w:val="0"/>
                <w:sz w:val="24"/>
                <w:highlight w:val="white"/>
              </w:rPr>
              <w:t>Не менее 3,0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tabs>
                <w:tab w:val="clear" w:pos="720"/>
                <w:tab w:val="left" w:pos="0" w:leader="none"/>
              </w:tabs>
              <w:spacing w:lineRule="auto" w:line="240" w:before="0" w:after="0"/>
              <w:ind w:left="0" w:right="0" w:firstLine="170"/>
              <w:jc w:val="center"/>
              <w:rPr>
                <w:rFonts w:ascii="PT Astra Serif" w:hAnsi="PT Astra Serif"/>
                <w:spacing w:val="0"/>
                <w:sz w:val="24"/>
              </w:rPr>
            </w:pPr>
            <w:r>
              <w:rPr>
                <w:rFonts w:ascii="PT Astra Serif" w:hAnsi="PT Astra Serif"/>
                <w:spacing w:val="0"/>
                <w:sz w:val="24"/>
                <w:highlight w:val="white"/>
              </w:rPr>
              <w:t>Не менее 3,0</w:t>
            </w:r>
          </w:p>
        </w:tc>
        <w:tc>
          <w:tcPr>
            <w:tcW w:w="2234" w:type="dxa"/>
            <w:vMerge w:val="restart"/>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Бюджет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Государственная программа Тульской области «Улучшение демографической ситуации и поддержка семей, воспитывающих детей, в Тульской области»</w:t>
            </w:r>
          </w:p>
          <w:p>
            <w:pPr>
              <w:pStyle w:val="Normal"/>
              <w:widowControl w:val="false"/>
              <w:spacing w:before="0" w:after="0"/>
              <w:ind w:left="0" w:right="0" w:hanging="0"/>
              <w:jc w:val="center"/>
              <w:rPr>
                <w:rFonts w:ascii="PT Astra Serif" w:hAnsi="PT Astra Serif"/>
                <w:b w:val="false"/>
                <w:b w:val="false"/>
                <w:sz w:val="24"/>
              </w:rPr>
            </w:pPr>
            <w:r>
              <w:rPr>
                <w:rFonts w:ascii="PT Astra Serif" w:hAnsi="PT Astra Serif"/>
                <w:b w:val="false"/>
                <w:sz w:val="24"/>
              </w:rPr>
            </w:r>
          </w:p>
          <w:p>
            <w:pPr>
              <w:pStyle w:val="Normal"/>
              <w:widowControl w:val="false"/>
              <w:spacing w:before="0" w:after="0"/>
              <w:ind w:left="0" w:right="0" w:hanging="0"/>
              <w:jc w:val="center"/>
              <w:rPr>
                <w:rFonts w:ascii="PT Astra Serif" w:hAnsi="PT Astra Serif"/>
                <w:b w:val="false"/>
                <w:b w:val="false"/>
                <w:sz w:val="24"/>
              </w:rPr>
            </w:pPr>
            <w:r>
              <w:rPr>
                <w:rFonts w:ascii="PT Astra Serif" w:hAnsi="PT Astra Serif"/>
                <w:b w:val="false"/>
                <w:sz w:val="24"/>
              </w:rPr>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spacing w:val="0"/>
                <w:sz w:val="24"/>
              </w:rPr>
              <w:t>2023-200,0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spacing w:val="0"/>
                <w:sz w:val="24"/>
              </w:rPr>
              <w:t>2024-200,0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spacing w:val="0"/>
                <w:sz w:val="24"/>
              </w:rPr>
              <w:t xml:space="preserve">2025-200,0 </w:t>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spacing w:val="0"/>
                <w:sz w:val="24"/>
              </w:rPr>
              <w:t>2023-1360,0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spacing w:val="0"/>
                <w:sz w:val="24"/>
              </w:rPr>
              <w:t>2024-1360,0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spacing w:val="0"/>
                <w:sz w:val="24"/>
              </w:rPr>
              <w:t>2025-1360,0</w:t>
            </w:r>
          </w:p>
          <w:p>
            <w:pPr>
              <w:pStyle w:val="Normal"/>
              <w:widowControl w:val="false"/>
              <w:spacing w:before="0" w:after="0"/>
              <w:ind w:left="0" w:right="0" w:hanging="0"/>
              <w:jc w:val="center"/>
              <w:rPr>
                <w:rFonts w:ascii="PT Astra Serif" w:hAnsi="PT Astra Serif"/>
                <w:b w:val="false"/>
                <w:b w:val="false"/>
                <w:sz w:val="24"/>
              </w:rPr>
            </w:pPr>
            <w:r>
              <w:rPr>
                <w:rFonts w:ascii="PT Astra Serif" w:hAnsi="PT Astra Serif"/>
                <w:b w:val="false"/>
                <w:sz w:val="24"/>
              </w:rPr>
            </w:r>
          </w:p>
          <w:p>
            <w:pPr>
              <w:pStyle w:val="Normal"/>
              <w:widowControl w:val="false"/>
              <w:spacing w:before="0" w:after="0"/>
              <w:ind w:left="0" w:right="0" w:hanging="0"/>
              <w:jc w:val="center"/>
              <w:rPr>
                <w:rFonts w:ascii="PT Astra Serif" w:hAnsi="PT Astra Serif"/>
                <w:b w:val="false"/>
                <w:b w:val="false"/>
                <w:sz w:val="24"/>
              </w:rPr>
            </w:pPr>
            <w:r>
              <w:rPr>
                <w:rFonts w:ascii="PT Astra Serif" w:hAnsi="PT Astra Serif"/>
                <w:b w:val="false"/>
                <w:sz w:val="24"/>
              </w:rPr>
            </w:r>
          </w:p>
          <w:p>
            <w:pPr>
              <w:pStyle w:val="Normal"/>
              <w:widowControl w:val="false"/>
              <w:spacing w:before="0" w:after="0"/>
              <w:ind w:left="0" w:right="0" w:hanging="0"/>
              <w:jc w:val="center"/>
              <w:rPr>
                <w:rFonts w:ascii="PT Astra Serif" w:hAnsi="PT Astra Serif"/>
                <w:b w:val="false"/>
                <w:b w:val="false"/>
                <w:sz w:val="24"/>
              </w:rPr>
            </w:pPr>
            <w:r>
              <w:rPr>
                <w:rFonts w:ascii="PT Astra Serif" w:hAnsi="PT Astra Serif"/>
                <w:b w:val="false"/>
                <w:sz w:val="24"/>
              </w:rPr>
            </w:r>
          </w:p>
          <w:p>
            <w:pPr>
              <w:pStyle w:val="Normal"/>
              <w:widowControl w:val="false"/>
              <w:spacing w:before="0" w:after="0"/>
              <w:ind w:left="0" w:right="0" w:hanging="0"/>
              <w:jc w:val="center"/>
              <w:rPr>
                <w:rFonts w:ascii="PT Astra Serif" w:hAnsi="PT Astra Serif"/>
                <w:b w:val="false"/>
                <w:b w:val="false"/>
                <w:sz w:val="24"/>
              </w:rPr>
            </w:pPr>
            <w:r>
              <w:rPr>
                <w:rFonts w:ascii="PT Astra Serif" w:hAnsi="PT Astra Serif"/>
                <w:b w:val="false"/>
                <w:sz w:val="24"/>
              </w:rPr>
            </w:r>
          </w:p>
          <w:p>
            <w:pPr>
              <w:pStyle w:val="Normal"/>
              <w:widowControl w:val="false"/>
              <w:spacing w:before="0" w:after="0"/>
              <w:ind w:left="0" w:right="0" w:hanging="0"/>
              <w:jc w:val="center"/>
              <w:rPr>
                <w:rFonts w:ascii="PT Astra Serif" w:hAnsi="PT Astra Serif"/>
                <w:b w:val="false"/>
                <w:b w:val="false"/>
                <w:sz w:val="24"/>
              </w:rPr>
            </w:pPr>
            <w:r>
              <w:rPr>
                <w:rFonts w:ascii="PT Astra Serif" w:hAnsi="PT Astra Serif"/>
                <w:b w:val="false"/>
                <w:sz w:val="24"/>
              </w:rPr>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spacing w:val="0"/>
                <w:sz w:val="24"/>
              </w:rPr>
              <w:t>2023-100,0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spacing w:val="0"/>
                <w:sz w:val="24"/>
              </w:rPr>
              <w:t>2024-100,0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spacing w:val="0"/>
                <w:sz w:val="24"/>
              </w:rPr>
              <w:t>2025-100,0</w:t>
            </w:r>
          </w:p>
          <w:p>
            <w:pPr>
              <w:pStyle w:val="Normal"/>
              <w:widowControl w:val="false"/>
              <w:spacing w:before="0" w:after="0"/>
              <w:ind w:left="0" w:right="0" w:hanging="0"/>
              <w:jc w:val="center"/>
              <w:rPr>
                <w:rFonts w:ascii="PT Astra Serif" w:hAnsi="PT Astra Serif"/>
                <w:b w:val="false"/>
                <w:b w:val="false"/>
                <w:sz w:val="24"/>
              </w:rPr>
            </w:pPr>
            <w:r>
              <w:rPr>
                <w:rFonts w:ascii="PT Astra Serif" w:hAnsi="PT Astra Serif"/>
                <w:b w:val="false"/>
                <w:sz w:val="24"/>
              </w:rPr>
            </w:r>
          </w:p>
          <w:p>
            <w:pPr>
              <w:pStyle w:val="Normal"/>
              <w:widowControl w:val="false"/>
              <w:spacing w:before="0" w:after="0"/>
              <w:ind w:left="0" w:right="0" w:hanging="0"/>
              <w:jc w:val="center"/>
              <w:rPr>
                <w:rFonts w:ascii="PT Astra Serif" w:hAnsi="PT Astra Serif"/>
                <w:b w:val="false"/>
                <w:b w:val="false"/>
                <w:sz w:val="24"/>
              </w:rPr>
            </w:pPr>
            <w:r>
              <w:rPr>
                <w:rFonts w:ascii="PT Astra Serif" w:hAnsi="PT Astra Serif"/>
                <w:b w:val="false"/>
                <w:sz w:val="24"/>
              </w:rPr>
            </w:r>
          </w:p>
          <w:p>
            <w:pPr>
              <w:pStyle w:val="Normal"/>
              <w:widowControl w:val="false"/>
              <w:spacing w:before="0" w:after="0"/>
              <w:ind w:left="0" w:right="0" w:hanging="0"/>
              <w:jc w:val="center"/>
              <w:rPr>
                <w:rFonts w:ascii="PT Astra Serif" w:hAnsi="PT Astra Serif"/>
                <w:b w:val="false"/>
                <w:b w:val="false"/>
                <w:sz w:val="24"/>
              </w:rPr>
            </w:pPr>
            <w:r>
              <w:rPr>
                <w:rFonts w:ascii="PT Astra Serif" w:hAnsi="PT Astra Serif"/>
                <w:b w:val="false"/>
                <w:sz w:val="24"/>
              </w:rPr>
            </w:r>
          </w:p>
          <w:p>
            <w:pPr>
              <w:pStyle w:val="Normal"/>
              <w:widowControl w:val="false"/>
              <w:spacing w:before="0" w:after="0"/>
              <w:ind w:left="0" w:right="0" w:hanging="0"/>
              <w:jc w:val="center"/>
              <w:rPr>
                <w:rFonts w:ascii="PT Astra Serif" w:hAnsi="PT Astra Serif"/>
                <w:b w:val="false"/>
                <w:b w:val="false"/>
                <w:sz w:val="24"/>
              </w:rPr>
            </w:pPr>
            <w:r>
              <w:rPr>
                <w:rFonts w:ascii="PT Astra Serif" w:hAnsi="PT Astra Serif"/>
                <w:b w:val="false"/>
                <w:sz w:val="24"/>
              </w:rPr>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spacing w:val="0"/>
                <w:sz w:val="24"/>
              </w:rPr>
              <w:t>2023-200,0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spacing w:val="0"/>
                <w:sz w:val="24"/>
              </w:rPr>
              <w:t>2024-200,0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spacing w:val="0"/>
                <w:sz w:val="24"/>
              </w:rPr>
              <w:t>2025-200,0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 </w:t>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spacing w:val="0"/>
                <w:sz w:val="24"/>
              </w:rPr>
              <w:t>2023-300,0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spacing w:val="0"/>
                <w:sz w:val="24"/>
              </w:rPr>
              <w:t>2024-300,0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val="false"/>
                <w:spacing w:val="0"/>
                <w:sz w:val="24"/>
              </w:rPr>
              <w:t>2025-300,0</w:t>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2023-200,0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2024-200,0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2025-200,0</w:t>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Ежегодно не менее 3 тыс. человек  примут участие в областных мероприятиях, направленных на популяризацию традиционных семейных ценностей</w:t>
            </w:r>
          </w:p>
        </w:tc>
        <w:tc>
          <w:tcPr>
            <w:tcW w:w="2309" w:type="dxa"/>
            <w:vMerge w:val="restart"/>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highlight w:val="white"/>
              </w:rPr>
              <w:t>Министерство труда и социальной защиты Тульской области</w:t>
            </w:r>
          </w:p>
          <w:p>
            <w:pPr>
              <w:pStyle w:val="ConsPlusNormal01"/>
              <w:widowControl w:val="false"/>
              <w:spacing w:lineRule="auto" w:line="240" w:before="0" w:after="0"/>
              <w:ind w:left="0" w:right="0" w:hanging="0"/>
              <w:jc w:val="center"/>
              <w:rPr>
                <w:rFonts w:ascii="PT Astra Serif" w:hAnsi="PT Astra Serif"/>
                <w:sz w:val="24"/>
              </w:rPr>
            </w:pPr>
            <w:r>
              <w:rPr>
                <w:rFonts w:ascii="PT Astra Serif" w:hAnsi="PT Astra Serif"/>
                <w:sz w:val="24"/>
              </w:rPr>
            </w:r>
          </w:p>
        </w:tc>
        <w:tc>
          <w:tcPr>
            <w:tcW w:w="41" w:type="dxa"/>
            <w:tcBorders/>
            <w:shd w:fill="auto" w:val="clear"/>
            <w:tcMar>
              <w:left w:w="0" w:type="dxa"/>
              <w:right w:w="0" w:type="dxa"/>
            </w:tcMar>
          </w:tcPr>
          <w:p>
            <w:pPr>
              <w:pStyle w:val="ConsPlusNormal01"/>
              <w:widowControl w:val="false"/>
              <w:spacing w:lineRule="auto" w:line="240" w:before="0" w:after="0"/>
              <w:jc w:val="center"/>
              <w:rPr>
                <w:rFonts w:ascii="PT Astra Serif" w:hAnsi="PT Astra Serif"/>
                <w:sz w:val="24"/>
                <w:highlight w:val="white"/>
              </w:rPr>
            </w:pPr>
            <w:r>
              <w:rPr>
                <w:rFonts w:ascii="PT Astra Serif" w:hAnsi="PT Astra Serif"/>
                <w:sz w:val="24"/>
                <w:highlight w:val="white"/>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firstLine="25"/>
              <w:jc w:val="both"/>
              <w:rPr>
                <w:rFonts w:ascii="PT Astra Serif" w:hAnsi="PT Astra Serif"/>
                <w:spacing w:val="0"/>
                <w:sz w:val="24"/>
              </w:rPr>
            </w:pPr>
            <w:r>
              <w:rPr>
                <w:rFonts w:ascii="PT Astra Serif" w:hAnsi="PT Astra Serif"/>
                <w:spacing w:val="0"/>
                <w:sz w:val="24"/>
              </w:rPr>
              <w:t>5.6.1. Проведение  Областного форума семей «Тульская область-территория семьи»</w:t>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Единиц</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500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500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500</w:t>
            </w:r>
          </w:p>
        </w:tc>
        <w:tc>
          <w:tcPr>
            <w:tcW w:w="2234"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не менее 500 семей  примут участие в областном форуме семей «Тульская область-территория семьи»</w:t>
            </w:r>
          </w:p>
        </w:tc>
        <w:tc>
          <w:tcPr>
            <w:tcW w:w="2309"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41" w:type="dxa"/>
            <w:tcBorders/>
            <w:shd w:fill="auto" w:val="clear"/>
            <w:tcMar>
              <w:left w:w="0" w:type="dxa"/>
              <w:right w:w="0" w:type="dxa"/>
            </w:tcMar>
          </w:tcPr>
          <w:p>
            <w:pPr>
              <w:pStyle w:val="ConsPlusNormal01"/>
              <w:widowControl w:val="false"/>
              <w:spacing w:lineRule="auto" w:line="240" w:before="0" w:after="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firstLine="25"/>
              <w:jc w:val="center"/>
              <w:rPr>
                <w:rFonts w:ascii="PT Astra Serif" w:hAnsi="PT Astra Serif"/>
                <w:spacing w:val="0"/>
                <w:sz w:val="24"/>
              </w:rPr>
            </w:pPr>
            <w:r>
              <w:rPr>
                <w:rFonts w:ascii="PT Astra Serif" w:hAnsi="PT Astra Serif"/>
                <w:spacing w:val="0"/>
                <w:sz w:val="24"/>
              </w:rPr>
              <w:t>5.6.2.Проведение регионального этапа Всероссийского конкурса «Семья года»</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Единиц</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60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60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60</w:t>
            </w:r>
          </w:p>
        </w:tc>
        <w:tc>
          <w:tcPr>
            <w:tcW w:w="2234"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не менее 60 семей примут участие в региональном этапе Всероссийского конкурса «Семья года»</w:t>
            </w:r>
          </w:p>
        </w:tc>
        <w:tc>
          <w:tcPr>
            <w:tcW w:w="2309"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41" w:type="dxa"/>
            <w:tcBorders/>
            <w:shd w:fill="auto" w:val="clear"/>
            <w:tcMar>
              <w:left w:w="0" w:type="dxa"/>
              <w:right w:w="0" w:type="dxa"/>
            </w:tcMar>
          </w:tcPr>
          <w:p>
            <w:pPr>
              <w:pStyle w:val="ConsPlusNormal01"/>
              <w:widowControl w:val="false"/>
              <w:spacing w:lineRule="auto" w:line="240" w:before="0" w:after="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firstLine="25"/>
              <w:jc w:val="center"/>
              <w:rPr>
                <w:rFonts w:ascii="PT Astra Serif" w:hAnsi="PT Astra Serif"/>
                <w:spacing w:val="0"/>
                <w:sz w:val="24"/>
              </w:rPr>
            </w:pPr>
            <w:r>
              <w:rPr>
                <w:rFonts w:ascii="PT Astra Serif" w:hAnsi="PT Astra Serif"/>
                <w:color w:val="000000"/>
                <w:spacing w:val="0"/>
                <w:sz w:val="24"/>
              </w:rPr>
              <w:t>5.6.3. Проведение  областного  фотоконкурса «Мы - семья!»</w:t>
            </w:r>
          </w:p>
          <w:p>
            <w:pPr>
              <w:pStyle w:val="Normal"/>
              <w:widowControl w:val="false"/>
              <w:spacing w:before="0" w:after="0"/>
              <w:ind w:left="0" w:right="0" w:firstLine="25"/>
              <w:jc w:val="center"/>
              <w:rPr>
                <w:rFonts w:ascii="PT Astra Serif" w:hAnsi="PT Astra Serif"/>
                <w:sz w:val="24"/>
              </w:rPr>
            </w:pPr>
            <w:r>
              <w:rPr>
                <w:rFonts w:ascii="PT Astra Serif" w:hAnsi="PT Astra Serif"/>
                <w:sz w:val="24"/>
              </w:rPr>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200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200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200</w:t>
            </w:r>
          </w:p>
        </w:tc>
        <w:tc>
          <w:tcPr>
            <w:tcW w:w="2234"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не менее 200 семей примут  участие в региональном этапе областного фотоконкурса «Мы-семья!»</w:t>
            </w:r>
          </w:p>
        </w:tc>
        <w:tc>
          <w:tcPr>
            <w:tcW w:w="2309"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41" w:type="dxa"/>
            <w:tcBorders/>
            <w:shd w:fill="auto" w:val="clear"/>
            <w:tcMar>
              <w:left w:w="0" w:type="dxa"/>
              <w:right w:w="0" w:type="dxa"/>
            </w:tcMar>
          </w:tcPr>
          <w:p>
            <w:pPr>
              <w:pStyle w:val="ConsPlusNormal01"/>
              <w:widowControl w:val="false"/>
              <w:spacing w:lineRule="auto" w:line="240" w:before="0" w:after="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firstLine="25"/>
              <w:jc w:val="center"/>
              <w:rPr>
                <w:rFonts w:ascii="PT Astra Serif" w:hAnsi="PT Astra Serif"/>
                <w:spacing w:val="0"/>
                <w:sz w:val="24"/>
              </w:rPr>
            </w:pPr>
            <w:r>
              <w:rPr>
                <w:rFonts w:ascii="PT Astra Serif" w:hAnsi="PT Astra Serif"/>
                <w:spacing w:val="0"/>
                <w:sz w:val="24"/>
              </w:rPr>
              <w:t>5.6.4. Проведение   областного конкурса «Отцовство - долг и дар»</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50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50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50</w:t>
            </w:r>
          </w:p>
        </w:tc>
        <w:tc>
          <w:tcPr>
            <w:tcW w:w="2234"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не менее 50 человек примут участие  в областном этапе  конкурса  «Отцовство  -долг и дар»</w:t>
            </w:r>
          </w:p>
        </w:tc>
        <w:tc>
          <w:tcPr>
            <w:tcW w:w="2309"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41" w:type="dxa"/>
            <w:tcBorders/>
            <w:shd w:fill="auto" w:val="clear"/>
            <w:tcMar>
              <w:left w:w="0" w:type="dxa"/>
              <w:right w:w="0" w:type="dxa"/>
            </w:tcMar>
          </w:tcPr>
          <w:p>
            <w:pPr>
              <w:pStyle w:val="ConsPlusNormal01"/>
              <w:widowControl w:val="false"/>
              <w:spacing w:lineRule="auto" w:line="240" w:before="0" w:after="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firstLine="25"/>
              <w:jc w:val="center"/>
              <w:rPr>
                <w:rFonts w:ascii="PT Astra Serif" w:hAnsi="PT Astra Serif"/>
                <w:spacing w:val="0"/>
                <w:sz w:val="24"/>
              </w:rPr>
            </w:pPr>
            <w:r>
              <w:rPr>
                <w:rFonts w:ascii="PT Astra Serif" w:hAnsi="PT Astra Serif"/>
                <w:spacing w:val="0"/>
                <w:sz w:val="24"/>
              </w:rPr>
              <w:t>5.6.5. Организация областной  акции «Материнская слава», посвященной Дню матери</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150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150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150</w:t>
            </w:r>
          </w:p>
        </w:tc>
        <w:tc>
          <w:tcPr>
            <w:tcW w:w="2234"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не менее 150  человек примут участие в областной акции «Материнская слава»</w:t>
            </w:r>
          </w:p>
        </w:tc>
        <w:tc>
          <w:tcPr>
            <w:tcW w:w="2309"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41" w:type="dxa"/>
            <w:tcBorders/>
            <w:shd w:fill="auto" w:val="clear"/>
            <w:tcMar>
              <w:left w:w="0" w:type="dxa"/>
              <w:right w:w="0" w:type="dxa"/>
            </w:tcMar>
          </w:tcPr>
          <w:p>
            <w:pPr>
              <w:pStyle w:val="ConsPlusNormal01"/>
              <w:widowControl w:val="false"/>
              <w:spacing w:lineRule="auto" w:line="240" w:before="0" w:after="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firstLine="25"/>
              <w:jc w:val="center"/>
              <w:rPr>
                <w:rFonts w:ascii="PT Astra Serif" w:hAnsi="PT Astra Serif"/>
                <w:spacing w:val="0"/>
                <w:sz w:val="24"/>
              </w:rPr>
            </w:pPr>
            <w:r>
              <w:rPr>
                <w:rFonts w:ascii="PT Astra Serif" w:hAnsi="PT Astra Serif"/>
                <w:color w:val="000000"/>
                <w:spacing w:val="0"/>
                <w:sz w:val="24"/>
              </w:rPr>
              <w:t>5.6.6. Организация  церемонии вручения знаков отличия Тульской области «Отцовская слава»</w:t>
            </w:r>
          </w:p>
          <w:p>
            <w:pPr>
              <w:pStyle w:val="Normal"/>
              <w:widowControl w:val="false"/>
              <w:spacing w:before="0" w:after="0"/>
              <w:ind w:left="0" w:right="0" w:firstLine="25"/>
              <w:jc w:val="center"/>
              <w:rPr>
                <w:rFonts w:ascii="PT Astra Serif" w:hAnsi="PT Astra Serif"/>
                <w:sz w:val="24"/>
              </w:rPr>
            </w:pPr>
            <w:r>
              <w:rPr>
                <w:rFonts w:ascii="PT Astra Serif" w:hAnsi="PT Astra Serif"/>
                <w:sz w:val="24"/>
              </w:rPr>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100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100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100</w:t>
            </w:r>
          </w:p>
        </w:tc>
        <w:tc>
          <w:tcPr>
            <w:tcW w:w="2234"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не менее 100 человек примут участие  в церемонии вручения знака отличия Тульской области «Отцовская слава»</w:t>
            </w:r>
          </w:p>
        </w:tc>
        <w:tc>
          <w:tcPr>
            <w:tcW w:w="2309" w:type="dxa"/>
            <w:vMerge w:val="restart"/>
            <w:tcBorders>
              <w:top w:val="single" w:sz="4" w:space="0" w:color="000000"/>
              <w:left w:val="single" w:sz="4" w:space="0" w:color="000000"/>
              <w:bottom w:val="single" w:sz="4" w:space="0" w:color="000000"/>
              <w:right w:val="single" w:sz="4" w:space="0" w:color="000000"/>
            </w:tcBorders>
            <w:shd w:fill="auto" w:val="clear"/>
          </w:tcPr>
          <w:p>
            <w:pPr>
              <w:pStyle w:val="ConsPlusNormal01"/>
              <w:widowControl w:val="false"/>
              <w:spacing w:lineRule="auto" w:line="240" w:before="0" w:after="0"/>
              <w:jc w:val="center"/>
              <w:rPr>
                <w:rFonts w:ascii="PT Astra Serif" w:hAnsi="PT Astra Serif"/>
                <w:sz w:val="24"/>
              </w:rPr>
            </w:pPr>
            <w:r>
              <w:rPr>
                <w:rFonts w:ascii="PT Astra Serif" w:hAnsi="PT Astra Serif"/>
                <w:sz w:val="24"/>
              </w:rPr>
            </w:r>
          </w:p>
        </w:tc>
        <w:tc>
          <w:tcPr>
            <w:tcW w:w="41" w:type="dxa"/>
            <w:tcBorders/>
            <w:shd w:fill="auto" w:val="clear"/>
            <w:tcMar>
              <w:left w:w="0" w:type="dxa"/>
              <w:right w:w="0" w:type="dxa"/>
            </w:tcMar>
          </w:tcPr>
          <w:p>
            <w:pPr>
              <w:pStyle w:val="ConsPlusNormal01"/>
              <w:widowControl w:val="false"/>
              <w:spacing w:lineRule="auto" w:line="240" w:before="0" w:after="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firstLine="25"/>
              <w:jc w:val="center"/>
              <w:rPr>
                <w:rFonts w:ascii="PT Astra Serif" w:hAnsi="PT Astra Serif"/>
                <w:spacing w:val="0"/>
                <w:sz w:val="24"/>
              </w:rPr>
            </w:pPr>
            <w:r>
              <w:rPr>
                <w:rFonts w:ascii="PT Astra Serif" w:hAnsi="PT Astra Serif"/>
                <w:spacing w:val="0"/>
                <w:sz w:val="24"/>
              </w:rPr>
              <w:t>5.6.7. Организация  областной  онлайн-акции «Будь отцом!»</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Тыс. единиц</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Финансирование не требуется</w:t>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не менее 2,0 тыс. просмотров размещенных материалов онлайн-акции в социальных сетях</w:t>
            </w:r>
          </w:p>
        </w:tc>
        <w:tc>
          <w:tcPr>
            <w:tcW w:w="2309"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41" w:type="dxa"/>
            <w:tcBorders/>
            <w:shd w:fill="auto" w:val="clear"/>
            <w:tcMar>
              <w:left w:w="0" w:type="dxa"/>
              <w:right w:w="0" w:type="dxa"/>
            </w:tcMar>
          </w:tcPr>
          <w:p>
            <w:pPr>
              <w:pStyle w:val="ConsPlusNormal01"/>
              <w:widowControl w:val="false"/>
              <w:spacing w:lineRule="auto" w:line="240" w:before="0" w:after="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firstLine="25"/>
              <w:jc w:val="both"/>
              <w:rPr>
                <w:rFonts w:ascii="PT Astra Serif" w:hAnsi="PT Astra Serif"/>
                <w:spacing w:val="0"/>
                <w:sz w:val="24"/>
              </w:rPr>
            </w:pPr>
            <w:r>
              <w:rPr>
                <w:rFonts w:ascii="PT Astra Serif" w:hAnsi="PT Astra Serif"/>
                <w:spacing w:val="0"/>
                <w:sz w:val="24"/>
              </w:rPr>
              <w:t>5.6.8. Проведение областной акции,  посвященной Дню семьи, любви и верности в Российской Федерации</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Человек</w:t>
            </w:r>
          </w:p>
        </w:tc>
        <w:tc>
          <w:tcPr>
            <w:tcW w:w="836"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200</w:t>
            </w:r>
          </w:p>
        </w:tc>
        <w:tc>
          <w:tcPr>
            <w:tcW w:w="894"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200</w:t>
            </w:r>
          </w:p>
        </w:tc>
        <w:tc>
          <w:tcPr>
            <w:tcW w:w="943" w:type="dxa"/>
            <w:gridSpan w:val="2"/>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200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2023-300,0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2024-300,0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2025-300,0</w:t>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не менее 70 супружеских пар примут участие в областном мероприятии,  посвященном Дню семьи, любви и верности в Российской Федерации</w:t>
            </w:r>
          </w:p>
        </w:tc>
        <w:tc>
          <w:tcPr>
            <w:tcW w:w="2309" w:type="dxa"/>
            <w:vMerge w:val="continue"/>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rPr/>
            </w:pPr>
            <w:r>
              <w:rPr/>
            </w:r>
          </w:p>
        </w:tc>
        <w:tc>
          <w:tcPr>
            <w:tcW w:w="41" w:type="dxa"/>
            <w:tcBorders/>
            <w:shd w:fill="auto" w:val="clear"/>
            <w:tcMar>
              <w:left w:w="0" w:type="dxa"/>
              <w:right w:w="0" w:type="dxa"/>
            </w:tcMar>
          </w:tcPr>
          <w:p>
            <w:pPr>
              <w:pStyle w:val="ConsPlusNormal01"/>
              <w:widowControl w:val="false"/>
              <w:spacing w:lineRule="auto" w:line="240" w:before="0" w:after="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firstLine="25"/>
              <w:jc w:val="both"/>
              <w:rPr>
                <w:rFonts w:ascii="PT Astra Serif" w:hAnsi="PT Astra Serif"/>
                <w:spacing w:val="0"/>
                <w:sz w:val="24"/>
              </w:rPr>
            </w:pPr>
            <w:r>
              <w:rPr>
                <w:rFonts w:ascii="PT Astra Serif" w:hAnsi="PT Astra Serif"/>
                <w:color w:val="000000"/>
                <w:spacing w:val="0"/>
                <w:sz w:val="24"/>
                <w:highlight w:val="white"/>
              </w:rPr>
              <w:t>5.7. Организация вручения  знака «Родившемуся на Тульской земле» при регистрации новорожденных в органах ЗАГС</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Тыс. человек</w:t>
            </w:r>
          </w:p>
        </w:tc>
        <w:tc>
          <w:tcPr>
            <w:tcW w:w="836"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highlight w:val="white"/>
              </w:rPr>
              <w:t>8,9</w:t>
            </w:r>
          </w:p>
        </w:tc>
        <w:tc>
          <w:tcPr>
            <w:tcW w:w="894"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highlight w:val="white"/>
              </w:rPr>
              <w:t>8,9</w:t>
            </w:r>
          </w:p>
        </w:tc>
        <w:tc>
          <w:tcPr>
            <w:tcW w:w="943" w:type="dxa"/>
            <w:gridSpan w:val="2"/>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highlight w:val="white"/>
              </w:rPr>
              <w:t>8,9</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Бюджет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Государственная программа Тульской области «Улучшение демографической ситуации и поддержка семей, воспитывающих детей, в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Ежегодно не менее 8,9 тыс. семей получат знак «Родившемуся на Тульской земле»</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Комитет по делам записи актов гражданского состояния и обеспечению деятельности мировых судей в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1A1A1A"/>
                <w:spacing w:val="0"/>
                <w:sz w:val="24"/>
                <w:highlight w:val="white"/>
              </w:rPr>
              <w:t xml:space="preserve">5.8. Реализация  цикла мероприятий, приуроченных ко Дню семьи, любви и верности </w:t>
            </w:r>
          </w:p>
          <w:p>
            <w:pPr>
              <w:pStyle w:val="Normal"/>
              <w:widowControl w:val="false"/>
              <w:spacing w:before="0" w:after="0"/>
              <w:ind w:left="0" w:right="0" w:hanging="0"/>
              <w:jc w:val="both"/>
              <w:rPr>
                <w:rFonts w:ascii="PT Astra Serif" w:hAnsi="PT Astra Serif"/>
                <w:color w:val="1A1A1A"/>
                <w:sz w:val="24"/>
                <w:highlight w:val="white"/>
              </w:rPr>
            </w:pPr>
            <w:r>
              <w:rPr>
                <w:rFonts w:ascii="PT Astra Serif" w:hAnsi="PT Astra Serif"/>
                <w:color w:val="1A1A1A"/>
                <w:sz w:val="24"/>
                <w:highlight w:val="white"/>
              </w:rPr>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500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500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500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Бюджет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Государственная программа Тульской области «Развитие культуры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 xml:space="preserve">Ежегодно не менее 500 человек примут участие в </w:t>
            </w:r>
            <w:r>
              <w:rPr>
                <w:rFonts w:ascii="PT Astra Serif" w:hAnsi="PT Astra Serif"/>
                <w:color w:val="1A1A1A"/>
                <w:spacing w:val="0"/>
                <w:sz w:val="24"/>
                <w:highlight w:val="white"/>
              </w:rPr>
              <w:t xml:space="preserve">цикле мероприятий, приуроченных ко Дню семьи, любви и верности </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Министерство культуры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государственные учреждения культуры Тульской обалсти</w:t>
            </w:r>
          </w:p>
        </w:tc>
        <w:tc>
          <w:tcPr>
            <w:tcW w:w="41" w:type="dxa"/>
            <w:tcBorders/>
            <w:shd w:fill="auto" w:val="clear"/>
            <w:tcMar>
              <w:left w:w="0" w:type="dxa"/>
              <w:right w:w="0" w:type="dxa"/>
            </w:tcMar>
          </w:tcPr>
          <w:p>
            <w:pPr>
              <w:pStyle w:val="01"/>
              <w:widowControl w:val="false"/>
              <w:spacing w:lineRule="auto" w:line="240"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1A1A1A"/>
                <w:spacing w:val="0"/>
                <w:sz w:val="24"/>
              </w:rPr>
              <w:t>5.9.  Организация  областной акции «Всей семьей на</w:t>
            </w:r>
          </w:p>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1A1A1A"/>
                <w:spacing w:val="0"/>
                <w:sz w:val="24"/>
              </w:rPr>
              <w:t>ярмарку»</w:t>
            </w:r>
          </w:p>
          <w:p>
            <w:pPr>
              <w:pStyle w:val="Normal"/>
              <w:widowControl w:val="false"/>
              <w:spacing w:before="0" w:after="0"/>
              <w:ind w:left="0" w:right="0" w:hanging="0"/>
              <w:jc w:val="both"/>
              <w:rPr>
                <w:rFonts w:ascii="PT Astra Serif" w:hAnsi="PT Astra Serif"/>
                <w:b/>
                <w:b/>
                <w:color w:val="1A1A1A"/>
                <w:sz w:val="24"/>
              </w:rPr>
            </w:pPr>
            <w:r>
              <w:rPr>
                <w:rFonts w:ascii="PT Astra Serif" w:hAnsi="PT Astra Serif"/>
                <w:b/>
                <w:color w:val="1A1A1A"/>
                <w:sz w:val="24"/>
              </w:rPr>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Человек</w:t>
            </w:r>
          </w:p>
        </w:tc>
        <w:tc>
          <w:tcPr>
            <w:tcW w:w="836"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200</w:t>
            </w:r>
          </w:p>
        </w:tc>
        <w:tc>
          <w:tcPr>
            <w:tcW w:w="894"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200</w:t>
            </w:r>
          </w:p>
        </w:tc>
        <w:tc>
          <w:tcPr>
            <w:tcW w:w="943" w:type="dxa"/>
            <w:gridSpan w:val="2"/>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200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rPr>
              <w:t>2023-22,5</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rPr>
              <w:t>Бюджет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rPr>
              <w:t>Государственная</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rPr>
              <w:t>программа</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rPr>
              <w:t>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rPr>
              <w:t>«Улучшение</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rPr>
              <w:t>демографической</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rPr>
              <w:t>ситуации 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rPr>
              <w:t>поддержка</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rPr>
              <w:t>семей,</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rPr>
              <w:t>воспитывающих детей, в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не менее 200 человек примут участие   в областной акции «Всей семьей на ярмарку»</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культуры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ГУК ТО «Тульское музейное объединение» - филиал </w:t>
            </w:r>
            <w:r>
              <w:rPr>
                <w:rFonts w:ascii="PT Astra Serif" w:hAnsi="PT Astra Serif"/>
                <w:color w:val="1A1A1A"/>
                <w:spacing w:val="0"/>
                <w:sz w:val="24"/>
              </w:rPr>
              <w:t>Музей «Тульские самовары»  (по согласованию)</w:t>
            </w:r>
          </w:p>
          <w:p>
            <w:pPr>
              <w:pStyle w:val="Normal"/>
              <w:widowControl w:val="false"/>
              <w:spacing w:before="0" w:after="0"/>
              <w:ind w:left="0" w:right="0" w:hanging="0"/>
              <w:jc w:val="center"/>
              <w:rPr>
                <w:rFonts w:ascii="PT Astra Serif" w:hAnsi="PT Astra Serif"/>
                <w:b/>
                <w:b/>
                <w:sz w:val="24"/>
              </w:rPr>
            </w:pPr>
            <w:r>
              <w:rPr>
                <w:rFonts w:ascii="PT Astra Serif" w:hAnsi="PT Astra Serif"/>
                <w:b/>
                <w:sz w:val="24"/>
              </w:rPr>
            </w:r>
          </w:p>
        </w:tc>
        <w:tc>
          <w:tcPr>
            <w:tcW w:w="41" w:type="dxa"/>
            <w:tcBorders/>
            <w:shd w:fill="auto" w:val="clear"/>
            <w:tcMar>
              <w:left w:w="0" w:type="dxa"/>
              <w:right w:w="0" w:type="dxa"/>
            </w:tcMar>
          </w:tcPr>
          <w:p>
            <w:pPr>
              <w:pStyle w:val="01"/>
              <w:widowControl w:val="false"/>
              <w:spacing w:lineRule="auto" w:line="240" w:before="0" w:after="0"/>
              <w:ind w:left="0" w:right="0" w:hanging="0"/>
              <w:jc w:val="center"/>
              <w:rPr>
                <w:rFonts w:ascii="PT Astra Serif" w:hAnsi="PT Astra Serif"/>
                <w:b/>
                <w:b/>
                <w:sz w:val="24"/>
              </w:rPr>
            </w:pPr>
            <w:r>
              <w:rPr>
                <w:rFonts w:ascii="PT Astra Serif" w:hAnsi="PT Astra Serif"/>
                <w:b/>
                <w:sz w:val="24"/>
              </w:rPr>
            </w:r>
          </w:p>
        </w:tc>
      </w:tr>
      <w:tr>
        <w:trPr/>
        <w:tc>
          <w:tcPr>
            <w:tcW w:w="3612" w:type="dxa"/>
            <w:tcBorders>
              <w:left w:val="single" w:sz="4" w:space="0" w:color="000000"/>
              <w:bottom w:val="single" w:sz="4" w:space="0" w:color="000000"/>
              <w:right w:val="single" w:sz="4" w:space="0" w:color="000000"/>
            </w:tcBorders>
            <w:shd w:fill="auto" w:val="clear"/>
          </w:tcPr>
          <w:p>
            <w:pPr>
              <w:pStyle w:val="01"/>
              <w:widowControl w:val="false"/>
              <w:spacing w:lineRule="auto" w:line="240" w:before="0" w:after="0"/>
              <w:ind w:left="0" w:right="0" w:hanging="0"/>
              <w:jc w:val="both"/>
              <w:rPr>
                <w:rFonts w:ascii="PT Astra Serif" w:hAnsi="PT Astra Serif"/>
                <w:spacing w:val="0"/>
                <w:sz w:val="24"/>
              </w:rPr>
            </w:pPr>
            <w:r>
              <w:rPr>
                <w:rFonts w:ascii="PT Astra Serif" w:hAnsi="PT Astra Serif"/>
                <w:spacing w:val="0"/>
                <w:sz w:val="24"/>
              </w:rPr>
              <w:t>5.10. Проведение областной  выставки-конкурса</w:t>
            </w:r>
          </w:p>
          <w:p>
            <w:pPr>
              <w:pStyle w:val="01"/>
              <w:widowControl w:val="false"/>
              <w:spacing w:lineRule="auto" w:line="240" w:before="0" w:after="0"/>
              <w:ind w:left="0" w:right="0" w:hanging="0"/>
              <w:jc w:val="both"/>
              <w:rPr>
                <w:rFonts w:ascii="PT Astra Serif" w:hAnsi="PT Astra Serif"/>
                <w:spacing w:val="0"/>
                <w:sz w:val="24"/>
              </w:rPr>
            </w:pPr>
            <w:r>
              <w:rPr>
                <w:rFonts w:ascii="PT Astra Serif" w:hAnsi="PT Astra Serif"/>
                <w:spacing w:val="0"/>
                <w:sz w:val="24"/>
              </w:rPr>
              <w:t>семейного творчества изобразительного и декоративно-прикладного искусства среди жителей Тульской области «Семейная мастерская»</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Единиц</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80</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80</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lineRule="auto" w:line="240"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80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highlight w:val="white"/>
              </w:rPr>
              <w:t xml:space="preserve">2023-9,0 </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highlight w:val="white"/>
              </w:rPr>
              <w:t>2024-9,0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highlight w:val="white"/>
              </w:rPr>
              <w:t>2025-9,0</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highlight w:val="white"/>
              </w:rPr>
              <w:t>Бюджет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highlight w:val="white"/>
              </w:rPr>
              <w:t>Государственная</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highlight w:val="white"/>
              </w:rPr>
              <w:t>программа</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highlight w:val="white"/>
              </w:rPr>
              <w:t>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highlight w:val="white"/>
              </w:rPr>
              <w:t>«Улучшение</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highlight w:val="white"/>
              </w:rPr>
              <w:t>демографической</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highlight w:val="white"/>
              </w:rPr>
              <w:t>ситуации 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highlight w:val="white"/>
              </w:rPr>
              <w:t>поддержка</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highlight w:val="white"/>
              </w:rPr>
              <w:t>семей,</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highlight w:val="white"/>
              </w:rPr>
              <w:t>воспитывающих детей, в Тульской области»</w:t>
            </w:r>
          </w:p>
          <w:p>
            <w:pPr>
              <w:pStyle w:val="Normal"/>
              <w:widowControl w:val="false"/>
              <w:spacing w:before="0" w:after="0"/>
              <w:ind w:left="0" w:right="0" w:hanging="0"/>
              <w:jc w:val="center"/>
              <w:rPr>
                <w:rFonts w:ascii="PT Astra Serif" w:hAnsi="PT Astra Serif"/>
                <w:color w:val="1A1A1A"/>
                <w:sz w:val="24"/>
                <w:highlight w:val="white"/>
              </w:rPr>
            </w:pPr>
            <w:r>
              <w:rPr>
                <w:rFonts w:ascii="PT Astra Serif" w:hAnsi="PT Astra Serif"/>
                <w:color w:val="1A1A1A"/>
                <w:sz w:val="24"/>
                <w:highlight w:val="white"/>
              </w:rPr>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Ежегодно не менее 80 семей  примут участие в областной  выставке-конкурсе</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highlight w:val="white"/>
              </w:rPr>
              <w:t>семейного творчества изобразительного и декоративно-прикладного искусства среди жителей Тульской области  «Семейная мастерская»</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культуры Тульской области,</w:t>
            </w:r>
          </w:p>
          <w:p>
            <w:pPr>
              <w:pStyle w:val="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государственное учреждение Тульской области  «Объединение центров развития культуры»  (по согласованию)</w:t>
            </w:r>
          </w:p>
        </w:tc>
        <w:tc>
          <w:tcPr>
            <w:tcW w:w="41" w:type="dxa"/>
            <w:tcBorders/>
            <w:shd w:fill="auto" w:val="clear"/>
            <w:tcMar>
              <w:left w:w="0" w:type="dxa"/>
              <w:right w:w="0" w:type="dxa"/>
            </w:tcMar>
          </w:tcPr>
          <w:p>
            <w:pPr>
              <w:pStyle w:val="01"/>
              <w:widowControl w:val="false"/>
              <w:spacing w:lineRule="auto" w:line="240"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rPr>
              <w:t>5.11. Организация   тренинговых групп для молодых супругов «Готов к семейной жизни» для молодоженов, заключающих брак  в органах ЗАГС</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15,0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20,0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25,0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В пределах средств бюджета Тульской области, предусмотренных на обеспечение деятельности государственных учреждений социального обслуживания семьи и детей</w:t>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Государственная программа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«Социальная поддержка и социальное обслуживание населения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К 2025 году до 25,0% будет увеличена доля супружеских пар, посетивших тренинговые группы «Готов к семейной жизни» на базе органов ЗАГС , от общей численности молодоженов</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 Государственное учреждение Тульской области «Семейный МФЦ «Мой семейный центр»  (по согласованию)</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rPr>
              <w:t xml:space="preserve">5.12. </w:t>
            </w:r>
            <w:r>
              <w:rPr>
                <w:rFonts w:ascii="PT Astra Serif" w:hAnsi="PT Astra Serif"/>
                <w:spacing w:val="0"/>
                <w:sz w:val="24"/>
                <w:highlight w:val="white"/>
              </w:rPr>
              <w:t>Организация  деятельности консультатив</w:t>
            </w:r>
            <w:r>
              <w:rPr>
                <w:rFonts w:ascii="PT Astra Serif" w:hAnsi="PT Astra Serif"/>
                <w:color w:val="000000"/>
                <w:spacing w:val="0"/>
                <w:sz w:val="24"/>
                <w:highlight w:val="white"/>
              </w:rPr>
              <w:t xml:space="preserve">ного кабинета </w:t>
            </w:r>
            <w:r>
              <w:rPr>
                <w:rFonts w:ascii="PT Astra Serif" w:hAnsi="PT Astra Serif"/>
                <w:spacing w:val="0"/>
                <w:sz w:val="24"/>
                <w:highlight w:val="white"/>
              </w:rPr>
              <w:t xml:space="preserve"> на базе Государственного  учреждения Тульской области «Семейный МФЦ «Мой семейный центр»  (служба семейной медиации)</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Процент</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25,0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27,0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30,0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В пределах средств бюджета Тульской области, предусмотренных на обеспечение деятельности государственных учреждений социального обслуживания семьи и детей</w:t>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Государственная программа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«Социальная поддержка и социальное обслуживание населения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К 2025 году до 30,0% будет увеличена   доля семей, изменивших решение о расторжении брака  из числа обратившихся в службу семейной медиации на базе Государственного учреждения Тульской области «Семейный МФЦ «Мой семейный центр»</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государственное учреждение Тульской области «Семейный МФЦ «Мой семейный центр» (по согласованию)</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spacing w:val="0"/>
                <w:sz w:val="24"/>
              </w:rPr>
              <w:t>5.13.Проведение  Регионального  этапа фестиваля ГТО среди семейных команд ГТО</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Человек</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300</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300</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300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Бюджет</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государственная программа  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«Развитие физической культуры и спорта в Тульской области»</w:t>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 xml:space="preserve">Ежегодно в региональном </w:t>
            </w:r>
            <w:r>
              <w:rPr>
                <w:rFonts w:ascii="PT Astra Serif" w:hAnsi="PT Astra Serif"/>
                <w:spacing w:val="0"/>
                <w:sz w:val="24"/>
              </w:rPr>
              <w:t>этапе фестиваля ГТО среди семейных команд ГТО примут участие не менее 300 человек</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спорта</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both"/>
              <w:rPr>
                <w:rFonts w:ascii="PT Astra Serif" w:hAnsi="PT Astra Serif"/>
                <w:spacing w:val="0"/>
                <w:sz w:val="24"/>
              </w:rPr>
            </w:pPr>
            <w:r>
              <w:rPr>
                <w:rFonts w:ascii="PT Astra Serif" w:hAnsi="PT Astra Serif"/>
                <w:color w:val="000000"/>
                <w:spacing w:val="0"/>
                <w:sz w:val="24"/>
                <w:highlight w:val="white"/>
              </w:rPr>
              <w:t>5.14.  Реализация  спортивных мероприятий, направленных на популяризацию здорового образа жизни семьи, в том числе проведение  областных  соревнований:  «Мама, папа, я-здоровая семья», «Городки в Тульской губернии», «Люблю папу, маму и хоккей», «Айкидо-семья», «Мама, папа, я- спортивно-городошная семья», фестиваль «Семейная регата»</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Человек</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9000</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10 000</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11000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В пределах средств бюджета Тульской области, предусмотренных на финансирование государственных учреждений физкультуры и спорта</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 xml:space="preserve"> </w:t>
            </w:r>
            <w:r>
              <w:rPr>
                <w:rFonts w:ascii="PT Astra Serif" w:hAnsi="PT Astra Serif"/>
                <w:color w:val="000000"/>
                <w:spacing w:val="0"/>
                <w:sz w:val="24"/>
              </w:rPr>
              <w:t>Государственная программа Тульской области  «Развитие физической культуры и спорта  в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К 2025 году не менее 11 тыс. человек примут  участие в  спортивных мероприятиях, направленных на популяризацию здорового образа жизни в молодежной среде</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спорта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14197" w:type="dxa"/>
            <w:gridSpan w:val="9"/>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i/>
                <w:spacing w:val="0"/>
                <w:sz w:val="24"/>
              </w:rPr>
              <w:t xml:space="preserve">Новые меры </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lineRule="auto" w:line="240" w:before="0" w:after="0"/>
              <w:ind w:left="0" w:right="0" w:hanging="0"/>
              <w:jc w:val="both"/>
              <w:rPr>
                <w:rFonts w:ascii="PT Astra Serif" w:hAnsi="PT Astra Serif"/>
                <w:spacing w:val="0"/>
                <w:sz w:val="24"/>
              </w:rPr>
            </w:pPr>
            <w:r>
              <w:rPr>
                <w:rFonts w:ascii="PT Astra Serif" w:hAnsi="PT Astra Serif"/>
                <w:i w:val="false"/>
                <w:spacing w:val="0"/>
                <w:sz w:val="24"/>
              </w:rPr>
              <w:t xml:space="preserve">5.15. Проведение онлайн-  эфиров для родителей по актуальным психологическим аспектам возрастной и семейной психологии  </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Единиц </w:t>
            </w:r>
          </w:p>
        </w:tc>
        <w:tc>
          <w:tcPr>
            <w:tcW w:w="836"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6</w:t>
            </w:r>
          </w:p>
        </w:tc>
        <w:tc>
          <w:tcPr>
            <w:tcW w:w="89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6</w:t>
            </w:r>
          </w:p>
        </w:tc>
        <w:tc>
          <w:tcPr>
            <w:tcW w:w="943" w:type="dxa"/>
            <w:gridSpan w:val="2"/>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6</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 xml:space="preserve">В пределах средств бюджета Тульской области, предусмотренных на финансирование государственных учреждений социального обслуживания населения  и образования </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Ежегодно пройдет не менее   6    онлайн-эфиров </w:t>
            </w:r>
            <w:r>
              <w:rPr>
                <w:rFonts w:ascii="PT Astra Serif" w:hAnsi="PT Astra Serif"/>
                <w:i w:val="false"/>
                <w:spacing w:val="0"/>
                <w:sz w:val="24"/>
              </w:rPr>
              <w:t xml:space="preserve">для родителей по актуальным психологическим аспектам возрастной и семейной психологии  </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Министерство труда и социальной защиты Тульской области, министерство образования  Тульской области </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14197" w:type="dxa"/>
            <w:gridSpan w:val="9"/>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b/>
                <w:spacing w:val="0"/>
                <w:sz w:val="24"/>
              </w:rPr>
              <w:t>Целевой индикатор по направлению 5.</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b/>
                <w:spacing w:val="0"/>
                <w:sz w:val="24"/>
              </w:rPr>
              <w:t>Формирование ценностной основы повышения рождаемости</w:t>
            </w:r>
          </w:p>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Уровень разводимости в расчете на 1000 населения</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Единиц</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4,3</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4,2</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4,0</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труда и социальной защиты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highlight w:val="white"/>
              </w:rPr>
              <w:t>Число посетителей досуговых мероприятий из числа родителей и детей (развивающие мероприятия, фестивали семейного и детского творчества, семейные мастер-классы, праздники, посвященные Дню матери, Дню защиты детей и другие)</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Тыс. человек</w:t>
            </w:r>
          </w:p>
        </w:tc>
        <w:tc>
          <w:tcPr>
            <w:tcW w:w="836"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58,0</w:t>
            </w:r>
          </w:p>
        </w:tc>
        <w:tc>
          <w:tcPr>
            <w:tcW w:w="894"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58,0</w:t>
            </w:r>
          </w:p>
        </w:tc>
        <w:tc>
          <w:tcPr>
            <w:tcW w:w="943" w:type="dxa"/>
            <w:gridSpan w:val="2"/>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58,0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color w:val="000000"/>
                <w:sz w:val="24"/>
              </w:rPr>
            </w:pPr>
            <w:r>
              <w:rPr>
                <w:rFonts w:ascii="PT Astra Serif" w:hAnsi="PT Astra Serif"/>
                <w:color w:val="000000"/>
                <w:sz w:val="24"/>
              </w:rPr>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Министерство культуры Тульской области</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14197" w:type="dxa"/>
            <w:gridSpan w:val="9"/>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b/>
                <w:spacing w:val="0"/>
                <w:sz w:val="24"/>
                <w:highlight w:val="white"/>
              </w:rPr>
              <w:t>Организация  мониторинга   результативности  Региональной программы</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lineRule="auto" w:line="228" w:before="0" w:after="0"/>
              <w:ind w:left="0" w:right="0" w:hanging="0"/>
              <w:jc w:val="both"/>
              <w:rPr>
                <w:rFonts w:ascii="PT Astra Serif" w:hAnsi="PT Astra Serif"/>
                <w:spacing w:val="0"/>
                <w:sz w:val="24"/>
              </w:rPr>
            </w:pPr>
            <w:r>
              <w:rPr>
                <w:rFonts w:ascii="PT Astra Serif" w:hAnsi="PT Astra Serif"/>
                <w:spacing w:val="0"/>
                <w:sz w:val="24"/>
              </w:rPr>
              <w:t xml:space="preserve">Обеспечение ежеквартального мониторинга результативности Региональной программы, подготовка отчета  и рассмотрение итогов за заседании межведомственной комиссии по вопросам семьи, детей и демографической политике Тульской области </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Единица </w:t>
            </w:r>
          </w:p>
        </w:tc>
        <w:tc>
          <w:tcPr>
            <w:tcW w:w="836"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4</w:t>
            </w:r>
          </w:p>
        </w:tc>
        <w:tc>
          <w:tcPr>
            <w:tcW w:w="894"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4</w:t>
            </w:r>
          </w:p>
        </w:tc>
        <w:tc>
          <w:tcPr>
            <w:tcW w:w="943" w:type="dxa"/>
            <w:gridSpan w:val="2"/>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4</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Финансирование не требуется </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 xml:space="preserve">По итогам мониторинга  ежегодно  будет подготовлен отчет о результативности  реализации Региональной программы  и проведение корректировки  мер по повышению  рождаемости </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Министерство труда и социальной защиты  Тульской области </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c>
          <w:tcPr>
            <w:tcW w:w="3612" w:type="dxa"/>
            <w:tcBorders>
              <w:left w:val="single" w:sz="4" w:space="0" w:color="000000"/>
              <w:bottom w:val="single" w:sz="4" w:space="0" w:color="000000"/>
              <w:right w:val="single" w:sz="4" w:space="0" w:color="000000"/>
            </w:tcBorders>
            <w:shd w:fill="auto" w:val="clear"/>
          </w:tcPr>
          <w:p>
            <w:pPr>
              <w:pStyle w:val="Normal"/>
              <w:widowControl w:val="false"/>
              <w:spacing w:lineRule="auto" w:line="228" w:before="0" w:after="0"/>
              <w:ind w:left="0" w:right="0" w:hanging="0"/>
              <w:jc w:val="both"/>
              <w:rPr>
                <w:rFonts w:ascii="PT Astra Serif" w:hAnsi="PT Astra Serif"/>
                <w:spacing w:val="0"/>
                <w:sz w:val="24"/>
              </w:rPr>
            </w:pPr>
            <w:r>
              <w:rPr>
                <w:rFonts w:ascii="PT Astra Serif" w:hAnsi="PT Astra Serif"/>
                <w:spacing w:val="0"/>
                <w:sz w:val="24"/>
              </w:rPr>
              <w:t xml:space="preserve">Проведение ежегодной областной межведомственной научно-практической конференции по вопросам реализации государственной семейной и демографической политики </w:t>
            </w:r>
          </w:p>
        </w:tc>
        <w:tc>
          <w:tcPr>
            <w:tcW w:w="1397"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Человек </w:t>
            </w:r>
          </w:p>
        </w:tc>
        <w:tc>
          <w:tcPr>
            <w:tcW w:w="836"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100</w:t>
            </w:r>
          </w:p>
        </w:tc>
        <w:tc>
          <w:tcPr>
            <w:tcW w:w="894" w:type="dxa"/>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100</w:t>
            </w:r>
          </w:p>
        </w:tc>
        <w:tc>
          <w:tcPr>
            <w:tcW w:w="943" w:type="dxa"/>
            <w:gridSpan w:val="2"/>
            <w:tcBorders>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100</w:t>
            </w:r>
          </w:p>
        </w:tc>
        <w:tc>
          <w:tcPr>
            <w:tcW w:w="2234"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В пределах  средств бюджета Тульской области, предусмотренных на реализацию г</w:t>
            </w:r>
            <w:r>
              <w:rPr>
                <w:rFonts w:ascii="PT Astra Serif" w:hAnsi="PT Astra Serif"/>
                <w:color w:val="1A1A1A"/>
                <w:spacing w:val="0"/>
                <w:sz w:val="24"/>
              </w:rPr>
              <w:t xml:space="preserve">осударственной </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rPr>
              <w:t>программы</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rPr>
              <w:t>Тульской области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rPr>
              <w:t>«Улучшение</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rPr>
              <w:t>демографической</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rPr>
              <w:t>ситуации и</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rPr>
              <w:t>поддержка</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rPr>
              <w:t>семей,</w:t>
            </w:r>
          </w:p>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1A1A1A"/>
                <w:spacing w:val="0"/>
                <w:sz w:val="24"/>
              </w:rPr>
              <w:t>воспитывающих детей, в Тульской области»</w:t>
            </w:r>
          </w:p>
        </w:tc>
        <w:tc>
          <w:tcPr>
            <w:tcW w:w="1972"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color w:val="000000"/>
                <w:spacing w:val="0"/>
                <w:sz w:val="24"/>
              </w:rPr>
              <w:t>Ежегодно в областной межведомственной научно-практической конференции по вопросам реализации государственной семейной и демографической политики  в Тульской области примут не менее 100 человек из числа специалистов  органов исполнительной власти и органов местного самоуправления, представителей научной сферы и экспертов</w:t>
            </w:r>
          </w:p>
        </w:tc>
        <w:tc>
          <w:tcPr>
            <w:tcW w:w="2309" w:type="dxa"/>
            <w:tcBorders>
              <w:left w:val="single" w:sz="4" w:space="0" w:color="000000"/>
              <w:bottom w:val="single" w:sz="4" w:space="0" w:color="000000"/>
              <w:right w:val="single" w:sz="4" w:space="0" w:color="000000"/>
            </w:tcBorders>
            <w:shd w:fill="auto" w:val="clear"/>
          </w:tcPr>
          <w:p>
            <w:pPr>
              <w:pStyle w:val="Normal"/>
              <w:widowControl w:val="false"/>
              <w:spacing w:before="0" w:after="0"/>
              <w:ind w:left="0" w:right="0" w:hanging="0"/>
              <w:jc w:val="center"/>
              <w:rPr>
                <w:rFonts w:ascii="PT Astra Serif" w:hAnsi="PT Astra Serif"/>
                <w:spacing w:val="0"/>
                <w:sz w:val="24"/>
              </w:rPr>
            </w:pPr>
            <w:r>
              <w:rPr>
                <w:rFonts w:ascii="PT Astra Serif" w:hAnsi="PT Astra Serif"/>
                <w:spacing w:val="0"/>
                <w:sz w:val="24"/>
              </w:rPr>
              <w:t xml:space="preserve">Министерство труда и социальной защиты  Тульской области </w:t>
            </w:r>
          </w:p>
        </w:tc>
        <w:tc>
          <w:tcPr>
            <w:tcW w:w="41" w:type="dxa"/>
            <w:tcBorders/>
            <w:shd w:fill="auto" w:val="clear"/>
            <w:tcMar>
              <w:left w:w="0" w:type="dxa"/>
              <w:right w:w="0" w:type="dxa"/>
            </w:tcMar>
          </w:tcPr>
          <w:p>
            <w:pPr>
              <w:pStyle w:val="Normal"/>
              <w:widowControl w:val="false"/>
              <w:spacing w:before="0" w:after="0"/>
              <w:ind w:left="0" w:right="0" w:hanging="0"/>
              <w:jc w:val="center"/>
              <w:rPr>
                <w:rFonts w:ascii="PT Astra Serif" w:hAnsi="PT Astra Serif"/>
                <w:sz w:val="24"/>
              </w:rPr>
            </w:pPr>
            <w:r>
              <w:rPr>
                <w:rFonts w:ascii="PT Astra Serif" w:hAnsi="PT Astra Serif"/>
                <w:sz w:val="24"/>
              </w:rPr>
            </w:r>
          </w:p>
        </w:tc>
      </w:tr>
      <w:tr>
        <w:trPr>
          <w:trHeight w:val="23" w:hRule="exact"/>
        </w:trPr>
        <w:tc>
          <w:tcPr>
            <w:tcW w:w="361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pacing w:lineRule="auto" w:line="228" w:before="0" w:after="0"/>
              <w:ind w:left="0" w:right="0" w:hanging="0"/>
              <w:jc w:val="both"/>
              <w:rPr>
                <w:rFonts w:ascii="PT Astra Serif" w:hAnsi="PT Astra Serif"/>
                <w:spacing w:val="0"/>
                <w:sz w:val="24"/>
              </w:rPr>
            </w:pPr>
            <w:r>
              <w:rPr>
                <w:rFonts w:ascii="PT Astra Serif" w:hAnsi="PT Astra Serif"/>
                <w:spacing w:val="0"/>
                <w:sz w:val="24"/>
              </w:rPr>
              <w:t xml:space="preserve">Проведение обучающих семинаров для специалистов органов исполнительной власти Тульской области и органов местного самоуправления муниципальных районов и городских округов Тульской области </w:t>
            </w:r>
          </w:p>
        </w:tc>
        <w:tc>
          <w:tcPr>
            <w:tcW w:w="1397"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2</w:t>
            </w:r>
          </w:p>
        </w:tc>
        <w:tc>
          <w:tcPr>
            <w:tcW w:w="836"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5</w:t>
            </w:r>
          </w:p>
        </w:tc>
        <w:tc>
          <w:tcPr>
            <w:tcW w:w="89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6</w:t>
            </w:r>
          </w:p>
        </w:tc>
        <w:tc>
          <w:tcPr>
            <w:tcW w:w="943" w:type="dxa"/>
            <w:gridSpan w:val="2"/>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7</w:t>
            </w:r>
          </w:p>
        </w:tc>
        <w:tc>
          <w:tcPr>
            <w:tcW w:w="2234"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z w:val="24"/>
              </w:rPr>
            </w:pPr>
            <w:r>
              <w:rPr>
                <w:rFonts w:ascii="PT Astra Serif" w:hAnsi="PT Astra Serif"/>
                <w:sz w:val="24"/>
              </w:rPr>
            </w:r>
          </w:p>
        </w:tc>
        <w:tc>
          <w:tcPr>
            <w:tcW w:w="1972"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9</w:t>
            </w:r>
          </w:p>
        </w:tc>
        <w:tc>
          <w:tcPr>
            <w:tcW w:w="2309" w:type="dxa"/>
            <w:tcBorders>
              <w:top w:val="single" w:sz="4" w:space="0" w:color="000000"/>
              <w:left w:val="single" w:sz="4" w:space="0" w:color="000000"/>
              <w:bottom w:val="single" w:sz="4" w:space="0" w:color="000000"/>
              <w:right w:val="single" w:sz="4" w:space="0" w:color="000000"/>
            </w:tcBorders>
            <w:shd w:fill="auto" w:val="clear"/>
          </w:tcPr>
          <w:p>
            <w:pPr>
              <w:pStyle w:val="201"/>
              <w:widowControl w:val="false"/>
              <w:spacing w:lineRule="auto" w:line="240" w:before="0" w:after="0"/>
              <w:ind w:left="0" w:right="0" w:hanging="0"/>
              <w:jc w:val="center"/>
              <w:rPr>
                <w:rFonts w:ascii="PT Astra Serif" w:hAnsi="PT Astra Serif"/>
                <w:spacing w:val="0"/>
                <w:sz w:val="24"/>
              </w:rPr>
            </w:pPr>
            <w:r>
              <w:rPr>
                <w:rFonts w:ascii="PT Astra Serif" w:hAnsi="PT Astra Serif"/>
                <w:spacing w:val="0"/>
                <w:sz w:val="24"/>
              </w:rPr>
              <w:t>10</w:t>
            </w:r>
          </w:p>
        </w:tc>
        <w:tc>
          <w:tcPr>
            <w:tcW w:w="41" w:type="dxa"/>
            <w:tcBorders/>
            <w:shd w:fill="auto" w:val="clear"/>
            <w:tcMar>
              <w:left w:w="0" w:type="dxa"/>
              <w:right w:w="0" w:type="dxa"/>
            </w:tcMar>
          </w:tcPr>
          <w:p>
            <w:pPr>
              <w:pStyle w:val="201"/>
              <w:widowControl w:val="false"/>
              <w:spacing w:lineRule="auto" w:line="240" w:before="0" w:after="0"/>
              <w:ind w:left="0" w:right="0" w:hanging="0"/>
              <w:jc w:val="center"/>
              <w:rPr>
                <w:rFonts w:ascii="PT Astra Serif" w:hAnsi="PT Astra Serif"/>
                <w:sz w:val="24"/>
              </w:rPr>
            </w:pPr>
            <w:r>
              <w:rPr>
                <w:rFonts w:ascii="PT Astra Serif" w:hAnsi="PT Astra Serif"/>
                <w:sz w:val="24"/>
              </w:rPr>
            </w:r>
          </w:p>
        </w:tc>
      </w:tr>
    </w:tbl>
    <w:p>
      <w:pPr>
        <w:pStyle w:val="Normal"/>
        <w:spacing w:lineRule="auto" w:line="228"/>
        <w:ind w:left="0" w:right="0" w:firstLine="709"/>
        <w:jc w:val="center"/>
        <w:rPr>
          <w:rFonts w:ascii="PT Astra Serif" w:hAnsi="PT Astra Serif"/>
          <w:b w:val="false"/>
          <w:b w:val="false"/>
          <w:color w:val="000000"/>
          <w:sz w:val="28"/>
          <w:shd w:fill="FFBF00" w:val="clear"/>
        </w:rPr>
      </w:pPr>
      <w:r>
        <w:rPr>
          <w:rFonts w:ascii="PT Astra Serif" w:hAnsi="PT Astra Serif"/>
          <w:b w:val="false"/>
          <w:color w:val="000000"/>
          <w:sz w:val="28"/>
          <w:shd w:fill="FFBF00" w:val="clear"/>
        </w:rPr>
      </w:r>
    </w:p>
    <w:p>
      <w:pPr>
        <w:pStyle w:val="Normal"/>
        <w:spacing w:lineRule="auto" w:line="228"/>
        <w:ind w:left="0" w:right="0" w:firstLine="709"/>
        <w:jc w:val="center"/>
        <w:rPr>
          <w:rFonts w:ascii="PT Astra Serif" w:hAnsi="PT Astra Serif"/>
          <w:b w:val="false"/>
          <w:b w:val="false"/>
          <w:color w:val="000000"/>
          <w:sz w:val="28"/>
          <w:shd w:fill="FFBF00" w:val="clear"/>
        </w:rPr>
      </w:pPr>
      <w:r>
        <w:rPr>
          <w:rFonts w:ascii="PT Astra Serif" w:hAnsi="PT Astra Serif"/>
          <w:b w:val="false"/>
          <w:color w:val="000000"/>
          <w:sz w:val="28"/>
          <w:shd w:fill="FFBF00" w:val="clear"/>
        </w:rPr>
      </w:r>
    </w:p>
    <w:p>
      <w:pPr>
        <w:pStyle w:val="Normal"/>
        <w:spacing w:lineRule="auto" w:line="228"/>
        <w:ind w:left="0" w:right="0" w:firstLine="709"/>
        <w:jc w:val="center"/>
        <w:rPr>
          <w:rFonts w:ascii="PT Astra Serif" w:hAnsi="PT Astra Serif"/>
          <w:b w:val="false"/>
          <w:b w:val="false"/>
          <w:color w:val="000000"/>
          <w:sz w:val="28"/>
          <w:shd w:fill="FFBF00" w:val="clear"/>
        </w:rPr>
      </w:pPr>
      <w:r>
        <w:rPr/>
      </w:r>
    </w:p>
    <w:sectPr>
      <w:headerReference w:type="default" r:id="rId18"/>
      <w:footerReference w:type="default" r:id="rId19"/>
      <w:footnotePr>
        <w:numFmt w:val="decimal"/>
      </w:footnotePr>
      <w:type w:val="nextPage"/>
      <w:pgSz w:orient="landscape" w:w="16838" w:h="11906"/>
      <w:pgMar w:left="1134" w:right="1134" w:gutter="0" w:header="720" w:top="1134" w:footer="72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Verdana">
    <w:charset w:val="01"/>
    <w:family w:val="roman"/>
    <w:pitch w:val="variable"/>
  </w:font>
  <w:font w:name="XO Thames">
    <w:charset w:val="01"/>
    <w:family w:val="roman"/>
    <w:pitch w:val="variable"/>
  </w:font>
  <w:font w:name="Tahoma">
    <w:charset w:val="01"/>
    <w:family w:val="roman"/>
    <w:pitch w:val="variable"/>
  </w:font>
  <w:font w:name="Liberation Sans">
    <w:altName w:val="Arial"/>
    <w:charset w:val="01"/>
    <w:family w:val="roman"/>
    <w:pitch w:val="variable"/>
  </w:font>
  <w:font w:name="Courier New">
    <w:charset w:val="01"/>
    <w:family w:val="roman"/>
    <w:pitch w:val="variable"/>
  </w:font>
  <w:font w:name="Liberation Mono">
    <w:altName w:val="Courier New"/>
    <w:charset w:val="01"/>
    <w:family w:val="roman"/>
    <w:pitch w:val="variable"/>
  </w:font>
  <w:font w:name="PT Astra Serif">
    <w:charset w:val="01"/>
    <w:family w:val="roman"/>
    <w:pitch w:val="variable"/>
  </w:font>
  <w:font w:name="Wingdings">
    <w:charset w:val="01"/>
    <w:family w:val="roman"/>
    <w:pitch w:val="variable"/>
  </w:font>
  <w:font w:name="Arial">
    <w:charset w:val="01"/>
    <w:family w:val="roman"/>
    <w:pitch w:val="variable"/>
  </w:font>
  <w:font w:name="Symbo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tyle68"/>
      <w:rPr/>
    </w:pPr>
    <w:r>
      <w:rPr/>
    </w:r>
  </w:p>
  <w:p>
    <w:pPr>
      <w:pStyle w:val="Standard1"/>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pPr>
        <w:rPr>
          <w:sz w:val="12"/>
        </w:rPr>
      </w:pPr>
      <w:r>
        <w:separator/>
      </w:r>
    </w:p>
  </w:footnote>
  <w:footnote w:id="1" w:type="continuationSeparator">
    <w:p>
      <w:pPr>
        <w:rPr>
          <w:sz w:val="12"/>
        </w:rPr>
      </w:pPr>
      <w:r>
        <w:continuationSeparator/>
      </w:r>
    </w:p>
  </w:footnote>
  <w:footnote w:id="2">
    <w:p>
      <w:pPr>
        <w:pStyle w:val="Footnote01"/>
        <w:rPr/>
      </w:pPr>
      <w:r>
        <w:rPr>
          <w:rStyle w:val="Style32"/>
        </w:rPr>
        <w:footnoteRef/>
      </w:r>
      <w:r>
        <w:rPr/>
        <w:tab/>
        <w:t>В сопоставимых возрастах применительно к трудоспособному возрасту</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1"/>
      <w:numFmt w:val="decimal"/>
      <w:lvlText w:val=""/>
      <w:lvlJc w:val="left"/>
      <w:pPr>
        <w:tabs>
          <w:tab w:val="num" w:pos="0"/>
        </w:tabs>
        <w:ind w:left="0" w:hanging="0"/>
      </w:pPr>
    </w:lvl>
    <w:lvl w:ilvl="1">
      <w:start w:val="1"/>
      <w:pStyle w:val="2"/>
      <w:numFmt w:val="decimal"/>
      <w:lvlText w:val=""/>
      <w:lvlJc w:val="left"/>
      <w:pPr>
        <w:tabs>
          <w:tab w:val="num" w:pos="0"/>
        </w:tabs>
        <w:ind w:left="0" w:hanging="0"/>
      </w:pPr>
    </w:lvl>
    <w:lvl w:ilvl="2">
      <w:start w:val="1"/>
      <w:pStyle w:val="3"/>
      <w:numFmt w:val="decimal"/>
      <w:lvlText w:val=""/>
      <w:lvlJc w:val="left"/>
      <w:pPr>
        <w:tabs>
          <w:tab w:val="num" w:pos="0"/>
        </w:tabs>
        <w:ind w:left="0" w:hanging="0"/>
      </w:pPr>
    </w:lvl>
    <w:lvl w:ilvl="3">
      <w:start w:val="1"/>
      <w:pStyle w:val="4"/>
      <w:numFmt w:val="decimal"/>
      <w:lvlText w:val=""/>
      <w:lvlJc w:val="left"/>
      <w:pPr>
        <w:tabs>
          <w:tab w:val="num" w:pos="0"/>
        </w:tabs>
        <w:ind w:left="0" w:hanging="0"/>
      </w:pPr>
    </w:lvl>
    <w:lvl w:ilvl="4">
      <w:start w:val="1"/>
      <w:pStyle w:val="5"/>
      <w:numFmt w:val="decimal"/>
      <w:lvlText w:val=""/>
      <w:lvlJc w:val="left"/>
      <w:pPr>
        <w:tabs>
          <w:tab w:val="num" w:pos="0"/>
        </w:tabs>
        <w:ind w:left="0" w:hanging="0"/>
      </w:pPr>
    </w:lvl>
    <w:lvl w:ilvl="5">
      <w:start w:val="1"/>
      <w:pStyle w:val="6"/>
      <w:numFmt w:val="decimal"/>
      <w:lvlText w:val=""/>
      <w:lvlJc w:val="left"/>
      <w:pPr>
        <w:tabs>
          <w:tab w:val="num" w:pos="0"/>
        </w:tabs>
        <w:ind w:left="0" w:hanging="0"/>
      </w:pPr>
    </w:lvl>
    <w:lvl w:ilvl="6">
      <w:start w:val="1"/>
      <w:pStyle w:val="7"/>
      <w:numFmt w:val="decimal"/>
      <w:lvlText w:val=""/>
      <w:lvlJc w:val="left"/>
      <w:pPr>
        <w:tabs>
          <w:tab w:val="num" w:pos="0"/>
        </w:tabs>
        <w:ind w:left="0" w:hanging="0"/>
      </w:pPr>
    </w:lvl>
    <w:lvl w:ilvl="7">
      <w:start w:val="1"/>
      <w:pStyle w:val="8"/>
      <w:numFmt w:val="decimal"/>
      <w:lvlText w:val=""/>
      <w:lvlJc w:val="left"/>
      <w:pPr>
        <w:tabs>
          <w:tab w:val="num" w:pos="0"/>
        </w:tabs>
        <w:ind w:left="0" w:hanging="0"/>
      </w:pPr>
    </w:lvl>
    <w:lvl w:ilvl="8">
      <w:start w:val="1"/>
      <w:pStyle w:val="9"/>
      <w:numFmt w:val="decimal"/>
      <w:lvlText w:val=""/>
      <w:lvlJc w:val="left"/>
      <w:pPr>
        <w:tabs>
          <w:tab w:val="num" w:pos="0"/>
        </w:tabs>
        <w:ind w:left="0" w:hanging="0"/>
      </w:pPr>
    </w:lvl>
  </w:abstractNum>
  <w:abstractNum w:abstractNumId="2">
    <w:lvl w:ilvl="0">
      <w:start w:val="1"/>
      <w:numFmt w:val="decimal"/>
      <w:lvlText w:val="%1."/>
      <w:lvlJc w:val="left"/>
      <w:pPr>
        <w:tabs>
          <w:tab w:val="num" w:pos="720"/>
        </w:tabs>
        <w:ind w:left="720" w:hanging="360"/>
      </w:pPr>
      <w:rPr>
        <w:sz w:val="28"/>
        <w:rFonts w:ascii="PT Astra Serif" w:hAnsi="PT Astra Seri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Tahoma" w:cs="Noto Sans Devanagari"/>
        <w:color w:val="000000"/>
        <w:sz w:val="24"/>
        <w:lang w:val="ru-RU" w:eastAsia="zh-CN" w:bidi="hi-IN"/>
      </w:rPr>
    </w:rPrDefault>
    <w:pPrDefault>
      <w:pPr>
        <w:suppressAutoHyphens w:val="true"/>
      </w:pPr>
    </w:pPrDefault>
  </w:docDefaults>
  <w:latentStyles w:defLockedState="0" w:defUIPriority="99" w:defSemiHidden="1" w:defUnhideWhenUsed="1" w:defQFormat="0" w:count="24">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semiHidden="0" w:unhideWhenUsed="0" w:qFormat="1"/>
    <w:lsdException w:name="heading 6" w:uiPriority="9" w:semiHidden="0" w:unhideWhenUsed="0" w:qFormat="1"/>
    <w:lsdException w:name="heading 7" w:uiPriority="9" w:semiHidden="0" w:unhideWhenUsed="0" w:qFormat="1"/>
    <w:lsdException w:name="heading 8" w:uiPriority="9" w:semiHidden="0" w:unhideWhenUsed="0" w:qFormat="1"/>
    <w:lsdException w:name="heading 9" w:uiPriority="9" w:semiHidden="0" w:unhideWhenUsed="0" w:qFormat="1"/>
    <w:lsdException w:name="Title" w:uiPriority="10" w:semiHidden="0" w:unhideWhenUsed="0" w:qFormat="1"/>
    <w:lsdException w:name="Subtitle" w:uiPriority="11" w:semiHidden="0" w:unhideWhenUsed="0" w:qFormat="1"/>
    <w:lsdException w:name="Header and Footer" w:semiHidden="0" w:unhideWhenUsed="0" w:qFormat="0"/>
    <w:lsdException w:name="Footnote" w:semiHidden="0" w:unhideWhenUsed="0" w:qFormat="0"/>
    <w:lsdException w:name="toc 1" w:uiPriority="39" w:semiHidden="0" w:unhideWhenUsed="0" w:qFormat="0"/>
    <w:lsdException w:name="toc 2" w:uiPriority="39" w:semiHidden="0" w:unhideWhenUsed="0" w:qFormat="0"/>
    <w:lsdException w:name="toc 3" w:uiPriority="39" w:semiHidden="0" w:unhideWhenUsed="0" w:qFormat="0"/>
    <w:lsdException w:name="toc 4" w:uiPriority="39" w:semiHidden="0" w:unhideWhenUsed="0" w:qFormat="0"/>
    <w:lsdException w:name="toc 5" w:uiPriority="39" w:semiHidden="0" w:unhideWhenUsed="0" w:qFormat="0"/>
    <w:lsdException w:name="toc 6" w:uiPriority="39" w:semiHidden="0" w:unhideWhenUsed="0" w:qFormat="0"/>
    <w:lsdException w:name="toc 7" w:uiPriority="39" w:semiHidden="0" w:unhideWhenUsed="0" w:qFormat="0"/>
    <w:lsdException w:name="toc 8" w:uiPriority="39" w:semiHidden="0" w:unhideWhenUsed="0" w:qFormat="0"/>
    <w:lsdException w:name="toc 9" w:uiPriority="39" w:semiHidden="0" w:unhideWhenUsed="0" w:qFormat="0"/>
    <w:lsdException w:name="Hyperlink" w:semiHidden="0" w:unhideWhenUsed="0" w:qFormat="0"/>
  </w:latentStyles>
  <w:style w:type="paragraph" w:styleId="Normal" w:default="1">
    <w:name w:val="Normal"/>
    <w:link w:val="Style_1_ch"/>
    <w:uiPriority w:val="0"/>
    <w:qFormat/>
    <w:pPr>
      <w:widowControl/>
      <w:suppressAutoHyphens w:val="true"/>
      <w:bidi w:val="0"/>
      <w:spacing w:lineRule="auto" w:line="240" w:before="0" w:after="0"/>
      <w:ind w:left="0" w:right="0" w:hanging="0"/>
      <w:jc w:val="left"/>
    </w:pPr>
    <w:rPr>
      <w:rFonts w:ascii="Times New Roman" w:hAnsi="Times New Roman" w:eastAsia="Tahoma" w:cs="Noto Sans Devanagari"/>
      <w:color w:val="000000"/>
      <w:spacing w:val="0"/>
      <w:kern w:val="0"/>
      <w:sz w:val="24"/>
      <w:szCs w:val="20"/>
      <w:lang w:val="ru-RU" w:eastAsia="zh-CN" w:bidi="hi-IN"/>
    </w:rPr>
  </w:style>
  <w:style w:type="paragraph" w:styleId="1">
    <w:name w:val="Heading 1"/>
    <w:basedOn w:val="Normal"/>
    <w:next w:val="Normal"/>
    <w:link w:val="Style_199_ch"/>
    <w:uiPriority w:val="9"/>
    <w:qFormat/>
    <w:pPr>
      <w:keepNext w:val="true"/>
      <w:numPr>
        <w:ilvl w:val="0"/>
        <w:numId w:val="1"/>
      </w:numPr>
      <w:jc w:val="center"/>
      <w:outlineLvl w:val="0"/>
    </w:pPr>
    <w:rPr>
      <w:sz w:val="28"/>
    </w:rPr>
  </w:style>
  <w:style w:type="paragraph" w:styleId="2">
    <w:name w:val="Heading 2"/>
    <w:basedOn w:val="Normal"/>
    <w:next w:val="Normal"/>
    <w:link w:val="Style_11_ch"/>
    <w:uiPriority w:val="9"/>
    <w:qFormat/>
    <w:pPr>
      <w:keepNext w:val="true"/>
      <w:numPr>
        <w:ilvl w:val="1"/>
        <w:numId w:val="1"/>
      </w:numPr>
      <w:jc w:val="center"/>
      <w:outlineLvl w:val="1"/>
    </w:pPr>
    <w:rPr>
      <w:sz w:val="36"/>
    </w:rPr>
  </w:style>
  <w:style w:type="paragraph" w:styleId="3">
    <w:name w:val="Heading 3"/>
    <w:basedOn w:val="Normal"/>
    <w:next w:val="Normal"/>
    <w:link w:val="Style_83_ch"/>
    <w:uiPriority w:val="9"/>
    <w:qFormat/>
    <w:pPr>
      <w:keepNext w:val="true"/>
      <w:numPr>
        <w:ilvl w:val="2"/>
        <w:numId w:val="1"/>
      </w:numPr>
      <w:jc w:val="both"/>
      <w:outlineLvl w:val="2"/>
    </w:pPr>
    <w:rPr>
      <w:sz w:val="28"/>
    </w:rPr>
  </w:style>
  <w:style w:type="paragraph" w:styleId="4">
    <w:name w:val="Heading 4"/>
    <w:basedOn w:val="Normal"/>
    <w:next w:val="Normal"/>
    <w:link w:val="Style_354_ch"/>
    <w:uiPriority w:val="9"/>
    <w:qFormat/>
    <w:pPr>
      <w:keepNext w:val="true"/>
      <w:numPr>
        <w:ilvl w:val="3"/>
        <w:numId w:val="1"/>
      </w:numPr>
      <w:jc w:val="both"/>
      <w:outlineLvl w:val="3"/>
    </w:pPr>
    <w:rPr>
      <w:sz w:val="32"/>
    </w:rPr>
  </w:style>
  <w:style w:type="paragraph" w:styleId="5">
    <w:name w:val="Heading 5"/>
    <w:basedOn w:val="Normal"/>
    <w:next w:val="Normal"/>
    <w:link w:val="Style_191_ch"/>
    <w:uiPriority w:val="9"/>
    <w:qFormat/>
    <w:pPr>
      <w:keepNext w:val="true"/>
      <w:numPr>
        <w:ilvl w:val="4"/>
        <w:numId w:val="1"/>
      </w:numPr>
      <w:outlineLvl w:val="4"/>
    </w:pPr>
    <w:rPr>
      <w:b/>
      <w:sz w:val="28"/>
    </w:rPr>
  </w:style>
  <w:style w:type="paragraph" w:styleId="6">
    <w:name w:val="Heading 6"/>
    <w:basedOn w:val="Normal"/>
    <w:next w:val="Normal"/>
    <w:link w:val="Style_375_ch"/>
    <w:uiPriority w:val="9"/>
    <w:qFormat/>
    <w:pPr>
      <w:keepNext w:val="true"/>
      <w:numPr>
        <w:ilvl w:val="5"/>
        <w:numId w:val="1"/>
      </w:numPr>
      <w:outlineLvl w:val="5"/>
    </w:pPr>
    <w:rPr>
      <w:sz w:val="28"/>
    </w:rPr>
  </w:style>
  <w:style w:type="paragraph" w:styleId="7">
    <w:name w:val="Heading 7"/>
    <w:basedOn w:val="Normal"/>
    <w:next w:val="Normal"/>
    <w:link w:val="Style_46_ch"/>
    <w:uiPriority w:val="9"/>
    <w:qFormat/>
    <w:pPr>
      <w:keepNext w:val="true"/>
      <w:numPr>
        <w:ilvl w:val="6"/>
        <w:numId w:val="1"/>
      </w:numPr>
      <w:outlineLvl w:val="6"/>
    </w:pPr>
    <w:rPr>
      <w:b/>
      <w:sz w:val="28"/>
    </w:rPr>
  </w:style>
  <w:style w:type="paragraph" w:styleId="8">
    <w:name w:val="Heading 8"/>
    <w:basedOn w:val="Normal"/>
    <w:next w:val="Normal"/>
    <w:link w:val="Style_217_ch"/>
    <w:uiPriority w:val="9"/>
    <w:qFormat/>
    <w:pPr>
      <w:keepNext w:val="true"/>
      <w:numPr>
        <w:ilvl w:val="7"/>
        <w:numId w:val="1"/>
      </w:numPr>
      <w:outlineLvl w:val="7"/>
    </w:pPr>
    <w:rPr>
      <w:sz w:val="28"/>
    </w:rPr>
  </w:style>
  <w:style w:type="paragraph" w:styleId="9">
    <w:name w:val="Heading 9"/>
    <w:basedOn w:val="Normal"/>
    <w:next w:val="Normal"/>
    <w:link w:val="Style_113_ch"/>
    <w:uiPriority w:val="9"/>
    <w:qFormat/>
    <w:pPr>
      <w:keepNext w:val="true"/>
      <w:numPr>
        <w:ilvl w:val="8"/>
        <w:numId w:val="1"/>
      </w:numPr>
      <w:outlineLvl w:val="8"/>
    </w:pPr>
    <w:rPr>
      <w:b/>
      <w:sz w:val="26"/>
    </w:rPr>
  </w:style>
  <w:style w:type="character" w:styleId="11">
    <w:name w:val="Знак Знак1 Знак"/>
    <w:link w:val="Style_18"/>
    <w:qFormat/>
    <w:rPr>
      <w:rFonts w:ascii="Verdana" w:hAnsi="Verdana"/>
      <w:sz w:val="20"/>
    </w:rPr>
  </w:style>
  <w:style w:type="character" w:styleId="WW8Num1z8">
    <w:name w:val="WW8Num1z8"/>
    <w:link w:val="Style_19"/>
    <w:qFormat/>
    <w:rPr/>
  </w:style>
  <w:style w:type="character" w:styleId="WW8Num1z1">
    <w:name w:val="WW8Num1z1"/>
    <w:link w:val="Style_20"/>
    <w:qFormat/>
    <w:rPr/>
  </w:style>
  <w:style w:type="character" w:styleId="Style5">
    <w:name w:val="Обычный"/>
    <w:link w:val="Style_16"/>
    <w:qFormat/>
    <w:rPr>
      <w:rFonts w:ascii="Liberation Serif" w:hAnsi="Liberation Serif"/>
      <w:color w:val="000000"/>
      <w:spacing w:val="0"/>
      <w:sz w:val="24"/>
    </w:rPr>
  </w:style>
  <w:style w:type="character" w:styleId="Textbodyindent">
    <w:name w:val="Text body indent"/>
    <w:link w:val="Style_21"/>
    <w:qFormat/>
    <w:rPr>
      <w:sz w:val="32"/>
    </w:rPr>
  </w:style>
  <w:style w:type="character" w:styleId="WW8Num13z5">
    <w:name w:val="WW8Num13z5"/>
    <w:link w:val="Style_22"/>
    <w:qFormat/>
    <w:rPr/>
  </w:style>
  <w:style w:type="character" w:styleId="WW8Num28z4">
    <w:name w:val="WW8Num28z4"/>
    <w:link w:val="Style_23"/>
    <w:qFormat/>
    <w:rPr/>
  </w:style>
  <w:style w:type="character" w:styleId="WW8Num27z0">
    <w:name w:val="WW8Num27z0"/>
    <w:link w:val="Style_24"/>
    <w:qFormat/>
    <w:rPr/>
  </w:style>
  <w:style w:type="character" w:styleId="Contents2">
    <w:name w:val="Contents 2"/>
    <w:link w:val="Style_25"/>
    <w:qFormat/>
    <w:rPr>
      <w:rFonts w:ascii="XO Thames" w:hAnsi="XO Thames"/>
      <w:sz w:val="28"/>
    </w:rPr>
  </w:style>
  <w:style w:type="character" w:styleId="WW8Num16z8">
    <w:name w:val="WW8Num16z8"/>
    <w:link w:val="Style_26"/>
    <w:qFormat/>
    <w:rPr/>
  </w:style>
  <w:style w:type="character" w:styleId="Style6">
    <w:name w:val="Привязка сноски"/>
    <w:link w:val="Style_7"/>
    <w:rPr>
      <w:vertAlign w:val="superscript"/>
    </w:rPr>
  </w:style>
  <w:style w:type="character" w:styleId="WW8Num31z4">
    <w:name w:val="WW8Num31z4"/>
    <w:link w:val="Style_27"/>
    <w:qFormat/>
    <w:rPr/>
  </w:style>
  <w:style w:type="character" w:styleId="WW8Num7z5">
    <w:name w:val="WW8Num7z5"/>
    <w:link w:val="Style_28"/>
    <w:qFormat/>
    <w:rPr/>
  </w:style>
  <w:style w:type="character" w:styleId="Style7">
    <w:name w:val="Номер страницы"/>
    <w:basedOn w:val="17"/>
    <w:link w:val="Style_29"/>
    <w:rPr/>
  </w:style>
  <w:style w:type="character" w:styleId="WW8Num10z2">
    <w:name w:val="WW8Num10z2"/>
    <w:link w:val="Style_31"/>
    <w:qFormat/>
    <w:rPr/>
  </w:style>
  <w:style w:type="character" w:styleId="WW8Num11z2">
    <w:name w:val="WW8Num11z2"/>
    <w:link w:val="Style_32"/>
    <w:qFormat/>
    <w:rPr/>
  </w:style>
  <w:style w:type="character" w:styleId="WW8Num5z7">
    <w:name w:val="WW8Num5z7"/>
    <w:link w:val="Style_33"/>
    <w:qFormat/>
    <w:rPr/>
  </w:style>
  <w:style w:type="character" w:styleId="31">
    <w:name w:val="Основной шрифт абзаца3"/>
    <w:link w:val="Style_34"/>
    <w:qFormat/>
    <w:rPr/>
  </w:style>
  <w:style w:type="character" w:styleId="WW8Num33z2">
    <w:name w:val="WW8Num33z2"/>
    <w:link w:val="Style_35"/>
    <w:qFormat/>
    <w:rPr/>
  </w:style>
  <w:style w:type="character" w:styleId="WW8Num33z4">
    <w:name w:val="WW8Num33z4"/>
    <w:link w:val="Style_36"/>
    <w:qFormat/>
    <w:rPr/>
  </w:style>
  <w:style w:type="character" w:styleId="WW8Num31z7">
    <w:name w:val="WW8Num31z7"/>
    <w:link w:val="Style_37"/>
    <w:qFormat/>
    <w:rPr/>
  </w:style>
  <w:style w:type="character" w:styleId="WW8Num15z6">
    <w:name w:val="WW8Num15z6"/>
    <w:link w:val="Style_38"/>
    <w:qFormat/>
    <w:rPr/>
  </w:style>
  <w:style w:type="character" w:styleId="WW8Num27z8">
    <w:name w:val="WW8Num27z8"/>
    <w:link w:val="Style_39"/>
    <w:qFormat/>
    <w:rPr/>
  </w:style>
  <w:style w:type="character" w:styleId="Contents4">
    <w:name w:val="Contents 4"/>
    <w:link w:val="Style_40"/>
    <w:qFormat/>
    <w:rPr>
      <w:rFonts w:ascii="XO Thames" w:hAnsi="XO Thames"/>
      <w:sz w:val="28"/>
    </w:rPr>
  </w:style>
  <w:style w:type="character" w:styleId="WW8Num7z6">
    <w:name w:val="WW8Num7z6"/>
    <w:link w:val="Style_41"/>
    <w:qFormat/>
    <w:rPr/>
  </w:style>
  <w:style w:type="character" w:styleId="WW8Num30z0">
    <w:name w:val="WW8Num30z0"/>
    <w:link w:val="Style_42"/>
    <w:qFormat/>
    <w:rPr/>
  </w:style>
  <w:style w:type="character" w:styleId="WW8Num33z1">
    <w:name w:val="WW8Num33z1"/>
    <w:link w:val="Style_43"/>
    <w:qFormat/>
    <w:rPr/>
  </w:style>
  <w:style w:type="character" w:styleId="WW8Num20z1">
    <w:name w:val="WW8Num20z1"/>
    <w:link w:val="Style_44"/>
    <w:qFormat/>
    <w:rPr/>
  </w:style>
  <w:style w:type="character" w:styleId="WW8Num23z2">
    <w:name w:val="WW8Num23z2"/>
    <w:link w:val="Style_45"/>
    <w:qFormat/>
    <w:rPr/>
  </w:style>
  <w:style w:type="character" w:styleId="Heading7">
    <w:name w:val="Heading 7"/>
    <w:link w:val="Style_46"/>
    <w:qFormat/>
    <w:rPr>
      <w:b/>
      <w:sz w:val="28"/>
    </w:rPr>
  </w:style>
  <w:style w:type="character" w:styleId="Style8">
    <w:name w:val="Без интервала"/>
    <w:link w:val="Style_4"/>
    <w:qFormat/>
    <w:rPr>
      <w:rFonts w:ascii="Times New Roman" w:hAnsi="Times New Roman"/>
      <w:color w:val="000000"/>
      <w:sz w:val="24"/>
    </w:rPr>
  </w:style>
  <w:style w:type="character" w:styleId="WW8Num10z7">
    <w:name w:val="WW8Num10z7"/>
    <w:link w:val="Style_47"/>
    <w:qFormat/>
    <w:rPr/>
  </w:style>
  <w:style w:type="character" w:styleId="32">
    <w:name w:val="Указатель3"/>
    <w:link w:val="Style_48"/>
    <w:qFormat/>
    <w:rPr/>
  </w:style>
  <w:style w:type="character" w:styleId="21">
    <w:name w:val="Указатель2"/>
    <w:link w:val="Style_49"/>
    <w:qFormat/>
    <w:rPr/>
  </w:style>
  <w:style w:type="character" w:styleId="Header">
    <w:name w:val="Header"/>
    <w:link w:val="Style_50"/>
    <w:qFormat/>
    <w:rPr/>
  </w:style>
  <w:style w:type="character" w:styleId="WW8Num33z5">
    <w:name w:val="WW8Num33z5"/>
    <w:link w:val="Style_51"/>
    <w:qFormat/>
    <w:rPr/>
  </w:style>
  <w:style w:type="character" w:styleId="WW8Num5z8">
    <w:name w:val="WW8Num5z8"/>
    <w:link w:val="Style_52"/>
    <w:qFormat/>
    <w:rPr/>
  </w:style>
  <w:style w:type="character" w:styleId="WW8Num17z1">
    <w:name w:val="WW8Num17z1"/>
    <w:link w:val="Style_53"/>
    <w:qFormat/>
    <w:rPr/>
  </w:style>
  <w:style w:type="character" w:styleId="Contents6">
    <w:name w:val="Contents 6"/>
    <w:link w:val="Style_54"/>
    <w:qFormat/>
    <w:rPr>
      <w:rFonts w:ascii="XO Thames" w:hAnsi="XO Thames"/>
      <w:sz w:val="28"/>
    </w:rPr>
  </w:style>
  <w:style w:type="character" w:styleId="WW8Num3z7">
    <w:name w:val="WW8Num3z7"/>
    <w:link w:val="Style_55"/>
    <w:qFormat/>
    <w:rPr/>
  </w:style>
  <w:style w:type="character" w:styleId="Style9">
    <w:name w:val="Текст выноски"/>
    <w:link w:val="Style_56"/>
    <w:qFormat/>
    <w:rPr>
      <w:rFonts w:ascii="Tahoma" w:hAnsi="Tahoma"/>
      <w:sz w:val="16"/>
    </w:rPr>
  </w:style>
  <w:style w:type="character" w:styleId="WW8Num24z6">
    <w:name w:val="WW8Num24z6"/>
    <w:link w:val="Style_57"/>
    <w:qFormat/>
    <w:rPr/>
  </w:style>
  <w:style w:type="character" w:styleId="Style10">
    <w:name w:val="Заголовок"/>
    <w:link w:val="Style_58"/>
    <w:qFormat/>
    <w:rPr>
      <w:rFonts w:ascii="Liberation Sans" w:hAnsi="Liberation Sans"/>
      <w:sz w:val="28"/>
    </w:rPr>
  </w:style>
  <w:style w:type="character" w:styleId="WW8Num14z3">
    <w:name w:val="WW8Num14z3"/>
    <w:link w:val="Style_59"/>
    <w:qFormat/>
    <w:rPr/>
  </w:style>
  <w:style w:type="character" w:styleId="Contents7">
    <w:name w:val="Contents 7"/>
    <w:link w:val="Style_60"/>
    <w:qFormat/>
    <w:rPr>
      <w:rFonts w:ascii="XO Thames" w:hAnsi="XO Thames"/>
      <w:sz w:val="28"/>
    </w:rPr>
  </w:style>
  <w:style w:type="character" w:styleId="Style11">
    <w:name w:val="Текст Знак"/>
    <w:link w:val="Style_61"/>
    <w:qFormat/>
    <w:rPr>
      <w:rFonts w:ascii="Courier New" w:hAnsi="Courier New"/>
    </w:rPr>
  </w:style>
  <w:style w:type="character" w:styleId="Style12">
    <w:name w:val="Текст в заданном формате"/>
    <w:link w:val="Style_5"/>
    <w:qFormat/>
    <w:rPr>
      <w:rFonts w:ascii="Liberation Mono" w:hAnsi="Liberation Mono"/>
      <w:sz w:val="20"/>
    </w:rPr>
  </w:style>
  <w:style w:type="character" w:styleId="WW8Num20z6">
    <w:name w:val="WW8Num20z6"/>
    <w:link w:val="Style_62"/>
    <w:qFormat/>
    <w:rPr/>
  </w:style>
  <w:style w:type="character" w:styleId="WW8Num26z7">
    <w:name w:val="WW8Num26z7"/>
    <w:link w:val="Style_63"/>
    <w:qFormat/>
    <w:rPr/>
  </w:style>
  <w:style w:type="character" w:styleId="Style13">
    <w:name w:val="Заголовок таблицы"/>
    <w:basedOn w:val="Style27"/>
    <w:link w:val="Style_64"/>
    <w:qFormat/>
    <w:rPr>
      <w:b/>
    </w:rPr>
  </w:style>
  <w:style w:type="character" w:styleId="Default">
    <w:name w:val="Default"/>
    <w:link w:val="Style_17"/>
    <w:qFormat/>
    <w:rPr>
      <w:rFonts w:ascii="PT Astra Serif" w:hAnsi="PT Astra Serif"/>
      <w:color w:val="000000"/>
      <w:spacing w:val="0"/>
      <w:sz w:val="24"/>
    </w:rPr>
  </w:style>
  <w:style w:type="character" w:styleId="WW8Num27z7">
    <w:name w:val="WW8Num27z7"/>
    <w:link w:val="Style_66"/>
    <w:qFormat/>
    <w:rPr/>
  </w:style>
  <w:style w:type="character" w:styleId="WW8Num14z6">
    <w:name w:val="WW8Num14z6"/>
    <w:link w:val="Style_67"/>
    <w:qFormat/>
    <w:rPr/>
  </w:style>
  <w:style w:type="character" w:styleId="WW8Num29z8">
    <w:name w:val="WW8Num29z8"/>
    <w:link w:val="Style_68"/>
    <w:qFormat/>
    <w:rPr/>
  </w:style>
  <w:style w:type="character" w:styleId="WW8Num25z8">
    <w:name w:val="WW8Num25z8"/>
    <w:link w:val="Style_69"/>
    <w:qFormat/>
    <w:rPr/>
  </w:style>
  <w:style w:type="character" w:styleId="WW8Num9z8">
    <w:name w:val="WW8Num9z8"/>
    <w:link w:val="Style_70"/>
    <w:qFormat/>
    <w:rPr/>
  </w:style>
  <w:style w:type="character" w:styleId="WW8Num13z3">
    <w:name w:val="WW8Num13z3"/>
    <w:link w:val="Style_71"/>
    <w:qFormat/>
    <w:rPr/>
  </w:style>
  <w:style w:type="character" w:styleId="WW8Num5z2">
    <w:name w:val="WW8Num5z2"/>
    <w:link w:val="Style_72"/>
    <w:qFormat/>
    <w:rPr/>
  </w:style>
  <w:style w:type="character" w:styleId="WW8Num34z5">
    <w:name w:val="WW8Num34z5"/>
    <w:link w:val="Style_73"/>
    <w:qFormat/>
    <w:rPr/>
  </w:style>
  <w:style w:type="character" w:styleId="WW8Num19z6">
    <w:name w:val="WW8Num19z6"/>
    <w:link w:val="Style_74"/>
    <w:qFormat/>
    <w:rPr/>
  </w:style>
  <w:style w:type="character" w:styleId="WW8Num28z0">
    <w:name w:val="WW8Num28z0"/>
    <w:link w:val="Style_75"/>
    <w:qFormat/>
    <w:rPr/>
  </w:style>
  <w:style w:type="character" w:styleId="WW8Num25z4">
    <w:name w:val="WW8Num25z4"/>
    <w:link w:val="Style_76"/>
    <w:qFormat/>
    <w:rPr/>
  </w:style>
  <w:style w:type="character" w:styleId="WW8Num1z2">
    <w:name w:val="WW8Num1z2"/>
    <w:link w:val="Style_77"/>
    <w:qFormat/>
    <w:rPr/>
  </w:style>
  <w:style w:type="character" w:styleId="WW8Num21z6">
    <w:name w:val="WW8Num21z6"/>
    <w:link w:val="Style_78"/>
    <w:qFormat/>
    <w:rPr/>
  </w:style>
  <w:style w:type="character" w:styleId="WW8Num26z5">
    <w:name w:val="WW8Num26z5"/>
    <w:link w:val="Style_79"/>
    <w:qFormat/>
    <w:rPr/>
  </w:style>
  <w:style w:type="character" w:styleId="WW8Num8z0">
    <w:name w:val="WW8Num8z0"/>
    <w:link w:val="Style_80"/>
    <w:qFormat/>
    <w:rPr/>
  </w:style>
  <w:style w:type="character" w:styleId="WW8Num12z7">
    <w:name w:val="WW8Num12z7"/>
    <w:link w:val="Style_81"/>
    <w:qFormat/>
    <w:rPr/>
  </w:style>
  <w:style w:type="character" w:styleId="WW8Num25z1">
    <w:name w:val="WW8Num25z1"/>
    <w:link w:val="Style_82"/>
    <w:qFormat/>
    <w:rPr/>
  </w:style>
  <w:style w:type="character" w:styleId="Heading3">
    <w:name w:val="Heading 3"/>
    <w:link w:val="Style_83"/>
    <w:qFormat/>
    <w:rPr>
      <w:sz w:val="28"/>
    </w:rPr>
  </w:style>
  <w:style w:type="character" w:styleId="WW8Num13z1">
    <w:name w:val="WW8Num13z1"/>
    <w:link w:val="Style_84"/>
    <w:qFormat/>
    <w:rPr/>
  </w:style>
  <w:style w:type="character" w:styleId="WW8Num10z1">
    <w:name w:val="WW8Num10z1"/>
    <w:link w:val="Style_85"/>
    <w:qFormat/>
    <w:rPr/>
  </w:style>
  <w:style w:type="character" w:styleId="WW8Num24z8">
    <w:name w:val="WW8Num24z8"/>
    <w:link w:val="Style_86"/>
    <w:qFormat/>
    <w:rPr/>
  </w:style>
  <w:style w:type="character" w:styleId="Style14">
    <w:name w:val="Верхний и нижний колонтитулы"/>
    <w:link w:val="Style_87"/>
    <w:qFormat/>
    <w:rPr/>
  </w:style>
  <w:style w:type="character" w:styleId="WW8Num19z1">
    <w:name w:val="WW8Num19z1"/>
    <w:link w:val="Style_88"/>
    <w:qFormat/>
    <w:rPr/>
  </w:style>
  <w:style w:type="character" w:styleId="WW8Num27z5">
    <w:name w:val="WW8Num27z5"/>
    <w:link w:val="Style_89"/>
    <w:qFormat/>
    <w:rPr/>
  </w:style>
  <w:style w:type="character" w:styleId="WW8Num9z2">
    <w:name w:val="WW8Num9z2"/>
    <w:link w:val="Style_90"/>
    <w:qFormat/>
    <w:rPr/>
  </w:style>
  <w:style w:type="character" w:styleId="WW8Num28z1">
    <w:name w:val="WW8Num28z1"/>
    <w:link w:val="Style_91"/>
    <w:qFormat/>
    <w:rPr/>
  </w:style>
  <w:style w:type="character" w:styleId="WW8Num17z0">
    <w:name w:val="WW8Num17z0"/>
    <w:link w:val="Style_92"/>
    <w:qFormat/>
    <w:rPr/>
  </w:style>
  <w:style w:type="character" w:styleId="WW8Num3z3">
    <w:name w:val="WW8Num3z3"/>
    <w:link w:val="Style_93"/>
    <w:qFormat/>
    <w:rPr/>
  </w:style>
  <w:style w:type="character" w:styleId="WW8Num3z0">
    <w:name w:val="WW8Num3z0"/>
    <w:link w:val="Style_94"/>
    <w:qFormat/>
    <w:rPr/>
  </w:style>
  <w:style w:type="character" w:styleId="WW8Num10z8">
    <w:name w:val="WW8Num10z8"/>
    <w:link w:val="Style_95"/>
    <w:qFormat/>
    <w:rPr/>
  </w:style>
  <w:style w:type="character" w:styleId="WW8Num26z4">
    <w:name w:val="WW8Num26z4"/>
    <w:link w:val="Style_96"/>
    <w:qFormat/>
    <w:rPr/>
  </w:style>
  <w:style w:type="character" w:styleId="WW8Num8z4">
    <w:name w:val="WW8Num8z4"/>
    <w:link w:val="Style_97"/>
    <w:qFormat/>
    <w:rPr/>
  </w:style>
  <w:style w:type="character" w:styleId="WW8Num13z2">
    <w:name w:val="WW8Num13z2"/>
    <w:link w:val="Style_98"/>
    <w:qFormat/>
    <w:rPr/>
  </w:style>
  <w:style w:type="character" w:styleId="WW8Num10z3">
    <w:name w:val="WW8Num10z3"/>
    <w:link w:val="Style_99"/>
    <w:qFormat/>
    <w:rPr/>
  </w:style>
  <w:style w:type="character" w:styleId="NormalWeb0">
    <w:name w:val="Normal (Web)_0"/>
    <w:link w:val="Style_10"/>
    <w:qFormat/>
    <w:rPr/>
  </w:style>
  <w:style w:type="character" w:styleId="Style15">
    <w:name w:val="Название объекта"/>
    <w:link w:val="Style_100"/>
    <w:qFormat/>
    <w:rPr>
      <w:i/>
      <w:sz w:val="24"/>
    </w:rPr>
  </w:style>
  <w:style w:type="character" w:styleId="WW8Num7z0">
    <w:name w:val="WW8Num7z0"/>
    <w:link w:val="Style_101"/>
    <w:qFormat/>
    <w:rPr/>
  </w:style>
  <w:style w:type="character" w:styleId="WW8Num15z4">
    <w:name w:val="WW8Num15z4"/>
    <w:link w:val="Style_102"/>
    <w:qFormat/>
    <w:rPr/>
  </w:style>
  <w:style w:type="character" w:styleId="WW8Num27z6">
    <w:name w:val="WW8Num27z6"/>
    <w:link w:val="Style_103"/>
    <w:qFormat/>
    <w:rPr/>
  </w:style>
  <w:style w:type="character" w:styleId="WW8Num20z8">
    <w:name w:val="WW8Num20z8"/>
    <w:link w:val="Style_104"/>
    <w:qFormat/>
    <w:rPr/>
  </w:style>
  <w:style w:type="character" w:styleId="WW8Num18z1">
    <w:name w:val="WW8Num18z1"/>
    <w:link w:val="Style_105"/>
    <w:qFormat/>
    <w:rPr/>
  </w:style>
  <w:style w:type="character" w:styleId="WW8Num25z3">
    <w:name w:val="WW8Num25z3"/>
    <w:link w:val="Style_106"/>
    <w:qFormat/>
    <w:rPr/>
  </w:style>
  <w:style w:type="character" w:styleId="WW8Num27z1">
    <w:name w:val="WW8Num27z1"/>
    <w:link w:val="Style_107"/>
    <w:qFormat/>
    <w:rPr/>
  </w:style>
  <w:style w:type="character" w:styleId="211">
    <w:name w:val="Основной текст 21"/>
    <w:link w:val="Style_108"/>
    <w:qFormat/>
    <w:rPr>
      <w:sz w:val="32"/>
    </w:rPr>
  </w:style>
  <w:style w:type="character" w:styleId="WW8Num21z5">
    <w:name w:val="WW8Num21z5"/>
    <w:link w:val="Style_109"/>
    <w:qFormat/>
    <w:rPr/>
  </w:style>
  <w:style w:type="character" w:styleId="WW8Num28z5">
    <w:name w:val="WW8Num28z5"/>
    <w:link w:val="Style_110"/>
    <w:qFormat/>
    <w:rPr/>
  </w:style>
  <w:style w:type="character" w:styleId="Standard">
    <w:name w:val="Standard"/>
    <w:link w:val="Style_3"/>
    <w:qFormat/>
    <w:rPr>
      <w:rFonts w:ascii="Times New Roman" w:hAnsi="Times New Roman"/>
      <w:color w:val="000000"/>
      <w:sz w:val="24"/>
    </w:rPr>
  </w:style>
  <w:style w:type="character" w:styleId="WW8Num23z1">
    <w:name w:val="WW8Num23z1"/>
    <w:link w:val="Style_111"/>
    <w:qFormat/>
    <w:rPr/>
  </w:style>
  <w:style w:type="character" w:styleId="212">
    <w:name w:val="Основной текст с отступом 21"/>
    <w:link w:val="Style_112"/>
    <w:qFormat/>
    <w:rPr>
      <w:sz w:val="28"/>
    </w:rPr>
  </w:style>
  <w:style w:type="character" w:styleId="Heading9">
    <w:name w:val="Heading 9"/>
    <w:link w:val="Style_113"/>
    <w:qFormat/>
    <w:rPr>
      <w:b/>
      <w:sz w:val="26"/>
    </w:rPr>
  </w:style>
  <w:style w:type="character" w:styleId="WW8Num30z1">
    <w:name w:val="WW8Num30z1"/>
    <w:link w:val="Style_114"/>
    <w:qFormat/>
    <w:rPr/>
  </w:style>
  <w:style w:type="character" w:styleId="Style16">
    <w:name w:val="Содержимое врезки"/>
    <w:link w:val="Style_115"/>
    <w:qFormat/>
    <w:rPr/>
  </w:style>
  <w:style w:type="character" w:styleId="WW8Num34z7">
    <w:name w:val="WW8Num34z7"/>
    <w:link w:val="Style_116"/>
    <w:qFormat/>
    <w:rPr/>
  </w:style>
  <w:style w:type="character" w:styleId="WW8Num9z5">
    <w:name w:val="WW8Num9z5"/>
    <w:link w:val="Style_117"/>
    <w:qFormat/>
    <w:rPr/>
  </w:style>
  <w:style w:type="character" w:styleId="WW8Num13z4">
    <w:name w:val="WW8Num13z4"/>
    <w:link w:val="Style_118"/>
    <w:qFormat/>
    <w:rPr/>
  </w:style>
  <w:style w:type="character" w:styleId="WW8Num13z6">
    <w:name w:val="WW8Num13z6"/>
    <w:link w:val="Style_119"/>
    <w:qFormat/>
    <w:rPr/>
  </w:style>
  <w:style w:type="character" w:styleId="WW8Num31z2">
    <w:name w:val="WW8Num31z2"/>
    <w:link w:val="Style_120"/>
    <w:qFormat/>
    <w:rPr/>
  </w:style>
  <w:style w:type="character" w:styleId="WW8Num24z4">
    <w:name w:val="WW8Num24z4"/>
    <w:link w:val="Style_121"/>
    <w:qFormat/>
    <w:rPr/>
  </w:style>
  <w:style w:type="character" w:styleId="WW8Num18z3">
    <w:name w:val="WW8Num18z3"/>
    <w:link w:val="Style_122"/>
    <w:qFormat/>
    <w:rPr/>
  </w:style>
  <w:style w:type="character" w:styleId="WW8Num25z5">
    <w:name w:val="WW8Num25z5"/>
    <w:link w:val="Style_123"/>
    <w:qFormat/>
    <w:rPr/>
  </w:style>
  <w:style w:type="character" w:styleId="Style17">
    <w:name w:val="Символ концевой сноски"/>
    <w:link w:val="Style_124"/>
    <w:qFormat/>
    <w:rPr/>
  </w:style>
  <w:style w:type="character" w:styleId="WW8Num25z6">
    <w:name w:val="WW8Num25z6"/>
    <w:link w:val="Style_125"/>
    <w:qFormat/>
    <w:rPr/>
  </w:style>
  <w:style w:type="character" w:styleId="WW8Num28z2">
    <w:name w:val="WW8Num28z2"/>
    <w:link w:val="Style_126"/>
    <w:qFormat/>
    <w:rPr/>
  </w:style>
  <w:style w:type="character" w:styleId="WW8Num10z0">
    <w:name w:val="WW8Num10z0"/>
    <w:link w:val="Style_127"/>
    <w:qFormat/>
    <w:rPr/>
  </w:style>
  <w:style w:type="character" w:styleId="WW8Num6z0">
    <w:name w:val="WW8Num6z0"/>
    <w:link w:val="Style_128"/>
    <w:qFormat/>
    <w:rPr>
      <w:rFonts w:ascii="Times New Roman" w:hAnsi="Times New Roman"/>
    </w:rPr>
  </w:style>
  <w:style w:type="character" w:styleId="WW8Num20z2">
    <w:name w:val="WW8Num20z2"/>
    <w:link w:val="Style_129"/>
    <w:qFormat/>
    <w:rPr/>
  </w:style>
  <w:style w:type="character" w:styleId="WW8Num16z0">
    <w:name w:val="WW8Num16z0"/>
    <w:link w:val="Style_130"/>
    <w:qFormat/>
    <w:rPr/>
  </w:style>
  <w:style w:type="character" w:styleId="WW8Num30z7">
    <w:name w:val="WW8Num30z7"/>
    <w:link w:val="Style_131"/>
    <w:qFormat/>
    <w:rPr/>
  </w:style>
  <w:style w:type="character" w:styleId="WW8Num18z4">
    <w:name w:val="WW8Num18z4"/>
    <w:link w:val="Style_132"/>
    <w:qFormat/>
    <w:rPr/>
  </w:style>
  <w:style w:type="character" w:styleId="WW8Num32z7">
    <w:name w:val="WW8Num32z7"/>
    <w:link w:val="Style_133"/>
    <w:qFormat/>
    <w:rPr/>
  </w:style>
  <w:style w:type="character" w:styleId="WW8Num16z5">
    <w:name w:val="WW8Num16z5"/>
    <w:link w:val="Style_134"/>
    <w:qFormat/>
    <w:rPr/>
  </w:style>
  <w:style w:type="character" w:styleId="WW8Num8z7">
    <w:name w:val="WW8Num8z7"/>
    <w:link w:val="Style_135"/>
    <w:qFormat/>
    <w:rPr/>
  </w:style>
  <w:style w:type="character" w:styleId="WW8Num17z7">
    <w:name w:val="WW8Num17z7"/>
    <w:link w:val="Style_136"/>
    <w:qFormat/>
    <w:rPr/>
  </w:style>
  <w:style w:type="character" w:styleId="WW8Num31z8">
    <w:name w:val="WW8Num31z8"/>
    <w:link w:val="Style_137"/>
    <w:qFormat/>
    <w:rPr/>
  </w:style>
  <w:style w:type="character" w:styleId="WW8Num29z5">
    <w:name w:val="WW8Num29z5"/>
    <w:link w:val="Style_138"/>
    <w:qFormat/>
    <w:rPr/>
  </w:style>
  <w:style w:type="character" w:styleId="WW8Num3z2">
    <w:name w:val="WW8Num3z2"/>
    <w:link w:val="Style_139"/>
    <w:qFormat/>
    <w:rPr/>
  </w:style>
  <w:style w:type="character" w:styleId="WW8Num12z6">
    <w:name w:val="WW8Num12z6"/>
    <w:link w:val="Style_140"/>
    <w:qFormat/>
    <w:rPr/>
  </w:style>
  <w:style w:type="character" w:styleId="WW8Num24z3">
    <w:name w:val="WW8Num24z3"/>
    <w:link w:val="Style_141"/>
    <w:qFormat/>
    <w:rPr/>
  </w:style>
  <w:style w:type="character" w:styleId="WW8Num11z5">
    <w:name w:val="WW8Num11z5"/>
    <w:link w:val="Style_142"/>
    <w:qFormat/>
    <w:rPr/>
  </w:style>
  <w:style w:type="character" w:styleId="WW8Num22z1">
    <w:name w:val="WW8Num22z1"/>
    <w:link w:val="Style_143"/>
    <w:qFormat/>
    <w:rPr/>
  </w:style>
  <w:style w:type="character" w:styleId="WW8Num1z5">
    <w:name w:val="WW8Num1z5"/>
    <w:link w:val="Style_144"/>
    <w:qFormat/>
    <w:rPr/>
  </w:style>
  <w:style w:type="character" w:styleId="WW8Num33z3">
    <w:name w:val="WW8Num33z3"/>
    <w:link w:val="Style_145"/>
    <w:qFormat/>
    <w:rPr/>
  </w:style>
  <w:style w:type="character" w:styleId="WW8Num2z2">
    <w:name w:val="WW8Num2z2"/>
    <w:link w:val="Style_146"/>
    <w:qFormat/>
    <w:rPr>
      <w:rFonts w:ascii="Wingdings" w:hAnsi="Wingdings"/>
    </w:rPr>
  </w:style>
  <w:style w:type="character" w:styleId="WW8Num8z5">
    <w:name w:val="WW8Num8z5"/>
    <w:link w:val="Style_147"/>
    <w:qFormat/>
    <w:rPr/>
  </w:style>
  <w:style w:type="character" w:styleId="ConsPlusNormal0">
    <w:name w:val="ConsPlusNormal_0"/>
    <w:link w:val="Style_14"/>
    <w:qFormat/>
    <w:rPr>
      <w:rFonts w:ascii="Arial" w:hAnsi="Arial"/>
      <w:color w:val="000000"/>
      <w:spacing w:val="0"/>
      <w:sz w:val="24"/>
    </w:rPr>
  </w:style>
  <w:style w:type="character" w:styleId="WW8Num30z6">
    <w:name w:val="WW8Num30z6"/>
    <w:link w:val="Style_148"/>
    <w:qFormat/>
    <w:rPr/>
  </w:style>
  <w:style w:type="character" w:styleId="WW8Num16z1">
    <w:name w:val="WW8Num16z1"/>
    <w:link w:val="Style_149"/>
    <w:qFormat/>
    <w:rPr/>
  </w:style>
  <w:style w:type="character" w:styleId="WW8Num27z3">
    <w:name w:val="WW8Num27z3"/>
    <w:link w:val="Style_150"/>
    <w:qFormat/>
    <w:rPr/>
  </w:style>
  <w:style w:type="character" w:styleId="WW8Num12z4">
    <w:name w:val="WW8Num12z4"/>
    <w:link w:val="Style_151"/>
    <w:qFormat/>
    <w:rPr/>
  </w:style>
  <w:style w:type="character" w:styleId="WW8Num15z5">
    <w:name w:val="WW8Num15z5"/>
    <w:link w:val="Style_152"/>
    <w:qFormat/>
    <w:rPr/>
  </w:style>
  <w:style w:type="character" w:styleId="WW8Num23z7">
    <w:name w:val="WW8Num23z7"/>
    <w:link w:val="Style_153"/>
    <w:qFormat/>
    <w:rPr/>
  </w:style>
  <w:style w:type="character" w:styleId="12">
    <w:name w:val="Текст1"/>
    <w:link w:val="Style_9"/>
    <w:qFormat/>
    <w:rPr>
      <w:rFonts w:ascii="Courier New" w:hAnsi="Courier New"/>
      <w:sz w:val="20"/>
    </w:rPr>
  </w:style>
  <w:style w:type="character" w:styleId="Style18">
    <w:name w:val="Абзац списка"/>
    <w:link w:val="Style_154"/>
    <w:qFormat/>
    <w:rPr/>
  </w:style>
  <w:style w:type="character" w:styleId="WW8Num34z0">
    <w:name w:val="WW8Num34z0"/>
    <w:link w:val="Style_155"/>
    <w:qFormat/>
    <w:rPr/>
  </w:style>
  <w:style w:type="character" w:styleId="WW8Num3z6">
    <w:name w:val="WW8Num3z6"/>
    <w:link w:val="Style_156"/>
    <w:qFormat/>
    <w:rPr/>
  </w:style>
  <w:style w:type="character" w:styleId="Contents3">
    <w:name w:val="Contents 3"/>
    <w:link w:val="Style_157"/>
    <w:qFormat/>
    <w:rPr>
      <w:rFonts w:ascii="XO Thames" w:hAnsi="XO Thames"/>
      <w:sz w:val="28"/>
    </w:rPr>
  </w:style>
  <w:style w:type="character" w:styleId="WW8Num34z2">
    <w:name w:val="WW8Num34z2"/>
    <w:link w:val="Style_158"/>
    <w:qFormat/>
    <w:rPr/>
  </w:style>
  <w:style w:type="character" w:styleId="Style19">
    <w:name w:val="Замещающий текст"/>
    <w:link w:val="Style_159"/>
    <w:qFormat/>
    <w:rPr>
      <w:color w:val="808080"/>
    </w:rPr>
  </w:style>
  <w:style w:type="character" w:styleId="WW8Num21z3">
    <w:name w:val="WW8Num21z3"/>
    <w:link w:val="Style_160"/>
    <w:qFormat/>
    <w:rPr/>
  </w:style>
  <w:style w:type="character" w:styleId="0">
    <w:name w:val="Содержимое таблицы_0"/>
    <w:basedOn w:val="Standard"/>
    <w:link w:val="Style_6"/>
    <w:qFormat/>
    <w:rPr/>
  </w:style>
  <w:style w:type="character" w:styleId="WW8Num12z3">
    <w:name w:val="WW8Num12z3"/>
    <w:link w:val="Style_161"/>
    <w:qFormat/>
    <w:rPr/>
  </w:style>
  <w:style w:type="character" w:styleId="WW8Num28z3">
    <w:name w:val="WW8Num28z3"/>
    <w:link w:val="Style_162"/>
    <w:qFormat/>
    <w:rPr/>
  </w:style>
  <w:style w:type="character" w:styleId="WW8Num28z7">
    <w:name w:val="WW8Num28z7"/>
    <w:link w:val="Style_163"/>
    <w:qFormat/>
    <w:rPr/>
  </w:style>
  <w:style w:type="character" w:styleId="WW8Num11z1">
    <w:name w:val="WW8Num11z1"/>
    <w:link w:val="Style_164"/>
    <w:qFormat/>
    <w:rPr/>
  </w:style>
  <w:style w:type="character" w:styleId="WW8Num19z5">
    <w:name w:val="WW8Num19z5"/>
    <w:link w:val="Style_165"/>
    <w:qFormat/>
    <w:rPr/>
  </w:style>
  <w:style w:type="character" w:styleId="WW8Num19z0">
    <w:name w:val="WW8Num19z0"/>
    <w:link w:val="Style_166"/>
    <w:qFormat/>
    <w:rPr/>
  </w:style>
  <w:style w:type="character" w:styleId="WW8Num21z2">
    <w:name w:val="WW8Num21z2"/>
    <w:link w:val="Style_167"/>
    <w:qFormat/>
    <w:rPr/>
  </w:style>
  <w:style w:type="character" w:styleId="WW8Num24z0">
    <w:name w:val="WW8Num24z0"/>
    <w:link w:val="Style_168"/>
    <w:qFormat/>
    <w:rPr/>
  </w:style>
  <w:style w:type="character" w:styleId="WW8Num26z1">
    <w:name w:val="WW8Num26z1"/>
    <w:link w:val="Style_169"/>
    <w:qFormat/>
    <w:rPr/>
  </w:style>
  <w:style w:type="character" w:styleId="WW8Num23z6">
    <w:name w:val="WW8Num23z6"/>
    <w:link w:val="Style_170"/>
    <w:qFormat/>
    <w:rPr/>
  </w:style>
  <w:style w:type="character" w:styleId="WW8Num23z4">
    <w:name w:val="WW8Num23z4"/>
    <w:link w:val="Style_171"/>
    <w:qFormat/>
    <w:rPr/>
  </w:style>
  <w:style w:type="character" w:styleId="WW8Num32z0">
    <w:name w:val="WW8Num32z0"/>
    <w:link w:val="Style_172"/>
    <w:qFormat/>
    <w:rPr/>
  </w:style>
  <w:style w:type="character" w:styleId="WW8Num11z4">
    <w:name w:val="WW8Num11z4"/>
    <w:link w:val="Style_173"/>
    <w:qFormat/>
    <w:rPr/>
  </w:style>
  <w:style w:type="character" w:styleId="WW8Num31z1">
    <w:name w:val="WW8Num31z1"/>
    <w:link w:val="Style_174"/>
    <w:qFormat/>
    <w:rPr/>
  </w:style>
  <w:style w:type="character" w:styleId="WW8Num30z3">
    <w:name w:val="WW8Num30z3"/>
    <w:link w:val="Style_175"/>
    <w:qFormat/>
    <w:rPr/>
  </w:style>
  <w:style w:type="character" w:styleId="WW8Num12z8">
    <w:name w:val="WW8Num12z8"/>
    <w:link w:val="Style_176"/>
    <w:qFormat/>
    <w:rPr/>
  </w:style>
  <w:style w:type="character" w:styleId="WW8Num25z7">
    <w:name w:val="WW8Num25z7"/>
    <w:link w:val="Style_177"/>
    <w:qFormat/>
    <w:rPr/>
  </w:style>
  <w:style w:type="character" w:styleId="Caption">
    <w:name w:val="Caption"/>
    <w:link w:val="Style_178"/>
    <w:qFormat/>
    <w:rPr>
      <w:i/>
      <w:sz w:val="24"/>
    </w:rPr>
  </w:style>
  <w:style w:type="character" w:styleId="WW8Num29z2">
    <w:name w:val="WW8Num29z2"/>
    <w:link w:val="Style_179"/>
    <w:qFormat/>
    <w:rPr/>
  </w:style>
  <w:style w:type="character" w:styleId="WW8Num29z0">
    <w:name w:val="WW8Num29z0"/>
    <w:link w:val="Style_180"/>
    <w:qFormat/>
    <w:rPr/>
  </w:style>
  <w:style w:type="character" w:styleId="WW8Num21z0">
    <w:name w:val="WW8Num21z0"/>
    <w:link w:val="Style_181"/>
    <w:qFormat/>
    <w:rPr/>
  </w:style>
  <w:style w:type="character" w:styleId="WW8Num16z6">
    <w:name w:val="WW8Num16z6"/>
    <w:link w:val="Style_182"/>
    <w:qFormat/>
    <w:rPr/>
  </w:style>
  <w:style w:type="character" w:styleId="WW8Num12z1">
    <w:name w:val="WW8Num12z1"/>
    <w:link w:val="Style_183"/>
    <w:qFormat/>
    <w:rPr/>
  </w:style>
  <w:style w:type="character" w:styleId="WW8Num33z7">
    <w:name w:val="WW8Num33z7"/>
    <w:link w:val="Style_184"/>
    <w:qFormat/>
    <w:rPr/>
  </w:style>
  <w:style w:type="character" w:styleId="Style20">
    <w:name w:val="Текст примечания Знак"/>
    <w:basedOn w:val="17"/>
    <w:link w:val="Style_185"/>
    <w:qFormat/>
    <w:rPr/>
  </w:style>
  <w:style w:type="character" w:styleId="WW8Num29z1">
    <w:name w:val="WW8Num29z1"/>
    <w:link w:val="Style_186"/>
    <w:qFormat/>
    <w:rPr/>
  </w:style>
  <w:style w:type="character" w:styleId="WW8Num19z7">
    <w:name w:val="WW8Num19z7"/>
    <w:link w:val="Style_187"/>
    <w:qFormat/>
    <w:rPr/>
  </w:style>
  <w:style w:type="character" w:styleId="WW8Num34z1">
    <w:name w:val="WW8Num34z1"/>
    <w:link w:val="Style_188"/>
    <w:qFormat/>
    <w:rPr/>
  </w:style>
  <w:style w:type="character" w:styleId="WW8Num7z7">
    <w:name w:val="WW8Num7z7"/>
    <w:link w:val="Style_189"/>
    <w:qFormat/>
    <w:rPr/>
  </w:style>
  <w:style w:type="character" w:styleId="WW8Num18z8">
    <w:name w:val="WW8Num18z8"/>
    <w:link w:val="Style_190"/>
    <w:qFormat/>
    <w:rPr/>
  </w:style>
  <w:style w:type="character" w:styleId="Textbody">
    <w:name w:val="Text body"/>
    <w:link w:val="Style_12"/>
    <w:qFormat/>
    <w:rPr>
      <w:sz w:val="28"/>
    </w:rPr>
  </w:style>
  <w:style w:type="character" w:styleId="Heading5">
    <w:name w:val="Heading 5"/>
    <w:link w:val="Style_191"/>
    <w:qFormat/>
    <w:rPr>
      <w:b/>
      <w:sz w:val="28"/>
    </w:rPr>
  </w:style>
  <w:style w:type="character" w:styleId="Style21">
    <w:name w:val="Рецензия"/>
    <w:link w:val="Style_192"/>
    <w:qFormat/>
    <w:rPr>
      <w:rFonts w:ascii="Times New Roman" w:hAnsi="Times New Roman"/>
      <w:color w:val="000000"/>
      <w:sz w:val="24"/>
    </w:rPr>
  </w:style>
  <w:style w:type="character" w:styleId="WW8Num32z6">
    <w:name w:val="WW8Num32z6"/>
    <w:link w:val="Style_193"/>
    <w:qFormat/>
    <w:rPr/>
  </w:style>
  <w:style w:type="character" w:styleId="WW8Num9z7">
    <w:name w:val="WW8Num9z7"/>
    <w:link w:val="Style_194"/>
    <w:qFormat/>
    <w:rPr/>
  </w:style>
  <w:style w:type="character" w:styleId="WW8Num27z2">
    <w:name w:val="WW8Num27z2"/>
    <w:link w:val="Style_195"/>
    <w:qFormat/>
    <w:rPr/>
  </w:style>
  <w:style w:type="character" w:styleId="Style22">
    <w:name w:val="Интернет-ссылка"/>
    <w:link w:val="Style_214"/>
    <w:rPr>
      <w:color w:val="0000FF"/>
      <w:u w:val="single"/>
    </w:rPr>
  </w:style>
  <w:style w:type="character" w:styleId="13">
    <w:name w:val="Указатель1"/>
    <w:link w:val="Style_197"/>
    <w:qFormat/>
    <w:rPr/>
  </w:style>
  <w:style w:type="character" w:styleId="WW8Num6z2">
    <w:name w:val="WW8Num6z2"/>
    <w:link w:val="Style_198"/>
    <w:qFormat/>
    <w:rPr>
      <w:rFonts w:ascii="Wingdings" w:hAnsi="Wingdings"/>
    </w:rPr>
  </w:style>
  <w:style w:type="character" w:styleId="Heading1">
    <w:name w:val="Heading 1"/>
    <w:link w:val="Style_199"/>
    <w:qFormat/>
    <w:rPr>
      <w:sz w:val="28"/>
    </w:rPr>
  </w:style>
  <w:style w:type="character" w:styleId="WW8Num30z5">
    <w:name w:val="WW8Num30z5"/>
    <w:link w:val="Style_200"/>
    <w:qFormat/>
    <w:rPr/>
  </w:style>
  <w:style w:type="character" w:styleId="WW8Num31z6">
    <w:name w:val="WW8Num31z6"/>
    <w:link w:val="Style_201"/>
    <w:qFormat/>
    <w:rPr/>
  </w:style>
  <w:style w:type="character" w:styleId="WW8Num14z8">
    <w:name w:val="WW8Num14z8"/>
    <w:link w:val="Style_202"/>
    <w:qFormat/>
    <w:rPr/>
  </w:style>
  <w:style w:type="character" w:styleId="WW8Num20z5">
    <w:name w:val="WW8Num20z5"/>
    <w:link w:val="Style_203"/>
    <w:qFormat/>
    <w:rPr/>
  </w:style>
  <w:style w:type="character" w:styleId="WW8Num22z2">
    <w:name w:val="WW8Num22z2"/>
    <w:link w:val="Style_204"/>
    <w:qFormat/>
    <w:rPr/>
  </w:style>
  <w:style w:type="character" w:styleId="WW8Num25z2">
    <w:name w:val="WW8Num25z2"/>
    <w:link w:val="Style_205"/>
    <w:qFormat/>
    <w:rPr/>
  </w:style>
  <w:style w:type="character" w:styleId="WW8Num29z7">
    <w:name w:val="WW8Num29z7"/>
    <w:link w:val="Style_206"/>
    <w:qFormat/>
    <w:rPr/>
  </w:style>
  <w:style w:type="character" w:styleId="WW8Num17z3">
    <w:name w:val="WW8Num17z3"/>
    <w:link w:val="Style_207"/>
    <w:qFormat/>
    <w:rPr/>
  </w:style>
  <w:style w:type="character" w:styleId="WW8Num4z5">
    <w:name w:val="WW8Num4z5"/>
    <w:link w:val="Style_208"/>
    <w:qFormat/>
    <w:rPr/>
  </w:style>
  <w:style w:type="character" w:styleId="Style23">
    <w:name w:val="Символ нумерации"/>
    <w:link w:val="Style_209"/>
    <w:qFormat/>
    <w:rPr>
      <w:rFonts w:ascii="PT Astra Serif" w:hAnsi="PT Astra Serif"/>
      <w:sz w:val="28"/>
    </w:rPr>
  </w:style>
  <w:style w:type="character" w:styleId="WW8Num7z1">
    <w:name w:val="WW8Num7z1"/>
    <w:link w:val="Style_210"/>
    <w:qFormat/>
    <w:rPr/>
  </w:style>
  <w:style w:type="character" w:styleId="WW8Num2z3">
    <w:name w:val="WW8Num2z3"/>
    <w:link w:val="Style_211"/>
    <w:qFormat/>
    <w:rPr>
      <w:rFonts w:ascii="Symbol" w:hAnsi="Symbol"/>
    </w:rPr>
  </w:style>
  <w:style w:type="character" w:styleId="WW8Num4z7">
    <w:name w:val="WW8Num4z7"/>
    <w:link w:val="Style_212"/>
    <w:qFormat/>
    <w:rPr/>
  </w:style>
  <w:style w:type="character" w:styleId="S90">
    <w:name w:val="s9_0"/>
    <w:basedOn w:val="Standard"/>
    <w:link w:val="Style_13"/>
    <w:qFormat/>
    <w:rPr/>
  </w:style>
  <w:style w:type="character" w:styleId="WW8Num26z0">
    <w:name w:val="WW8Num26z0"/>
    <w:link w:val="Style_213"/>
    <w:qFormat/>
    <w:rPr/>
  </w:style>
  <w:style w:type="character" w:styleId="Footnote">
    <w:name w:val="Footnote"/>
    <w:link w:val="Style_215"/>
    <w:qFormat/>
    <w:rPr>
      <w:sz w:val="20"/>
    </w:rPr>
  </w:style>
  <w:style w:type="character" w:styleId="WW8Num12z2">
    <w:name w:val="WW8Num12z2"/>
    <w:link w:val="Style_216"/>
    <w:qFormat/>
    <w:rPr/>
  </w:style>
  <w:style w:type="character" w:styleId="Heading8">
    <w:name w:val="Heading 8"/>
    <w:link w:val="Style_217"/>
    <w:qFormat/>
    <w:rPr>
      <w:sz w:val="28"/>
    </w:rPr>
  </w:style>
  <w:style w:type="character" w:styleId="WW8Num10z6">
    <w:name w:val="WW8Num10z6"/>
    <w:link w:val="Style_218"/>
    <w:qFormat/>
    <w:rPr/>
  </w:style>
  <w:style w:type="character" w:styleId="WW8Num7z4">
    <w:name w:val="WW8Num7z4"/>
    <w:link w:val="Style_219"/>
    <w:qFormat/>
    <w:rPr/>
  </w:style>
  <w:style w:type="character" w:styleId="Contents1">
    <w:name w:val="Contents 1"/>
    <w:link w:val="Style_220"/>
    <w:qFormat/>
    <w:rPr>
      <w:rFonts w:ascii="XO Thames" w:hAnsi="XO Thames"/>
      <w:b/>
      <w:sz w:val="28"/>
    </w:rPr>
  </w:style>
  <w:style w:type="character" w:styleId="WW8Num17z8">
    <w:name w:val="WW8Num17z8"/>
    <w:link w:val="Style_221"/>
    <w:qFormat/>
    <w:rPr/>
  </w:style>
  <w:style w:type="character" w:styleId="WW8Num33z0">
    <w:name w:val="WW8Num33z0"/>
    <w:link w:val="Style_222"/>
    <w:qFormat/>
    <w:rPr/>
  </w:style>
  <w:style w:type="character" w:styleId="WW8Num9z4">
    <w:name w:val="WW8Num9z4"/>
    <w:link w:val="Style_223"/>
    <w:qFormat/>
    <w:rPr/>
  </w:style>
  <w:style w:type="character" w:styleId="WW8Num12z5">
    <w:name w:val="WW8Num12z5"/>
    <w:link w:val="Style_224"/>
    <w:qFormat/>
    <w:rPr/>
  </w:style>
  <w:style w:type="character" w:styleId="WW8Num33z6">
    <w:name w:val="WW8Num33z6"/>
    <w:link w:val="Style_225"/>
    <w:qFormat/>
    <w:rPr/>
  </w:style>
  <w:style w:type="character" w:styleId="WW8Num18z2">
    <w:name w:val="WW8Num18z2"/>
    <w:link w:val="Style_226"/>
    <w:qFormat/>
    <w:rPr/>
  </w:style>
  <w:style w:type="character" w:styleId="HeaderandFooter">
    <w:name w:val="Header and Footer"/>
    <w:link w:val="Style_227"/>
    <w:qFormat/>
    <w:rPr>
      <w:rFonts w:ascii="XO Thames" w:hAnsi="XO Thames"/>
      <w:sz w:val="20"/>
    </w:rPr>
  </w:style>
  <w:style w:type="character" w:styleId="WW8Num23z0">
    <w:name w:val="WW8Num23z0"/>
    <w:link w:val="Style_228"/>
    <w:qFormat/>
    <w:rPr/>
  </w:style>
  <w:style w:type="character" w:styleId="WW8Num27z4">
    <w:name w:val="WW8Num27z4"/>
    <w:link w:val="Style_229"/>
    <w:qFormat/>
    <w:rPr/>
  </w:style>
  <w:style w:type="character" w:styleId="WW8Num5z5">
    <w:name w:val="WW8Num5z5"/>
    <w:link w:val="Style_230"/>
    <w:qFormat/>
    <w:rPr/>
  </w:style>
  <w:style w:type="character" w:styleId="WW8Num22z6">
    <w:name w:val="WW8Num22z6"/>
    <w:link w:val="Style_231"/>
    <w:qFormat/>
    <w:rPr/>
  </w:style>
  <w:style w:type="character" w:styleId="WW8Num8z6">
    <w:name w:val="WW8Num8z6"/>
    <w:link w:val="Style_232"/>
    <w:qFormat/>
    <w:rPr/>
  </w:style>
  <w:style w:type="character" w:styleId="WW8Num17z2">
    <w:name w:val="WW8Num17z2"/>
    <w:link w:val="Style_233"/>
    <w:qFormat/>
    <w:rPr/>
  </w:style>
  <w:style w:type="character" w:styleId="WW8Num18z7">
    <w:name w:val="WW8Num18z7"/>
    <w:link w:val="Style_234"/>
    <w:qFormat/>
    <w:rPr/>
  </w:style>
  <w:style w:type="character" w:styleId="WW8Num13z0">
    <w:name w:val="WW8Num13z0"/>
    <w:link w:val="Style_235"/>
    <w:qFormat/>
    <w:rPr/>
  </w:style>
  <w:style w:type="character" w:styleId="WW8Num1z6">
    <w:name w:val="WW8Num1z6"/>
    <w:link w:val="Style_236"/>
    <w:qFormat/>
    <w:rPr/>
  </w:style>
  <w:style w:type="character" w:styleId="14">
    <w:name w:val="Название объекта1"/>
    <w:link w:val="Style_237"/>
    <w:qFormat/>
    <w:rPr>
      <w:i/>
      <w:sz w:val="24"/>
    </w:rPr>
  </w:style>
  <w:style w:type="character" w:styleId="WW8Num32z4">
    <w:name w:val="WW8Num32z4"/>
    <w:link w:val="Style_238"/>
    <w:qFormat/>
    <w:rPr/>
  </w:style>
  <w:style w:type="character" w:styleId="WW8Num9z6">
    <w:name w:val="WW8Num9z6"/>
    <w:link w:val="Style_239"/>
    <w:qFormat/>
    <w:rPr/>
  </w:style>
  <w:style w:type="character" w:styleId="WW8Num26z6">
    <w:name w:val="WW8Num26z6"/>
    <w:link w:val="Style_240"/>
    <w:qFormat/>
    <w:rPr/>
  </w:style>
  <w:style w:type="character" w:styleId="15">
    <w:name w:val="Знак примечания1"/>
    <w:link w:val="Style_241"/>
    <w:qFormat/>
    <w:rPr>
      <w:sz w:val="16"/>
    </w:rPr>
  </w:style>
  <w:style w:type="character" w:styleId="WW8Num26z8">
    <w:name w:val="WW8Num26z8"/>
    <w:link w:val="Style_242"/>
    <w:qFormat/>
    <w:rPr/>
  </w:style>
  <w:style w:type="character" w:styleId="WW8Num4z6">
    <w:name w:val="WW8Num4z6"/>
    <w:link w:val="Style_243"/>
    <w:qFormat/>
    <w:rPr/>
  </w:style>
  <w:style w:type="character" w:styleId="WW8Num26z2">
    <w:name w:val="WW8Num26z2"/>
    <w:link w:val="Style_244"/>
    <w:qFormat/>
    <w:rPr/>
  </w:style>
  <w:style w:type="character" w:styleId="WW8Num5z0">
    <w:name w:val="WW8Num5z0"/>
    <w:link w:val="Style_245"/>
    <w:qFormat/>
    <w:rPr/>
  </w:style>
  <w:style w:type="character" w:styleId="WW8Num32z3">
    <w:name w:val="WW8Num32z3"/>
    <w:link w:val="Style_246"/>
    <w:qFormat/>
    <w:rPr/>
  </w:style>
  <w:style w:type="character" w:styleId="WW8Num7z8">
    <w:name w:val="WW8Num7z8"/>
    <w:link w:val="Style_247"/>
    <w:qFormat/>
    <w:rPr/>
  </w:style>
  <w:style w:type="character" w:styleId="WW8Num3z1">
    <w:name w:val="WW8Num3z1"/>
    <w:link w:val="Style_248"/>
    <w:qFormat/>
    <w:rPr/>
  </w:style>
  <w:style w:type="character" w:styleId="WW8Num11z7">
    <w:name w:val="WW8Num11z7"/>
    <w:link w:val="Style_249"/>
    <w:qFormat/>
    <w:rPr/>
  </w:style>
  <w:style w:type="character" w:styleId="WW8Num11z8">
    <w:name w:val="WW8Num11z8"/>
    <w:link w:val="Style_250"/>
    <w:qFormat/>
    <w:rPr/>
  </w:style>
  <w:style w:type="character" w:styleId="WW8Num13z7">
    <w:name w:val="WW8Num13z7"/>
    <w:link w:val="Style_251"/>
    <w:qFormat/>
    <w:rPr/>
  </w:style>
  <w:style w:type="character" w:styleId="WW8Num1z0">
    <w:name w:val="WW8Num1z0"/>
    <w:link w:val="Style_252"/>
    <w:qFormat/>
    <w:rPr/>
  </w:style>
  <w:style w:type="character" w:styleId="Contents9">
    <w:name w:val="Contents 9"/>
    <w:link w:val="Style_253"/>
    <w:qFormat/>
    <w:rPr>
      <w:rFonts w:ascii="XO Thames" w:hAnsi="XO Thames"/>
      <w:sz w:val="28"/>
    </w:rPr>
  </w:style>
  <w:style w:type="character" w:styleId="WW8Num21z4">
    <w:name w:val="WW8Num21z4"/>
    <w:link w:val="Style_254"/>
    <w:qFormat/>
    <w:rPr/>
  </w:style>
  <w:style w:type="character" w:styleId="WW8Num14z5">
    <w:name w:val="WW8Num14z5"/>
    <w:link w:val="Style_255"/>
    <w:qFormat/>
    <w:rPr/>
  </w:style>
  <w:style w:type="character" w:styleId="22">
    <w:name w:val="Основной шрифт абзаца2"/>
    <w:link w:val="Style_256"/>
    <w:qFormat/>
    <w:rPr/>
  </w:style>
  <w:style w:type="character" w:styleId="WW8Num5z3">
    <w:name w:val="WW8Num5z3"/>
    <w:link w:val="Style_257"/>
    <w:qFormat/>
    <w:rPr/>
  </w:style>
  <w:style w:type="character" w:styleId="WW8Num3z8">
    <w:name w:val="WW8Num3z8"/>
    <w:link w:val="Style_258"/>
    <w:qFormat/>
    <w:rPr/>
  </w:style>
  <w:style w:type="character" w:styleId="WW8Num1z7">
    <w:name w:val="WW8Num1z7"/>
    <w:link w:val="Style_259"/>
    <w:qFormat/>
    <w:rPr/>
  </w:style>
  <w:style w:type="character" w:styleId="WW8Num10z4">
    <w:name w:val="WW8Num10z4"/>
    <w:link w:val="Style_260"/>
    <w:qFormat/>
    <w:rPr/>
  </w:style>
  <w:style w:type="character" w:styleId="WW8Num18z6">
    <w:name w:val="WW8Num18z6"/>
    <w:link w:val="Style_261"/>
    <w:qFormat/>
    <w:rPr/>
  </w:style>
  <w:style w:type="character" w:styleId="WW8Num29z6">
    <w:name w:val="WW8Num29z6"/>
    <w:link w:val="Style_262"/>
    <w:qFormat/>
    <w:rPr/>
  </w:style>
  <w:style w:type="character" w:styleId="WW8Num23z3">
    <w:name w:val="WW8Num23z3"/>
    <w:link w:val="Style_263"/>
    <w:qFormat/>
    <w:rPr/>
  </w:style>
  <w:style w:type="character" w:styleId="WW8Num4z8">
    <w:name w:val="WW8Num4z8"/>
    <w:link w:val="Style_264"/>
    <w:qFormat/>
    <w:rPr/>
  </w:style>
  <w:style w:type="character" w:styleId="WW8Num17z4">
    <w:name w:val="WW8Num17z4"/>
    <w:link w:val="Style_265"/>
    <w:qFormat/>
    <w:rPr/>
  </w:style>
  <w:style w:type="character" w:styleId="WW8Num22z8">
    <w:name w:val="WW8Num22z8"/>
    <w:link w:val="Style_266"/>
    <w:qFormat/>
    <w:rPr/>
  </w:style>
  <w:style w:type="character" w:styleId="WW8Num8z8">
    <w:name w:val="WW8Num8z8"/>
    <w:link w:val="Style_267"/>
    <w:qFormat/>
    <w:rPr/>
  </w:style>
  <w:style w:type="character" w:styleId="Style24">
    <w:name w:val="Указатель"/>
    <w:link w:val="Style_268"/>
    <w:qFormat/>
    <w:rPr/>
  </w:style>
  <w:style w:type="character" w:styleId="WW8Num19z4">
    <w:name w:val="WW8Num19z4"/>
    <w:link w:val="Style_269"/>
    <w:qFormat/>
    <w:rPr/>
  </w:style>
  <w:style w:type="character" w:styleId="WW8Num22z5">
    <w:name w:val="WW8Num22z5"/>
    <w:link w:val="Style_270"/>
    <w:qFormat/>
    <w:rPr/>
  </w:style>
  <w:style w:type="character" w:styleId="WW8Num23z5">
    <w:name w:val="WW8Num23z5"/>
    <w:link w:val="Style_271"/>
    <w:qFormat/>
    <w:rPr/>
  </w:style>
  <w:style w:type="character" w:styleId="WW8Num12z0">
    <w:name w:val="WW8Num12z0"/>
    <w:link w:val="Style_272"/>
    <w:qFormat/>
    <w:rPr/>
  </w:style>
  <w:style w:type="character" w:styleId="WW8Num8z1">
    <w:name w:val="WW8Num8z1"/>
    <w:link w:val="Style_273"/>
    <w:qFormat/>
    <w:rPr/>
  </w:style>
  <w:style w:type="character" w:styleId="WW8Num16z7">
    <w:name w:val="WW8Num16z7"/>
    <w:link w:val="Style_274"/>
    <w:qFormat/>
    <w:rPr/>
  </w:style>
  <w:style w:type="character" w:styleId="WW8Num26z3">
    <w:name w:val="WW8Num26z3"/>
    <w:link w:val="Style_275"/>
    <w:qFormat/>
    <w:rPr/>
  </w:style>
  <w:style w:type="character" w:styleId="WW8Num9z3">
    <w:name w:val="WW8Num9z3"/>
    <w:link w:val="Style_276"/>
    <w:qFormat/>
    <w:rPr/>
  </w:style>
  <w:style w:type="character" w:styleId="WW8Num6z3">
    <w:name w:val="WW8Num6z3"/>
    <w:link w:val="Style_277"/>
    <w:qFormat/>
    <w:rPr>
      <w:rFonts w:ascii="Symbol" w:hAnsi="Symbol"/>
    </w:rPr>
  </w:style>
  <w:style w:type="character" w:styleId="WW8Num2z0">
    <w:name w:val="WW8Num2z0"/>
    <w:link w:val="Style_278"/>
    <w:qFormat/>
    <w:rPr>
      <w:rFonts w:ascii="Times New Roman" w:hAnsi="Times New Roman"/>
    </w:rPr>
  </w:style>
  <w:style w:type="character" w:styleId="WW8Num5z1">
    <w:name w:val="WW8Num5z1"/>
    <w:link w:val="Style_279"/>
    <w:qFormat/>
    <w:rPr/>
  </w:style>
  <w:style w:type="character" w:styleId="Contents8">
    <w:name w:val="Contents 8"/>
    <w:link w:val="Style_280"/>
    <w:qFormat/>
    <w:rPr>
      <w:rFonts w:ascii="XO Thames" w:hAnsi="XO Thames"/>
      <w:sz w:val="28"/>
    </w:rPr>
  </w:style>
  <w:style w:type="character" w:styleId="WW8Num15z1">
    <w:name w:val="WW8Num15z1"/>
    <w:link w:val="Style_281"/>
    <w:qFormat/>
    <w:rPr/>
  </w:style>
  <w:style w:type="character" w:styleId="WW8Num33z8">
    <w:name w:val="WW8Num33z8"/>
    <w:link w:val="Style_282"/>
    <w:qFormat/>
    <w:rPr/>
  </w:style>
  <w:style w:type="character" w:styleId="WW8Num13z8">
    <w:name w:val="WW8Num13z8"/>
    <w:link w:val="Style_283"/>
    <w:qFormat/>
    <w:rPr/>
  </w:style>
  <w:style w:type="character" w:styleId="WW8Num7z2">
    <w:name w:val="WW8Num7z2"/>
    <w:link w:val="Style_284"/>
    <w:qFormat/>
    <w:rPr/>
  </w:style>
  <w:style w:type="character" w:styleId="WW8Num32z2">
    <w:name w:val="WW8Num32z2"/>
    <w:link w:val="Style_285"/>
    <w:qFormat/>
    <w:rPr/>
  </w:style>
  <w:style w:type="character" w:styleId="WW8Num29z3">
    <w:name w:val="WW8Num29z3"/>
    <w:link w:val="Style_286"/>
    <w:qFormat/>
    <w:rPr/>
  </w:style>
  <w:style w:type="character" w:styleId="WW8Num32z1">
    <w:name w:val="WW8Num32z1"/>
    <w:link w:val="Style_287"/>
    <w:qFormat/>
    <w:rPr/>
  </w:style>
  <w:style w:type="character" w:styleId="WW8Num16z3">
    <w:name w:val="WW8Num16z3"/>
    <w:link w:val="Style_288"/>
    <w:qFormat/>
    <w:rPr/>
  </w:style>
  <w:style w:type="character" w:styleId="WW8Num30z8">
    <w:name w:val="WW8Num30z8"/>
    <w:link w:val="Style_289"/>
    <w:qFormat/>
    <w:rPr/>
  </w:style>
  <w:style w:type="character" w:styleId="WW8Num4z1">
    <w:name w:val="WW8Num4z1"/>
    <w:link w:val="Style_290"/>
    <w:qFormat/>
    <w:rPr/>
  </w:style>
  <w:style w:type="character" w:styleId="WW8Num28z6">
    <w:name w:val="WW8Num28z6"/>
    <w:link w:val="Style_291"/>
    <w:qFormat/>
    <w:rPr/>
  </w:style>
  <w:style w:type="character" w:styleId="WW8Num4z2">
    <w:name w:val="WW8Num4z2"/>
    <w:link w:val="Style_292"/>
    <w:qFormat/>
    <w:rPr/>
  </w:style>
  <w:style w:type="character" w:styleId="Style25">
    <w:name w:val="Основной шрифт абзаца"/>
    <w:link w:val="Style_293"/>
    <w:qFormat/>
    <w:rPr/>
  </w:style>
  <w:style w:type="character" w:styleId="WW8Num4z0">
    <w:name w:val="WW8Num4z0"/>
    <w:link w:val="Style_294"/>
    <w:qFormat/>
    <w:rPr/>
  </w:style>
  <w:style w:type="character" w:styleId="WW8Num16z4">
    <w:name w:val="WW8Num16z4"/>
    <w:link w:val="Style_295"/>
    <w:qFormat/>
    <w:rPr/>
  </w:style>
  <w:style w:type="character" w:styleId="WW8Num10z5">
    <w:name w:val="WW8Num10z5"/>
    <w:link w:val="Style_296"/>
    <w:qFormat/>
    <w:rPr/>
  </w:style>
  <w:style w:type="character" w:styleId="WW8Num1z4">
    <w:name w:val="WW8Num1z4"/>
    <w:link w:val="Style_297"/>
    <w:qFormat/>
    <w:rPr/>
  </w:style>
  <w:style w:type="character" w:styleId="WW8Num34z8">
    <w:name w:val="WW8Num34z8"/>
    <w:link w:val="Style_298"/>
    <w:qFormat/>
    <w:rPr/>
  </w:style>
  <w:style w:type="character" w:styleId="WW8Num11z0">
    <w:name w:val="WW8Num11z0"/>
    <w:link w:val="Style_299"/>
    <w:qFormat/>
    <w:rPr/>
  </w:style>
  <w:style w:type="character" w:styleId="WW8Num30z2">
    <w:name w:val="WW8Num30z2"/>
    <w:link w:val="Style_300"/>
    <w:qFormat/>
    <w:rPr/>
  </w:style>
  <w:style w:type="character" w:styleId="WW8Num1z3">
    <w:name w:val="WW8Num1z3"/>
    <w:link w:val="Style_301"/>
    <w:qFormat/>
    <w:rPr/>
  </w:style>
  <w:style w:type="character" w:styleId="WW8Num21z8">
    <w:name w:val="WW8Num21z8"/>
    <w:link w:val="Style_302"/>
    <w:qFormat/>
    <w:rPr/>
  </w:style>
  <w:style w:type="character" w:styleId="WW8Num32z8">
    <w:name w:val="WW8Num32z8"/>
    <w:link w:val="Style_303"/>
    <w:qFormat/>
    <w:rPr/>
  </w:style>
  <w:style w:type="character" w:styleId="WW8Num28z8">
    <w:name w:val="WW8Num28z8"/>
    <w:link w:val="Style_304"/>
    <w:qFormat/>
    <w:rPr/>
  </w:style>
  <w:style w:type="character" w:styleId="Style26">
    <w:name w:val="Тема примечания Знак"/>
    <w:link w:val="Style_305"/>
    <w:qFormat/>
    <w:rPr>
      <w:b/>
    </w:rPr>
  </w:style>
  <w:style w:type="character" w:styleId="WW8Num11z3">
    <w:name w:val="WW8Num11z3"/>
    <w:link w:val="Style_306"/>
    <w:qFormat/>
    <w:rPr/>
  </w:style>
  <w:style w:type="character" w:styleId="WW8Num19z3">
    <w:name w:val="WW8Num19z3"/>
    <w:link w:val="Style_307"/>
    <w:qFormat/>
    <w:rPr/>
  </w:style>
  <w:style w:type="character" w:styleId="Contents5">
    <w:name w:val="Contents 5"/>
    <w:link w:val="Style_308"/>
    <w:qFormat/>
    <w:rPr>
      <w:rFonts w:ascii="XO Thames" w:hAnsi="XO Thames"/>
      <w:sz w:val="28"/>
    </w:rPr>
  </w:style>
  <w:style w:type="character" w:styleId="Style27">
    <w:name w:val="Содержимое таблицы"/>
    <w:link w:val="Style_65"/>
    <w:qFormat/>
    <w:rPr/>
  </w:style>
  <w:style w:type="character" w:styleId="Style28">
    <w:name w:val="Тема примечания"/>
    <w:basedOn w:val="16"/>
    <w:link w:val="Style_309"/>
    <w:qFormat/>
    <w:rPr>
      <w:b/>
    </w:rPr>
  </w:style>
  <w:style w:type="character" w:styleId="WW8Num24z5">
    <w:name w:val="WW8Num24z5"/>
    <w:link w:val="Style_311"/>
    <w:qFormat/>
    <w:rPr/>
  </w:style>
  <w:style w:type="character" w:styleId="Style29">
    <w:name w:val="Текст выноски Знак"/>
    <w:link w:val="Style_312"/>
    <w:qFormat/>
    <w:rPr>
      <w:rFonts w:ascii="Tahoma" w:hAnsi="Tahoma"/>
      <w:sz w:val="16"/>
    </w:rPr>
  </w:style>
  <w:style w:type="character" w:styleId="16">
    <w:name w:val="Текст примечания1"/>
    <w:link w:val="Style_310"/>
    <w:qFormat/>
    <w:rPr>
      <w:sz w:val="20"/>
    </w:rPr>
  </w:style>
  <w:style w:type="character" w:styleId="Style30">
    <w:name w:val="Знак Знак Знак Знак Знак Знак Знак"/>
    <w:link w:val="Style_313"/>
    <w:qFormat/>
    <w:rPr>
      <w:rFonts w:ascii="Arial" w:hAnsi="Arial"/>
      <w:sz w:val="20"/>
    </w:rPr>
  </w:style>
  <w:style w:type="character" w:styleId="WW8Num34z3">
    <w:name w:val="WW8Num34z3"/>
    <w:link w:val="Style_314"/>
    <w:qFormat/>
    <w:rPr/>
  </w:style>
  <w:style w:type="character" w:styleId="Footnote0">
    <w:name w:val="Footnote_0"/>
    <w:basedOn w:val="Standard"/>
    <w:link w:val="Style_315"/>
    <w:qFormat/>
    <w:rPr>
      <w:sz w:val="20"/>
    </w:rPr>
  </w:style>
  <w:style w:type="character" w:styleId="WW8Num5z4">
    <w:name w:val="WW8Num5z4"/>
    <w:link w:val="Style_316"/>
    <w:qFormat/>
    <w:rPr/>
  </w:style>
  <w:style w:type="character" w:styleId="WW8Num29z4">
    <w:name w:val="WW8Num29z4"/>
    <w:link w:val="Style_317"/>
    <w:qFormat/>
    <w:rPr/>
  </w:style>
  <w:style w:type="character" w:styleId="WW8Num32z5">
    <w:name w:val="WW8Num32z5"/>
    <w:link w:val="Style_318"/>
    <w:qFormat/>
    <w:rPr/>
  </w:style>
  <w:style w:type="character" w:styleId="WW8Num14z1">
    <w:name w:val="WW8Num14z1"/>
    <w:link w:val="Style_319"/>
    <w:qFormat/>
    <w:rPr/>
  </w:style>
  <w:style w:type="character" w:styleId="WW8Num25z0">
    <w:name w:val="WW8Num25z0"/>
    <w:link w:val="Style_320"/>
    <w:qFormat/>
    <w:rPr/>
  </w:style>
  <w:style w:type="character" w:styleId="WW8Num20z4">
    <w:name w:val="WW8Num20z4"/>
    <w:link w:val="Style_321"/>
    <w:qFormat/>
    <w:rPr/>
  </w:style>
  <w:style w:type="character" w:styleId="WW8Num7z3">
    <w:name w:val="WW8Num7z3"/>
    <w:link w:val="Style_322"/>
    <w:qFormat/>
    <w:rPr/>
  </w:style>
  <w:style w:type="character" w:styleId="WW8Num14z0">
    <w:name w:val="WW8Num14z0"/>
    <w:link w:val="Style_323"/>
    <w:qFormat/>
    <w:rPr/>
  </w:style>
  <w:style w:type="character" w:styleId="WW8Num22z3">
    <w:name w:val="WW8Num22z3"/>
    <w:link w:val="Style_324"/>
    <w:qFormat/>
    <w:rPr/>
  </w:style>
  <w:style w:type="character" w:styleId="WW8Num19z8">
    <w:name w:val="WW8Num19z8"/>
    <w:link w:val="Style_325"/>
    <w:qFormat/>
    <w:rPr/>
  </w:style>
  <w:style w:type="character" w:styleId="WW8Num15z0">
    <w:name w:val="WW8Num15z0"/>
    <w:link w:val="Style_326"/>
    <w:qFormat/>
    <w:rPr/>
  </w:style>
  <w:style w:type="character" w:styleId="WW8Num6z1">
    <w:name w:val="WW8Num6z1"/>
    <w:link w:val="Style_327"/>
    <w:qFormat/>
    <w:rPr>
      <w:rFonts w:ascii="Courier New" w:hAnsi="Courier New"/>
    </w:rPr>
  </w:style>
  <w:style w:type="character" w:styleId="WW8Num8z2">
    <w:name w:val="WW8Num8z2"/>
    <w:link w:val="Style_328"/>
    <w:qFormat/>
    <w:rPr/>
  </w:style>
  <w:style w:type="character" w:styleId="WW8Num15z2">
    <w:name w:val="WW8Num15z2"/>
    <w:link w:val="Style_329"/>
    <w:qFormat/>
    <w:rPr/>
  </w:style>
  <w:style w:type="character" w:styleId="WW8Num34z6">
    <w:name w:val="WW8Num34z6"/>
    <w:link w:val="Style_330"/>
    <w:qFormat/>
    <w:rPr/>
  </w:style>
  <w:style w:type="character" w:styleId="WW8Num3z4">
    <w:name w:val="WW8Num3z4"/>
    <w:link w:val="Style_331"/>
    <w:qFormat/>
    <w:rPr/>
  </w:style>
  <w:style w:type="character" w:styleId="WW8Num5z6">
    <w:name w:val="WW8Num5z6"/>
    <w:link w:val="Style_332"/>
    <w:qFormat/>
    <w:rPr/>
  </w:style>
  <w:style w:type="character" w:styleId="WW8Num16z2">
    <w:name w:val="WW8Num16z2"/>
    <w:link w:val="Style_333"/>
    <w:qFormat/>
    <w:rPr/>
  </w:style>
  <w:style w:type="character" w:styleId="WW8Num31z3">
    <w:name w:val="WW8Num31z3"/>
    <w:link w:val="Style_334"/>
    <w:qFormat/>
    <w:rPr/>
  </w:style>
  <w:style w:type="character" w:styleId="Style31">
    <w:name w:val="Привязка концевой сноски"/>
    <w:link w:val="Style_335"/>
    <w:rPr>
      <w:vertAlign w:val="superscript"/>
    </w:rPr>
  </w:style>
  <w:style w:type="character" w:styleId="WW8Num24z2">
    <w:name w:val="WW8Num24z2"/>
    <w:link w:val="Style_336"/>
    <w:qFormat/>
    <w:rPr/>
  </w:style>
  <w:style w:type="character" w:styleId="20">
    <w:name w:val="Основной текст (2)_0"/>
    <w:basedOn w:val="Standard"/>
    <w:link w:val="Style_15"/>
    <w:qFormat/>
    <w:rPr>
      <w:sz w:val="26"/>
    </w:rPr>
  </w:style>
  <w:style w:type="character" w:styleId="Style32">
    <w:name w:val="Символ сноски"/>
    <w:link w:val="Style_337"/>
    <w:qFormat/>
    <w:rPr/>
  </w:style>
  <w:style w:type="character" w:styleId="WW8Num4z4">
    <w:name w:val="WW8Num4z4"/>
    <w:link w:val="Style_338"/>
    <w:qFormat/>
    <w:rPr/>
  </w:style>
  <w:style w:type="character" w:styleId="23">
    <w:name w:val="Название объекта2"/>
    <w:link w:val="Style_339"/>
    <w:qFormat/>
    <w:rPr>
      <w:i/>
      <w:sz w:val="24"/>
    </w:rPr>
  </w:style>
  <w:style w:type="character" w:styleId="WW8Num18z0">
    <w:name w:val="WW8Num18z0"/>
    <w:link w:val="Style_340"/>
    <w:qFormat/>
    <w:rPr/>
  </w:style>
  <w:style w:type="character" w:styleId="WW8Num19z2">
    <w:name w:val="WW8Num19z2"/>
    <w:link w:val="Style_341"/>
    <w:qFormat/>
    <w:rPr/>
  </w:style>
  <w:style w:type="character" w:styleId="WW8Num22z4">
    <w:name w:val="WW8Num22z4"/>
    <w:link w:val="Style_342"/>
    <w:qFormat/>
    <w:rPr/>
  </w:style>
  <w:style w:type="character" w:styleId="WW8Num15z8">
    <w:name w:val="WW8Num15z8"/>
    <w:link w:val="Style_343"/>
    <w:qFormat/>
    <w:rPr/>
  </w:style>
  <w:style w:type="character" w:styleId="WW8Num14z7">
    <w:name w:val="WW8Num14z7"/>
    <w:link w:val="Style_344"/>
    <w:qFormat/>
    <w:rPr/>
  </w:style>
  <w:style w:type="character" w:styleId="WW8Num21z7">
    <w:name w:val="WW8Num21z7"/>
    <w:link w:val="Style_345"/>
    <w:qFormat/>
    <w:rPr/>
  </w:style>
  <w:style w:type="character" w:styleId="Textbodyindent0">
    <w:name w:val="Text body indent_0"/>
    <w:basedOn w:val="Standard"/>
    <w:link w:val="Style_8"/>
    <w:qFormat/>
    <w:rPr>
      <w:sz w:val="32"/>
    </w:rPr>
  </w:style>
  <w:style w:type="character" w:styleId="Subtitle">
    <w:name w:val="Subtitle"/>
    <w:link w:val="Style_346"/>
    <w:qFormat/>
    <w:rPr>
      <w:rFonts w:ascii="XO Thames" w:hAnsi="XO Thames"/>
      <w:i/>
      <w:sz w:val="24"/>
    </w:rPr>
  </w:style>
  <w:style w:type="character" w:styleId="WW8Num20z0">
    <w:name w:val="WW8Num20z0"/>
    <w:link w:val="Style_347"/>
    <w:qFormat/>
    <w:rPr/>
  </w:style>
  <w:style w:type="character" w:styleId="WW8Num11z6">
    <w:name w:val="WW8Num11z6"/>
    <w:link w:val="Style_348"/>
    <w:qFormat/>
    <w:rPr/>
  </w:style>
  <w:style w:type="character" w:styleId="17">
    <w:name w:val="Основной шрифт абзаца1"/>
    <w:link w:val="Style_30"/>
    <w:qFormat/>
    <w:rPr/>
  </w:style>
  <w:style w:type="character" w:styleId="WW8Num24z7">
    <w:name w:val="WW8Num24z7"/>
    <w:link w:val="Style_349"/>
    <w:qFormat/>
    <w:rPr/>
  </w:style>
  <w:style w:type="character" w:styleId="WW8Num31z0">
    <w:name w:val="WW8Num31z0"/>
    <w:link w:val="Style_350"/>
    <w:qFormat/>
    <w:rPr/>
  </w:style>
  <w:style w:type="character" w:styleId="WW8Num20z3">
    <w:name w:val="WW8Num20z3"/>
    <w:link w:val="Style_351"/>
    <w:qFormat/>
    <w:rPr/>
  </w:style>
  <w:style w:type="character" w:styleId="WW8Num9z0">
    <w:name w:val="WW8Num9z0"/>
    <w:link w:val="Style_352"/>
    <w:qFormat/>
    <w:rPr/>
  </w:style>
  <w:style w:type="character" w:styleId="Title">
    <w:name w:val="Title"/>
    <w:link w:val="Style_353"/>
    <w:qFormat/>
    <w:rPr>
      <w:rFonts w:ascii="XO Thames" w:hAnsi="XO Thames"/>
      <w:b/>
      <w:caps/>
      <w:sz w:val="40"/>
    </w:rPr>
  </w:style>
  <w:style w:type="character" w:styleId="Heading4">
    <w:name w:val="Heading 4"/>
    <w:link w:val="Style_354"/>
    <w:qFormat/>
    <w:rPr>
      <w:sz w:val="32"/>
    </w:rPr>
  </w:style>
  <w:style w:type="character" w:styleId="WW8Num18z5">
    <w:name w:val="WW8Num18z5"/>
    <w:link w:val="Style_355"/>
    <w:qFormat/>
    <w:rPr/>
  </w:style>
  <w:style w:type="character" w:styleId="WW8Num9z1">
    <w:name w:val="WW8Num9z1"/>
    <w:link w:val="Style_356"/>
    <w:qFormat/>
    <w:rPr/>
  </w:style>
  <w:style w:type="character" w:styleId="List">
    <w:name w:val="List"/>
    <w:basedOn w:val="Textbody"/>
    <w:link w:val="Style_357"/>
    <w:qFormat/>
    <w:rPr/>
  </w:style>
  <w:style w:type="character" w:styleId="WW8Num15z7">
    <w:name w:val="WW8Num15z7"/>
    <w:link w:val="Style_358"/>
    <w:qFormat/>
    <w:rPr/>
  </w:style>
  <w:style w:type="character" w:styleId="WW8Num34z4">
    <w:name w:val="WW8Num34z4"/>
    <w:link w:val="Style_359"/>
    <w:qFormat/>
    <w:rPr/>
  </w:style>
  <w:style w:type="character" w:styleId="WW8Num22z7">
    <w:name w:val="WW8Num22z7"/>
    <w:link w:val="Style_360"/>
    <w:qFormat/>
    <w:rPr/>
  </w:style>
  <w:style w:type="character" w:styleId="WW8Num15z3">
    <w:name w:val="WW8Num15z3"/>
    <w:link w:val="Style_361"/>
    <w:qFormat/>
    <w:rPr/>
  </w:style>
  <w:style w:type="character" w:styleId="WW8Num14z4">
    <w:name w:val="WW8Num14z4"/>
    <w:link w:val="Style_362"/>
    <w:qFormat/>
    <w:rPr/>
  </w:style>
  <w:style w:type="character" w:styleId="Heading2">
    <w:name w:val="Heading 2"/>
    <w:link w:val="Style_11"/>
    <w:qFormat/>
    <w:rPr>
      <w:sz w:val="36"/>
    </w:rPr>
  </w:style>
  <w:style w:type="character" w:styleId="WW8Num2z1">
    <w:name w:val="WW8Num2z1"/>
    <w:link w:val="Style_363"/>
    <w:qFormat/>
    <w:rPr>
      <w:rFonts w:ascii="Courier New" w:hAnsi="Courier New"/>
    </w:rPr>
  </w:style>
  <w:style w:type="character" w:styleId="WW8Num8z3">
    <w:name w:val="WW8Num8z3"/>
    <w:link w:val="Style_364"/>
    <w:qFormat/>
    <w:rPr/>
  </w:style>
  <w:style w:type="character" w:styleId="WW8Num20z7">
    <w:name w:val="WW8Num20z7"/>
    <w:link w:val="Style_365"/>
    <w:qFormat/>
    <w:rPr/>
  </w:style>
  <w:style w:type="character" w:styleId="WW8Num3z5">
    <w:name w:val="WW8Num3z5"/>
    <w:link w:val="Style_366"/>
    <w:qFormat/>
    <w:rPr/>
  </w:style>
  <w:style w:type="character" w:styleId="WW8Num30z4">
    <w:name w:val="WW8Num30z4"/>
    <w:link w:val="Style_367"/>
    <w:qFormat/>
    <w:rPr/>
  </w:style>
  <w:style w:type="character" w:styleId="WW8Num4z3">
    <w:name w:val="WW8Num4z3"/>
    <w:link w:val="Style_368"/>
    <w:qFormat/>
    <w:rPr/>
  </w:style>
  <w:style w:type="character" w:styleId="WW8Num14z2">
    <w:name w:val="WW8Num14z2"/>
    <w:link w:val="Style_369"/>
    <w:qFormat/>
    <w:rPr/>
  </w:style>
  <w:style w:type="character" w:styleId="WW8Num21z1">
    <w:name w:val="WW8Num21z1"/>
    <w:link w:val="Style_370"/>
    <w:qFormat/>
    <w:rPr/>
  </w:style>
  <w:style w:type="character" w:styleId="WW8Num17z5">
    <w:name w:val="WW8Num17z5"/>
    <w:link w:val="Style_371"/>
    <w:qFormat/>
    <w:rPr/>
  </w:style>
  <w:style w:type="character" w:styleId="WW8Num17z6">
    <w:name w:val="WW8Num17z6"/>
    <w:link w:val="Style_372"/>
    <w:qFormat/>
    <w:rPr/>
  </w:style>
  <w:style w:type="character" w:styleId="WW8Num31z5">
    <w:name w:val="WW8Num31z5"/>
    <w:link w:val="Style_373"/>
    <w:qFormat/>
    <w:rPr/>
  </w:style>
  <w:style w:type="character" w:styleId="WW8Num22z0">
    <w:name w:val="WW8Num22z0"/>
    <w:link w:val="Style_374"/>
    <w:qFormat/>
    <w:rPr/>
  </w:style>
  <w:style w:type="character" w:styleId="Heading6">
    <w:name w:val="Heading 6"/>
    <w:link w:val="Style_375"/>
    <w:qFormat/>
    <w:rPr>
      <w:sz w:val="28"/>
    </w:rPr>
  </w:style>
  <w:style w:type="character" w:styleId="WW8Num24z1">
    <w:name w:val="WW8Num24z1"/>
    <w:link w:val="Style_376"/>
    <w:qFormat/>
    <w:rPr/>
  </w:style>
  <w:style w:type="character" w:styleId="WW8Num23z8">
    <w:name w:val="WW8Num23z8"/>
    <w:link w:val="Style_377"/>
    <w:qFormat/>
    <w:rPr/>
  </w:style>
  <w:style w:type="character" w:styleId="Footer">
    <w:name w:val="Footer"/>
    <w:link w:val="Style_2"/>
    <w:qFormat/>
    <w:rPr/>
  </w:style>
  <w:style w:type="paragraph" w:styleId="Style33">
    <w:name w:val="Заголовок"/>
    <w:basedOn w:val="Normal"/>
    <w:next w:val="Style34"/>
    <w:link w:val="Style_58_ch"/>
    <w:qFormat/>
    <w:pPr>
      <w:keepNext w:val="true"/>
      <w:spacing w:before="240" w:after="120"/>
    </w:pPr>
    <w:rPr>
      <w:rFonts w:ascii="Liberation Sans" w:hAnsi="Liberation Sans"/>
      <w:sz w:val="28"/>
    </w:rPr>
  </w:style>
  <w:style w:type="paragraph" w:styleId="Style34">
    <w:name w:val="Body Text"/>
    <w:basedOn w:val="Normal"/>
    <w:link w:val="Style_12_ch"/>
    <w:pPr>
      <w:jc w:val="both"/>
    </w:pPr>
    <w:rPr>
      <w:sz w:val="28"/>
    </w:rPr>
  </w:style>
  <w:style w:type="paragraph" w:styleId="Style35">
    <w:name w:val="List"/>
    <w:basedOn w:val="Style34"/>
    <w:link w:val="Style_357_ch"/>
    <w:pPr/>
    <w:rPr/>
  </w:style>
  <w:style w:type="paragraph" w:styleId="Style36">
    <w:name w:val="Caption"/>
    <w:basedOn w:val="Normal"/>
    <w:link w:val="Style_178_ch"/>
    <w:qFormat/>
    <w:pPr>
      <w:spacing w:before="120" w:after="120"/>
    </w:pPr>
    <w:rPr>
      <w:i/>
      <w:sz w:val="24"/>
    </w:rPr>
  </w:style>
  <w:style w:type="paragraph" w:styleId="Style37">
    <w:name w:val="Указатель"/>
    <w:basedOn w:val="Normal"/>
    <w:link w:val="Style_268_ch"/>
    <w:qFormat/>
    <w:pPr/>
    <w:rPr/>
  </w:style>
  <w:style w:type="paragraph" w:styleId="18">
    <w:name w:val="Знак Знак1 Знак"/>
    <w:basedOn w:val="Normal"/>
    <w:link w:val="Style_18_ch"/>
    <w:qFormat/>
    <w:pPr>
      <w:spacing w:lineRule="exact" w:line="240" w:before="0" w:after="160"/>
    </w:pPr>
    <w:rPr>
      <w:rFonts w:ascii="Verdana" w:hAnsi="Verdana"/>
      <w:sz w:val="20"/>
    </w:rPr>
  </w:style>
  <w:style w:type="paragraph" w:styleId="WW8Num1z81">
    <w:name w:val="WW8Num1z8"/>
    <w:link w:val="Style_1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z11">
    <w:name w:val="WW8Num1z1"/>
    <w:link w:val="Style_2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38">
    <w:name w:val="Обычный"/>
    <w:link w:val="Style_16_ch"/>
    <w:qFormat/>
    <w:pPr>
      <w:widowControl w:val="false"/>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39">
    <w:name w:val="Body Text Indent"/>
    <w:basedOn w:val="Normal"/>
    <w:link w:val="Style_21_ch"/>
    <w:pPr>
      <w:ind w:left="510" w:right="0" w:hanging="0"/>
      <w:jc w:val="both"/>
    </w:pPr>
    <w:rPr>
      <w:sz w:val="32"/>
    </w:rPr>
  </w:style>
  <w:style w:type="paragraph" w:styleId="WW8Num13z51">
    <w:name w:val="WW8Num13z5"/>
    <w:link w:val="Style_2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8z41">
    <w:name w:val="WW8Num28z4"/>
    <w:link w:val="Style_2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7z01">
    <w:name w:val="WW8Num27z0"/>
    <w:link w:val="Style_2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24">
    <w:name w:val="TOC 2"/>
    <w:next w:val="Normal"/>
    <w:link w:val="Style_25_ch"/>
    <w:uiPriority w:val="39"/>
    <w:pPr>
      <w:widowControl/>
      <w:suppressAutoHyphens w:val="true"/>
      <w:bidi w:val="0"/>
      <w:spacing w:lineRule="auto" w:line="240" w:before="0" w:after="0"/>
      <w:ind w:left="200" w:right="0" w:hanging="0"/>
      <w:jc w:val="left"/>
    </w:pPr>
    <w:rPr>
      <w:rFonts w:ascii="XO Thames" w:hAnsi="XO Thames" w:eastAsia="Tahoma" w:cs="Noto Sans Devanagari"/>
      <w:color w:val="000000"/>
      <w:spacing w:val="0"/>
      <w:kern w:val="0"/>
      <w:sz w:val="28"/>
      <w:szCs w:val="20"/>
      <w:lang w:val="ru-RU" w:eastAsia="zh-CN" w:bidi="hi-IN"/>
    </w:rPr>
  </w:style>
  <w:style w:type="paragraph" w:styleId="WW8Num16z81">
    <w:name w:val="WW8Num16z8"/>
    <w:link w:val="Style_2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40">
    <w:name w:val="Привязка сноски"/>
    <w:link w:val="Style_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vertAlign w:val="superscript"/>
      <w:lang w:val="ru-RU" w:eastAsia="zh-CN" w:bidi="hi-IN"/>
    </w:rPr>
  </w:style>
  <w:style w:type="paragraph" w:styleId="WW8Num31z41">
    <w:name w:val="WW8Num31z4"/>
    <w:link w:val="Style_2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7z51">
    <w:name w:val="WW8Num7z5"/>
    <w:link w:val="Style_2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41">
    <w:name w:val="Номер страницы"/>
    <w:basedOn w:val="115"/>
    <w:link w:val="Style_29_ch"/>
    <w:qFormat/>
    <w:pPr/>
    <w:rPr/>
  </w:style>
  <w:style w:type="paragraph" w:styleId="WW8Num10z21">
    <w:name w:val="WW8Num10z2"/>
    <w:link w:val="Style_3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1z21">
    <w:name w:val="WW8Num11z2"/>
    <w:link w:val="Style_3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5z71">
    <w:name w:val="WW8Num5z7"/>
    <w:link w:val="Style_3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33">
    <w:name w:val="Основной шрифт абзаца3"/>
    <w:link w:val="Style_3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3z21">
    <w:name w:val="WW8Num33z2"/>
    <w:link w:val="Style_3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3z41">
    <w:name w:val="WW8Num33z4"/>
    <w:link w:val="Style_3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1z71">
    <w:name w:val="WW8Num31z7"/>
    <w:link w:val="Style_3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5z61">
    <w:name w:val="WW8Num15z6"/>
    <w:link w:val="Style_3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7z81">
    <w:name w:val="WW8Num27z8"/>
    <w:link w:val="Style_3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41">
    <w:name w:val="TOC 4"/>
    <w:next w:val="Normal"/>
    <w:link w:val="Style_40_ch"/>
    <w:uiPriority w:val="39"/>
    <w:pPr>
      <w:widowControl/>
      <w:suppressAutoHyphens w:val="true"/>
      <w:bidi w:val="0"/>
      <w:spacing w:lineRule="auto" w:line="240" w:before="0" w:after="0"/>
      <w:ind w:left="600" w:right="0" w:hanging="0"/>
      <w:jc w:val="left"/>
    </w:pPr>
    <w:rPr>
      <w:rFonts w:ascii="XO Thames" w:hAnsi="XO Thames" w:eastAsia="Tahoma" w:cs="Noto Sans Devanagari"/>
      <w:color w:val="000000"/>
      <w:spacing w:val="0"/>
      <w:kern w:val="0"/>
      <w:sz w:val="28"/>
      <w:szCs w:val="20"/>
      <w:lang w:val="ru-RU" w:eastAsia="zh-CN" w:bidi="hi-IN"/>
    </w:rPr>
  </w:style>
  <w:style w:type="paragraph" w:styleId="WW8Num7z61">
    <w:name w:val="WW8Num7z6"/>
    <w:link w:val="Style_4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0z01">
    <w:name w:val="WW8Num30z0"/>
    <w:link w:val="Style_4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3z11">
    <w:name w:val="WW8Num33z1"/>
    <w:link w:val="Style_4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0z11">
    <w:name w:val="WW8Num20z1"/>
    <w:link w:val="Style_4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3z21">
    <w:name w:val="WW8Num23z2"/>
    <w:link w:val="Style_4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42">
    <w:name w:val="Без интервала"/>
    <w:link w:val="Style_4_ch"/>
    <w:qFormat/>
    <w:pPr>
      <w:widowControl/>
      <w:suppressAutoHyphens w:val="true"/>
      <w:bidi w:val="0"/>
      <w:spacing w:lineRule="auto" w:line="240" w:before="0" w:after="0"/>
      <w:ind w:left="0" w:right="0" w:hanging="0"/>
      <w:jc w:val="left"/>
    </w:pPr>
    <w:rPr>
      <w:rFonts w:ascii="Times New Roman" w:hAnsi="Times New Roman" w:eastAsia="Tahoma" w:cs="Noto Sans Devanagari"/>
      <w:color w:val="000000"/>
      <w:spacing w:val="0"/>
      <w:kern w:val="0"/>
      <w:sz w:val="24"/>
      <w:szCs w:val="20"/>
      <w:lang w:val="ru-RU" w:eastAsia="zh-CN" w:bidi="hi-IN"/>
    </w:rPr>
  </w:style>
  <w:style w:type="paragraph" w:styleId="WW8Num10z71">
    <w:name w:val="WW8Num10z7"/>
    <w:link w:val="Style_4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34">
    <w:name w:val="Указатель3"/>
    <w:basedOn w:val="Normal"/>
    <w:link w:val="Style_48_ch"/>
    <w:qFormat/>
    <w:pPr/>
    <w:rPr/>
  </w:style>
  <w:style w:type="paragraph" w:styleId="25">
    <w:name w:val="Указатель2"/>
    <w:basedOn w:val="Normal"/>
    <w:link w:val="Style_49_ch"/>
    <w:qFormat/>
    <w:pPr/>
    <w:rPr/>
  </w:style>
  <w:style w:type="paragraph" w:styleId="Style43">
    <w:name w:val="Верхний и нижний колонтитулы"/>
    <w:link w:val="Style_227_ch"/>
    <w:qFormat/>
    <w:pPr>
      <w:widowControl/>
      <w:suppressAutoHyphens w:val="true"/>
      <w:bidi w:val="0"/>
      <w:spacing w:lineRule="auto" w:line="240" w:before="0" w:after="0"/>
      <w:ind w:left="0" w:right="0" w:hanging="0"/>
      <w:jc w:val="both"/>
    </w:pPr>
    <w:rPr>
      <w:rFonts w:ascii="XO Thames" w:hAnsi="XO Thames" w:eastAsia="Tahoma" w:cs="Noto Sans Devanagari"/>
      <w:color w:val="000000"/>
      <w:spacing w:val="0"/>
      <w:kern w:val="0"/>
      <w:sz w:val="20"/>
      <w:szCs w:val="20"/>
      <w:lang w:val="ru-RU" w:eastAsia="zh-CN" w:bidi="hi-IN"/>
    </w:rPr>
  </w:style>
  <w:style w:type="paragraph" w:styleId="Style44">
    <w:name w:val="Header"/>
    <w:basedOn w:val="Normal"/>
    <w:link w:val="Style_50_ch"/>
    <w:pPr/>
    <w:rPr/>
  </w:style>
  <w:style w:type="paragraph" w:styleId="WW8Num33z51">
    <w:name w:val="WW8Num33z5"/>
    <w:link w:val="Style_5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5z81">
    <w:name w:val="WW8Num5z8"/>
    <w:link w:val="Style_5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7z11">
    <w:name w:val="WW8Num17z1"/>
    <w:link w:val="Style_5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61">
    <w:name w:val="TOC 6"/>
    <w:next w:val="Normal"/>
    <w:link w:val="Style_54_ch"/>
    <w:uiPriority w:val="39"/>
    <w:pPr>
      <w:widowControl/>
      <w:suppressAutoHyphens w:val="true"/>
      <w:bidi w:val="0"/>
      <w:spacing w:lineRule="auto" w:line="240" w:before="0" w:after="0"/>
      <w:ind w:left="1000" w:right="0" w:hanging="0"/>
      <w:jc w:val="left"/>
    </w:pPr>
    <w:rPr>
      <w:rFonts w:ascii="XO Thames" w:hAnsi="XO Thames" w:eastAsia="Tahoma" w:cs="Noto Sans Devanagari"/>
      <w:color w:val="000000"/>
      <w:spacing w:val="0"/>
      <w:kern w:val="0"/>
      <w:sz w:val="28"/>
      <w:szCs w:val="20"/>
      <w:lang w:val="ru-RU" w:eastAsia="zh-CN" w:bidi="hi-IN"/>
    </w:rPr>
  </w:style>
  <w:style w:type="paragraph" w:styleId="WW8Num3z71">
    <w:name w:val="WW8Num3z7"/>
    <w:link w:val="Style_5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45">
    <w:name w:val="Текст выноски"/>
    <w:basedOn w:val="Normal"/>
    <w:link w:val="Style_56_ch"/>
    <w:qFormat/>
    <w:pPr/>
    <w:rPr>
      <w:rFonts w:ascii="Tahoma" w:hAnsi="Tahoma"/>
      <w:sz w:val="16"/>
    </w:rPr>
  </w:style>
  <w:style w:type="paragraph" w:styleId="WW8Num24z61">
    <w:name w:val="WW8Num24z6"/>
    <w:link w:val="Style_5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4z31">
    <w:name w:val="WW8Num14z3"/>
    <w:link w:val="Style_5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71">
    <w:name w:val="TOC 7"/>
    <w:next w:val="Normal"/>
    <w:link w:val="Style_60_ch"/>
    <w:uiPriority w:val="39"/>
    <w:pPr>
      <w:widowControl/>
      <w:suppressAutoHyphens w:val="true"/>
      <w:bidi w:val="0"/>
      <w:spacing w:lineRule="auto" w:line="240" w:before="0" w:after="0"/>
      <w:ind w:left="1200" w:right="0" w:hanging="0"/>
      <w:jc w:val="left"/>
    </w:pPr>
    <w:rPr>
      <w:rFonts w:ascii="XO Thames" w:hAnsi="XO Thames" w:eastAsia="Tahoma" w:cs="Noto Sans Devanagari"/>
      <w:color w:val="000000"/>
      <w:spacing w:val="0"/>
      <w:kern w:val="0"/>
      <w:sz w:val="28"/>
      <w:szCs w:val="20"/>
      <w:lang w:val="ru-RU" w:eastAsia="zh-CN" w:bidi="hi-IN"/>
    </w:rPr>
  </w:style>
  <w:style w:type="paragraph" w:styleId="Style46">
    <w:name w:val="Текст Знак"/>
    <w:link w:val="Style_61_ch"/>
    <w:qFormat/>
    <w:pPr>
      <w:widowControl/>
      <w:suppressAutoHyphens w:val="true"/>
      <w:bidi w:val="0"/>
      <w:spacing w:lineRule="auto" w:line="240" w:before="0" w:after="0"/>
      <w:ind w:left="0" w:right="0" w:hanging="0"/>
      <w:jc w:val="left"/>
    </w:pPr>
    <w:rPr>
      <w:rFonts w:ascii="Courier New" w:hAnsi="Courier New" w:eastAsia="Tahoma" w:cs="Noto Sans Devanagari"/>
      <w:color w:val="000000"/>
      <w:spacing w:val="0"/>
      <w:kern w:val="0"/>
      <w:sz w:val="24"/>
      <w:szCs w:val="20"/>
      <w:lang w:val="ru-RU" w:eastAsia="zh-CN" w:bidi="hi-IN"/>
    </w:rPr>
  </w:style>
  <w:style w:type="paragraph" w:styleId="Style47">
    <w:name w:val="Текст в заданном формате"/>
    <w:basedOn w:val="Normal"/>
    <w:link w:val="Style_5_ch"/>
    <w:qFormat/>
    <w:pPr>
      <w:spacing w:before="0" w:after="0"/>
    </w:pPr>
    <w:rPr>
      <w:rFonts w:ascii="Liberation Mono" w:hAnsi="Liberation Mono"/>
      <w:sz w:val="20"/>
    </w:rPr>
  </w:style>
  <w:style w:type="paragraph" w:styleId="WW8Num20z61">
    <w:name w:val="WW8Num20z6"/>
    <w:link w:val="Style_6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6z71">
    <w:name w:val="WW8Num26z7"/>
    <w:link w:val="Style_6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48">
    <w:name w:val="Содержимое таблицы"/>
    <w:basedOn w:val="Normal"/>
    <w:link w:val="Style_65_ch"/>
    <w:qFormat/>
    <w:pPr/>
    <w:rPr/>
  </w:style>
  <w:style w:type="paragraph" w:styleId="Style49">
    <w:name w:val="Заголовок таблицы"/>
    <w:basedOn w:val="Style48"/>
    <w:link w:val="Style_64_ch"/>
    <w:qFormat/>
    <w:pPr>
      <w:jc w:val="center"/>
    </w:pPr>
    <w:rPr>
      <w:b/>
    </w:rPr>
  </w:style>
  <w:style w:type="paragraph" w:styleId="Default1">
    <w:name w:val="Default"/>
    <w:link w:val="Style_17_ch"/>
    <w:qFormat/>
    <w:pPr>
      <w:widowControl/>
      <w:suppressAutoHyphens w:val="true"/>
      <w:bidi w:val="0"/>
      <w:spacing w:lineRule="auto" w:line="240" w:before="0" w:after="0"/>
      <w:ind w:left="0" w:right="0" w:hanging="0"/>
      <w:jc w:val="left"/>
    </w:pPr>
    <w:rPr>
      <w:rFonts w:ascii="PT Astra Serif" w:hAnsi="PT Astra Serif" w:eastAsia="Tahoma" w:cs="Noto Sans Devanagari"/>
      <w:color w:val="000000"/>
      <w:spacing w:val="0"/>
      <w:kern w:val="0"/>
      <w:sz w:val="24"/>
      <w:szCs w:val="20"/>
      <w:lang w:val="ru-RU" w:eastAsia="zh-CN" w:bidi="hi-IN"/>
    </w:rPr>
  </w:style>
  <w:style w:type="paragraph" w:styleId="WW8Num27z71">
    <w:name w:val="WW8Num27z7"/>
    <w:link w:val="Style_6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4z61">
    <w:name w:val="WW8Num14z6"/>
    <w:link w:val="Style_6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9z81">
    <w:name w:val="WW8Num29z8"/>
    <w:link w:val="Style_6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5z81">
    <w:name w:val="WW8Num25z8"/>
    <w:link w:val="Style_6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9z81">
    <w:name w:val="WW8Num9z8"/>
    <w:link w:val="Style_7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3z31">
    <w:name w:val="WW8Num13z3"/>
    <w:link w:val="Style_7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5z21">
    <w:name w:val="WW8Num5z2"/>
    <w:link w:val="Style_7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4z51">
    <w:name w:val="WW8Num34z5"/>
    <w:link w:val="Style_7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9z61">
    <w:name w:val="WW8Num19z6"/>
    <w:link w:val="Style_7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8z01">
    <w:name w:val="WW8Num28z0"/>
    <w:link w:val="Style_7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5z41">
    <w:name w:val="WW8Num25z4"/>
    <w:link w:val="Style_7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z21">
    <w:name w:val="WW8Num1z2"/>
    <w:link w:val="Style_7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1z61">
    <w:name w:val="WW8Num21z6"/>
    <w:link w:val="Style_7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6z51">
    <w:name w:val="WW8Num26z5"/>
    <w:link w:val="Style_7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8z01">
    <w:name w:val="WW8Num8z0"/>
    <w:link w:val="Style_8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2z71">
    <w:name w:val="WW8Num12z7"/>
    <w:link w:val="Style_8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5z11">
    <w:name w:val="WW8Num25z1"/>
    <w:link w:val="Style_8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3z11">
    <w:name w:val="WW8Num13z1"/>
    <w:link w:val="Style_8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0z11">
    <w:name w:val="WW8Num10z1"/>
    <w:link w:val="Style_8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4z81">
    <w:name w:val="WW8Num24z8"/>
    <w:link w:val="Style_8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9z11">
    <w:name w:val="WW8Num19z1"/>
    <w:link w:val="Style_8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7z51">
    <w:name w:val="WW8Num27z5"/>
    <w:link w:val="Style_8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9z21">
    <w:name w:val="WW8Num9z2"/>
    <w:link w:val="Style_9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8z11">
    <w:name w:val="WW8Num28z1"/>
    <w:link w:val="Style_9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7z01">
    <w:name w:val="WW8Num17z0"/>
    <w:link w:val="Style_9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z31">
    <w:name w:val="WW8Num3z3"/>
    <w:link w:val="Style_9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z01">
    <w:name w:val="WW8Num3z0"/>
    <w:link w:val="Style_9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0z81">
    <w:name w:val="WW8Num10z8"/>
    <w:link w:val="Style_9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6z41">
    <w:name w:val="WW8Num26z4"/>
    <w:link w:val="Style_9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8z41">
    <w:name w:val="WW8Num8z4"/>
    <w:link w:val="Style_9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3z21">
    <w:name w:val="WW8Num13z2"/>
    <w:link w:val="Style_9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0z31">
    <w:name w:val="WW8Num10z3"/>
    <w:link w:val="Style_9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NormalWeb01">
    <w:name w:val="Normal (Web)_0"/>
    <w:basedOn w:val="Normal"/>
    <w:link w:val="Style_10_ch"/>
    <w:qFormat/>
    <w:pPr>
      <w:spacing w:before="280" w:after="280"/>
    </w:pPr>
    <w:rPr/>
  </w:style>
  <w:style w:type="paragraph" w:styleId="Style50">
    <w:name w:val="Название объекта"/>
    <w:basedOn w:val="Normal"/>
    <w:link w:val="Style_100_ch"/>
    <w:qFormat/>
    <w:pPr>
      <w:spacing w:before="120" w:after="120"/>
    </w:pPr>
    <w:rPr>
      <w:i/>
      <w:sz w:val="24"/>
    </w:rPr>
  </w:style>
  <w:style w:type="paragraph" w:styleId="WW8Num7z01">
    <w:name w:val="WW8Num7z0"/>
    <w:link w:val="Style_10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5z41">
    <w:name w:val="WW8Num15z4"/>
    <w:link w:val="Style_10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7z61">
    <w:name w:val="WW8Num27z6"/>
    <w:link w:val="Style_10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0z81">
    <w:name w:val="WW8Num20z8"/>
    <w:link w:val="Style_10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8z11">
    <w:name w:val="WW8Num18z1"/>
    <w:link w:val="Style_10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5z31">
    <w:name w:val="WW8Num25z3"/>
    <w:link w:val="Style_10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7z11">
    <w:name w:val="WW8Num27z1"/>
    <w:link w:val="Style_10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213">
    <w:name w:val="Основной текст 21"/>
    <w:basedOn w:val="Normal"/>
    <w:link w:val="Style_108_ch"/>
    <w:qFormat/>
    <w:pPr>
      <w:jc w:val="both"/>
    </w:pPr>
    <w:rPr>
      <w:sz w:val="32"/>
    </w:rPr>
  </w:style>
  <w:style w:type="paragraph" w:styleId="WW8Num21z51">
    <w:name w:val="WW8Num21z5"/>
    <w:link w:val="Style_10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8z51">
    <w:name w:val="WW8Num28z5"/>
    <w:link w:val="Style_11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andard1">
    <w:name w:val="Standard"/>
    <w:link w:val="Style_3_ch"/>
    <w:qFormat/>
    <w:pPr>
      <w:widowControl/>
      <w:suppressAutoHyphens w:val="true"/>
      <w:bidi w:val="0"/>
      <w:spacing w:lineRule="auto" w:line="240" w:before="0" w:after="0"/>
      <w:ind w:left="0" w:right="0" w:hanging="0"/>
      <w:jc w:val="left"/>
    </w:pPr>
    <w:rPr>
      <w:rFonts w:ascii="Times New Roman" w:hAnsi="Times New Roman" w:eastAsia="Tahoma" w:cs="Noto Sans Devanagari"/>
      <w:color w:val="000000"/>
      <w:spacing w:val="0"/>
      <w:kern w:val="0"/>
      <w:sz w:val="24"/>
      <w:szCs w:val="20"/>
      <w:lang w:val="ru-RU" w:eastAsia="zh-CN" w:bidi="hi-IN"/>
    </w:rPr>
  </w:style>
  <w:style w:type="paragraph" w:styleId="WW8Num23z11">
    <w:name w:val="WW8Num23z1"/>
    <w:link w:val="Style_11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214">
    <w:name w:val="Основной текст с отступом 21"/>
    <w:basedOn w:val="Normal"/>
    <w:link w:val="Style_112_ch"/>
    <w:qFormat/>
    <w:pPr>
      <w:ind w:left="510" w:right="0" w:hanging="0"/>
      <w:jc w:val="both"/>
    </w:pPr>
    <w:rPr>
      <w:sz w:val="28"/>
    </w:rPr>
  </w:style>
  <w:style w:type="paragraph" w:styleId="WW8Num30z11">
    <w:name w:val="WW8Num30z1"/>
    <w:link w:val="Style_11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51">
    <w:name w:val="Содержимое врезки"/>
    <w:basedOn w:val="Normal"/>
    <w:link w:val="Style_115_ch"/>
    <w:qFormat/>
    <w:pPr/>
    <w:rPr/>
  </w:style>
  <w:style w:type="paragraph" w:styleId="WW8Num34z71">
    <w:name w:val="WW8Num34z7"/>
    <w:link w:val="Style_11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9z51">
    <w:name w:val="WW8Num9z5"/>
    <w:link w:val="Style_11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3z41">
    <w:name w:val="WW8Num13z4"/>
    <w:link w:val="Style_11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3z61">
    <w:name w:val="WW8Num13z6"/>
    <w:link w:val="Style_11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1z21">
    <w:name w:val="WW8Num31z2"/>
    <w:link w:val="Style_12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4z41">
    <w:name w:val="WW8Num24z4"/>
    <w:link w:val="Style_12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8z31">
    <w:name w:val="WW8Num18z3"/>
    <w:link w:val="Style_12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5z51">
    <w:name w:val="WW8Num25z5"/>
    <w:link w:val="Style_12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52">
    <w:name w:val="Символ концевой сноски"/>
    <w:link w:val="Style_12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5z61">
    <w:name w:val="WW8Num25z6"/>
    <w:link w:val="Style_12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8z21">
    <w:name w:val="WW8Num28z2"/>
    <w:link w:val="Style_12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0z01">
    <w:name w:val="WW8Num10z0"/>
    <w:link w:val="Style_12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6z01">
    <w:name w:val="WW8Num6z0"/>
    <w:link w:val="Style_128_ch"/>
    <w:qFormat/>
    <w:pPr>
      <w:widowControl/>
      <w:suppressAutoHyphens w:val="true"/>
      <w:bidi w:val="0"/>
      <w:spacing w:lineRule="auto" w:line="240" w:before="0" w:after="0"/>
      <w:ind w:left="0" w:right="0" w:hanging="0"/>
      <w:jc w:val="left"/>
    </w:pPr>
    <w:rPr>
      <w:rFonts w:ascii="Times New Roman" w:hAnsi="Times New Roman" w:eastAsia="Tahoma" w:cs="Noto Sans Devanagari"/>
      <w:color w:val="000000"/>
      <w:spacing w:val="0"/>
      <w:kern w:val="0"/>
      <w:sz w:val="24"/>
      <w:szCs w:val="20"/>
      <w:lang w:val="ru-RU" w:eastAsia="zh-CN" w:bidi="hi-IN"/>
    </w:rPr>
  </w:style>
  <w:style w:type="paragraph" w:styleId="WW8Num20z21">
    <w:name w:val="WW8Num20z2"/>
    <w:link w:val="Style_12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6z01">
    <w:name w:val="WW8Num16z0"/>
    <w:link w:val="Style_13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0z71">
    <w:name w:val="WW8Num30z7"/>
    <w:link w:val="Style_13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8z41">
    <w:name w:val="WW8Num18z4"/>
    <w:link w:val="Style_13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2z71">
    <w:name w:val="WW8Num32z7"/>
    <w:link w:val="Style_13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6z51">
    <w:name w:val="WW8Num16z5"/>
    <w:link w:val="Style_13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8z71">
    <w:name w:val="WW8Num8z7"/>
    <w:link w:val="Style_13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7z71">
    <w:name w:val="WW8Num17z7"/>
    <w:link w:val="Style_13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1z81">
    <w:name w:val="WW8Num31z8"/>
    <w:link w:val="Style_13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9z51">
    <w:name w:val="WW8Num29z5"/>
    <w:link w:val="Style_13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z21">
    <w:name w:val="WW8Num3z2"/>
    <w:link w:val="Style_13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2z61">
    <w:name w:val="WW8Num12z6"/>
    <w:link w:val="Style_14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4z31">
    <w:name w:val="WW8Num24z3"/>
    <w:link w:val="Style_14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1z51">
    <w:name w:val="WW8Num11z5"/>
    <w:link w:val="Style_14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2z11">
    <w:name w:val="WW8Num22z1"/>
    <w:link w:val="Style_14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z51">
    <w:name w:val="WW8Num1z5"/>
    <w:link w:val="Style_14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3z31">
    <w:name w:val="WW8Num33z3"/>
    <w:link w:val="Style_14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z21">
    <w:name w:val="WW8Num2z2"/>
    <w:link w:val="Style_146_ch"/>
    <w:qFormat/>
    <w:pPr>
      <w:widowControl/>
      <w:suppressAutoHyphens w:val="true"/>
      <w:bidi w:val="0"/>
      <w:spacing w:lineRule="auto" w:line="240" w:before="0" w:after="0"/>
      <w:ind w:left="0" w:right="0" w:hanging="0"/>
      <w:jc w:val="left"/>
    </w:pPr>
    <w:rPr>
      <w:rFonts w:ascii="Wingdings" w:hAnsi="Wingdings" w:eastAsia="Tahoma" w:cs="Noto Sans Devanagari"/>
      <w:color w:val="000000"/>
      <w:spacing w:val="0"/>
      <w:kern w:val="0"/>
      <w:sz w:val="24"/>
      <w:szCs w:val="20"/>
      <w:lang w:val="ru-RU" w:eastAsia="zh-CN" w:bidi="hi-IN"/>
    </w:rPr>
  </w:style>
  <w:style w:type="paragraph" w:styleId="WW8Num8z51">
    <w:name w:val="WW8Num8z5"/>
    <w:link w:val="Style_14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ConsPlusNormal01">
    <w:name w:val="ConsPlusNormal_0"/>
    <w:link w:val="Style_14_ch"/>
    <w:qFormat/>
    <w:pPr>
      <w:widowControl w:val="false"/>
      <w:suppressAutoHyphens w:val="true"/>
      <w:bidi w:val="0"/>
      <w:spacing w:lineRule="auto" w:line="240" w:before="0" w:after="0"/>
      <w:ind w:left="0" w:right="0" w:firstLine="720"/>
      <w:jc w:val="center"/>
    </w:pPr>
    <w:rPr>
      <w:rFonts w:ascii="Arial" w:hAnsi="Arial" w:eastAsia="Tahoma" w:cs="Noto Sans Devanagari"/>
      <w:color w:val="000000"/>
      <w:spacing w:val="0"/>
      <w:kern w:val="0"/>
      <w:sz w:val="24"/>
      <w:szCs w:val="20"/>
      <w:lang w:val="ru-RU" w:eastAsia="zh-CN" w:bidi="hi-IN"/>
    </w:rPr>
  </w:style>
  <w:style w:type="paragraph" w:styleId="WW8Num30z61">
    <w:name w:val="WW8Num30z6"/>
    <w:link w:val="Style_14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6z11">
    <w:name w:val="WW8Num16z1"/>
    <w:link w:val="Style_14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7z31">
    <w:name w:val="WW8Num27z3"/>
    <w:link w:val="Style_15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2z41">
    <w:name w:val="WW8Num12z4"/>
    <w:link w:val="Style_15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5z51">
    <w:name w:val="WW8Num15z5"/>
    <w:link w:val="Style_15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3z71">
    <w:name w:val="WW8Num23z7"/>
    <w:link w:val="Style_15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19">
    <w:name w:val="Текст1"/>
    <w:basedOn w:val="Normal"/>
    <w:link w:val="Style_9_ch"/>
    <w:qFormat/>
    <w:pPr/>
    <w:rPr>
      <w:rFonts w:ascii="Courier New" w:hAnsi="Courier New"/>
      <w:sz w:val="20"/>
    </w:rPr>
  </w:style>
  <w:style w:type="paragraph" w:styleId="Style53">
    <w:name w:val="Абзац списка"/>
    <w:basedOn w:val="Normal"/>
    <w:link w:val="Style_154_ch"/>
    <w:qFormat/>
    <w:pPr>
      <w:spacing w:before="0" w:after="0"/>
      <w:ind w:left="720" w:right="0" w:hanging="0"/>
      <w:contextualSpacing/>
    </w:pPr>
    <w:rPr/>
  </w:style>
  <w:style w:type="paragraph" w:styleId="WW8Num34z01">
    <w:name w:val="WW8Num34z0"/>
    <w:link w:val="Style_15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z61">
    <w:name w:val="WW8Num3z6"/>
    <w:link w:val="Style_15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35">
    <w:name w:val="TOC 3"/>
    <w:next w:val="Normal"/>
    <w:link w:val="Style_157_ch"/>
    <w:uiPriority w:val="39"/>
    <w:pPr>
      <w:widowControl/>
      <w:suppressAutoHyphens w:val="true"/>
      <w:bidi w:val="0"/>
      <w:spacing w:lineRule="auto" w:line="240" w:before="0" w:after="0"/>
      <w:ind w:left="400" w:right="0" w:hanging="0"/>
      <w:jc w:val="left"/>
    </w:pPr>
    <w:rPr>
      <w:rFonts w:ascii="XO Thames" w:hAnsi="XO Thames" w:eastAsia="Tahoma" w:cs="Noto Sans Devanagari"/>
      <w:color w:val="000000"/>
      <w:spacing w:val="0"/>
      <w:kern w:val="0"/>
      <w:sz w:val="28"/>
      <w:szCs w:val="20"/>
      <w:lang w:val="ru-RU" w:eastAsia="zh-CN" w:bidi="hi-IN"/>
    </w:rPr>
  </w:style>
  <w:style w:type="paragraph" w:styleId="WW8Num34z21">
    <w:name w:val="WW8Num34z2"/>
    <w:link w:val="Style_15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54">
    <w:name w:val="Замещающий текст"/>
    <w:link w:val="Style_15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808080"/>
      <w:spacing w:val="0"/>
      <w:kern w:val="0"/>
      <w:sz w:val="24"/>
      <w:szCs w:val="20"/>
      <w:lang w:val="ru-RU" w:eastAsia="zh-CN" w:bidi="hi-IN"/>
    </w:rPr>
  </w:style>
  <w:style w:type="paragraph" w:styleId="WW8Num21z31">
    <w:name w:val="WW8Num21z3"/>
    <w:link w:val="Style_16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01">
    <w:name w:val="Содержимое таблицы_0"/>
    <w:basedOn w:val="Standard1"/>
    <w:link w:val="Style_6_ch"/>
    <w:qFormat/>
    <w:pPr>
      <w:widowControl w:val="false"/>
    </w:pPr>
    <w:rPr/>
  </w:style>
  <w:style w:type="paragraph" w:styleId="WW8Num12z31">
    <w:name w:val="WW8Num12z3"/>
    <w:link w:val="Style_16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8z31">
    <w:name w:val="WW8Num28z3"/>
    <w:link w:val="Style_16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8z71">
    <w:name w:val="WW8Num28z7"/>
    <w:link w:val="Style_16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1z11">
    <w:name w:val="WW8Num11z1"/>
    <w:link w:val="Style_16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9z51">
    <w:name w:val="WW8Num19z5"/>
    <w:link w:val="Style_16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9z01">
    <w:name w:val="WW8Num19z0"/>
    <w:link w:val="Style_16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1z21">
    <w:name w:val="WW8Num21z2"/>
    <w:link w:val="Style_16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4z01">
    <w:name w:val="WW8Num24z0"/>
    <w:link w:val="Style_16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6z11">
    <w:name w:val="WW8Num26z1"/>
    <w:link w:val="Style_16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3z61">
    <w:name w:val="WW8Num23z6"/>
    <w:link w:val="Style_17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3z41">
    <w:name w:val="WW8Num23z4"/>
    <w:link w:val="Style_17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2z01">
    <w:name w:val="WW8Num32z0"/>
    <w:link w:val="Style_17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1z41">
    <w:name w:val="WW8Num11z4"/>
    <w:link w:val="Style_17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1z11">
    <w:name w:val="WW8Num31z1"/>
    <w:link w:val="Style_17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0z31">
    <w:name w:val="WW8Num30z3"/>
    <w:link w:val="Style_17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2z81">
    <w:name w:val="WW8Num12z8"/>
    <w:link w:val="Style_17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5z71">
    <w:name w:val="WW8Num25z7"/>
    <w:link w:val="Style_17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9z21">
    <w:name w:val="WW8Num29z2"/>
    <w:link w:val="Style_17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9z01">
    <w:name w:val="WW8Num29z0"/>
    <w:link w:val="Style_18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1z01">
    <w:name w:val="WW8Num21z0"/>
    <w:link w:val="Style_18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6z61">
    <w:name w:val="WW8Num16z6"/>
    <w:link w:val="Style_18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2z11">
    <w:name w:val="WW8Num12z1"/>
    <w:link w:val="Style_18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3z71">
    <w:name w:val="WW8Num33z7"/>
    <w:link w:val="Style_18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55">
    <w:name w:val="Текст примечания Знак"/>
    <w:basedOn w:val="115"/>
    <w:link w:val="Style_185_ch"/>
    <w:qFormat/>
    <w:pPr/>
    <w:rPr/>
  </w:style>
  <w:style w:type="paragraph" w:styleId="WW8Num29z11">
    <w:name w:val="WW8Num29z1"/>
    <w:link w:val="Style_18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9z71">
    <w:name w:val="WW8Num19z7"/>
    <w:link w:val="Style_18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4z11">
    <w:name w:val="WW8Num34z1"/>
    <w:link w:val="Style_18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7z71">
    <w:name w:val="WW8Num7z7"/>
    <w:link w:val="Style_18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8z81">
    <w:name w:val="WW8Num18z8"/>
    <w:link w:val="Style_19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56">
    <w:name w:val="Рецензия"/>
    <w:link w:val="Style_192_ch"/>
    <w:qFormat/>
    <w:pPr>
      <w:widowControl/>
      <w:suppressAutoHyphens w:val="true"/>
      <w:bidi w:val="0"/>
      <w:spacing w:lineRule="auto" w:line="240" w:before="0" w:after="0"/>
      <w:ind w:left="0" w:right="0" w:hanging="0"/>
      <w:jc w:val="left"/>
    </w:pPr>
    <w:rPr>
      <w:rFonts w:ascii="Times New Roman" w:hAnsi="Times New Roman" w:eastAsia="Tahoma" w:cs="Noto Sans Devanagari"/>
      <w:color w:val="000000"/>
      <w:spacing w:val="0"/>
      <w:kern w:val="0"/>
      <w:sz w:val="24"/>
      <w:szCs w:val="20"/>
      <w:lang w:val="ru-RU" w:eastAsia="zh-CN" w:bidi="hi-IN"/>
    </w:rPr>
  </w:style>
  <w:style w:type="paragraph" w:styleId="WW8Num32z61">
    <w:name w:val="WW8Num32z6"/>
    <w:link w:val="Style_19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9z71">
    <w:name w:val="WW8Num9z7"/>
    <w:link w:val="Style_19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7z21">
    <w:name w:val="WW8Num27z2"/>
    <w:link w:val="Style_19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57">
    <w:name w:val="Интернет-ссылка"/>
    <w:link w:val="Style_19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FF"/>
      <w:spacing w:val="0"/>
      <w:kern w:val="0"/>
      <w:sz w:val="24"/>
      <w:szCs w:val="20"/>
      <w:u w:val="single"/>
      <w:lang w:val="ru-RU" w:eastAsia="zh-CN" w:bidi="hi-IN"/>
    </w:rPr>
  </w:style>
  <w:style w:type="paragraph" w:styleId="110">
    <w:name w:val="Указатель1"/>
    <w:basedOn w:val="Normal"/>
    <w:link w:val="Style_197_ch"/>
    <w:qFormat/>
    <w:pPr/>
    <w:rPr/>
  </w:style>
  <w:style w:type="paragraph" w:styleId="WW8Num6z21">
    <w:name w:val="WW8Num6z2"/>
    <w:link w:val="Style_198_ch"/>
    <w:qFormat/>
    <w:pPr>
      <w:widowControl/>
      <w:suppressAutoHyphens w:val="true"/>
      <w:bidi w:val="0"/>
      <w:spacing w:lineRule="auto" w:line="240" w:before="0" w:after="0"/>
      <w:ind w:left="0" w:right="0" w:hanging="0"/>
      <w:jc w:val="left"/>
    </w:pPr>
    <w:rPr>
      <w:rFonts w:ascii="Wingdings" w:hAnsi="Wingdings" w:eastAsia="Tahoma" w:cs="Noto Sans Devanagari"/>
      <w:color w:val="000000"/>
      <w:spacing w:val="0"/>
      <w:kern w:val="0"/>
      <w:sz w:val="24"/>
      <w:szCs w:val="20"/>
      <w:lang w:val="ru-RU" w:eastAsia="zh-CN" w:bidi="hi-IN"/>
    </w:rPr>
  </w:style>
  <w:style w:type="paragraph" w:styleId="WW8Num30z51">
    <w:name w:val="WW8Num30z5"/>
    <w:link w:val="Style_20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1z61">
    <w:name w:val="WW8Num31z6"/>
    <w:link w:val="Style_20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4z81">
    <w:name w:val="WW8Num14z8"/>
    <w:link w:val="Style_20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0z51">
    <w:name w:val="WW8Num20z5"/>
    <w:link w:val="Style_20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2z21">
    <w:name w:val="WW8Num22z2"/>
    <w:link w:val="Style_20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5z21">
    <w:name w:val="WW8Num25z2"/>
    <w:link w:val="Style_20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9z71">
    <w:name w:val="WW8Num29z7"/>
    <w:link w:val="Style_20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7z31">
    <w:name w:val="WW8Num17z3"/>
    <w:link w:val="Style_20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4z51">
    <w:name w:val="WW8Num4z5"/>
    <w:link w:val="Style_20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58">
    <w:name w:val="Символ нумерации"/>
    <w:link w:val="Style_209_ch"/>
    <w:qFormat/>
    <w:pPr>
      <w:widowControl/>
      <w:suppressAutoHyphens w:val="true"/>
      <w:bidi w:val="0"/>
      <w:spacing w:lineRule="auto" w:line="240" w:before="0" w:after="0"/>
      <w:ind w:left="0" w:right="0" w:hanging="0"/>
      <w:jc w:val="left"/>
    </w:pPr>
    <w:rPr>
      <w:rFonts w:ascii="PT Astra Serif" w:hAnsi="PT Astra Serif" w:eastAsia="Tahoma" w:cs="Noto Sans Devanagari"/>
      <w:color w:val="000000"/>
      <w:spacing w:val="0"/>
      <w:kern w:val="0"/>
      <w:sz w:val="28"/>
      <w:szCs w:val="20"/>
      <w:lang w:val="ru-RU" w:eastAsia="zh-CN" w:bidi="hi-IN"/>
    </w:rPr>
  </w:style>
  <w:style w:type="paragraph" w:styleId="WW8Num7z11">
    <w:name w:val="WW8Num7z1"/>
    <w:link w:val="Style_21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z31">
    <w:name w:val="WW8Num2z3"/>
    <w:link w:val="Style_211_ch"/>
    <w:qFormat/>
    <w:pPr>
      <w:widowControl/>
      <w:suppressAutoHyphens w:val="true"/>
      <w:bidi w:val="0"/>
      <w:spacing w:lineRule="auto" w:line="240" w:before="0" w:after="0"/>
      <w:ind w:left="0" w:right="0" w:hanging="0"/>
      <w:jc w:val="left"/>
    </w:pPr>
    <w:rPr>
      <w:rFonts w:ascii="Symbol" w:hAnsi="Symbol" w:eastAsia="Tahoma" w:cs="Noto Sans Devanagari"/>
      <w:color w:val="000000"/>
      <w:spacing w:val="0"/>
      <w:kern w:val="0"/>
      <w:sz w:val="24"/>
      <w:szCs w:val="20"/>
      <w:lang w:val="ru-RU" w:eastAsia="zh-CN" w:bidi="hi-IN"/>
    </w:rPr>
  </w:style>
  <w:style w:type="paragraph" w:styleId="WW8Num4z71">
    <w:name w:val="WW8Num4z7"/>
    <w:link w:val="Style_21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901">
    <w:name w:val="s9_0"/>
    <w:basedOn w:val="Standard1"/>
    <w:link w:val="Style_13_ch"/>
    <w:qFormat/>
    <w:pPr>
      <w:spacing w:before="280" w:after="280"/>
    </w:pPr>
    <w:rPr/>
  </w:style>
  <w:style w:type="paragraph" w:styleId="WW8Num26z01">
    <w:name w:val="WW8Num26z0"/>
    <w:link w:val="Style_21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Internetlink">
    <w:name w:val="Hyperlink"/>
    <w:link w:val="Style_21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FF"/>
      <w:spacing w:val="0"/>
      <w:kern w:val="0"/>
      <w:sz w:val="24"/>
      <w:szCs w:val="20"/>
      <w:u w:val="single"/>
      <w:lang w:val="ru-RU" w:eastAsia="zh-CN" w:bidi="hi-IN"/>
    </w:rPr>
  </w:style>
  <w:style w:type="paragraph" w:styleId="Footnote1">
    <w:name w:val="Footnote"/>
    <w:basedOn w:val="Normal"/>
    <w:link w:val="Style_215_ch"/>
    <w:qFormat/>
    <w:pPr>
      <w:ind w:left="340" w:right="0" w:hanging="340"/>
    </w:pPr>
    <w:rPr>
      <w:sz w:val="20"/>
    </w:rPr>
  </w:style>
  <w:style w:type="paragraph" w:styleId="WW8Num12z21">
    <w:name w:val="WW8Num12z2"/>
    <w:link w:val="Style_21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0z61">
    <w:name w:val="WW8Num10z6"/>
    <w:link w:val="Style_21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7z41">
    <w:name w:val="WW8Num7z4"/>
    <w:link w:val="Style_21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111">
    <w:name w:val="TOC 1"/>
    <w:next w:val="Normal"/>
    <w:link w:val="Style_220_ch"/>
    <w:uiPriority w:val="39"/>
    <w:pPr>
      <w:widowControl/>
      <w:suppressAutoHyphens w:val="true"/>
      <w:bidi w:val="0"/>
      <w:spacing w:lineRule="auto" w:line="240" w:before="0" w:after="0"/>
      <w:ind w:left="0" w:right="0" w:hanging="0"/>
      <w:jc w:val="left"/>
    </w:pPr>
    <w:rPr>
      <w:rFonts w:ascii="XO Thames" w:hAnsi="XO Thames" w:eastAsia="Tahoma" w:cs="Noto Sans Devanagari"/>
      <w:b/>
      <w:color w:val="000000"/>
      <w:spacing w:val="0"/>
      <w:kern w:val="0"/>
      <w:sz w:val="28"/>
      <w:szCs w:val="20"/>
      <w:lang w:val="ru-RU" w:eastAsia="zh-CN" w:bidi="hi-IN"/>
    </w:rPr>
  </w:style>
  <w:style w:type="paragraph" w:styleId="WW8Num17z81">
    <w:name w:val="WW8Num17z8"/>
    <w:link w:val="Style_22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3z01">
    <w:name w:val="WW8Num33z0"/>
    <w:link w:val="Style_22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9z41">
    <w:name w:val="WW8Num9z4"/>
    <w:link w:val="Style_22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2z51">
    <w:name w:val="WW8Num12z5"/>
    <w:link w:val="Style_22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3z61">
    <w:name w:val="WW8Num33z6"/>
    <w:link w:val="Style_22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8z21">
    <w:name w:val="WW8Num18z2"/>
    <w:link w:val="Style_22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3z01">
    <w:name w:val="WW8Num23z0"/>
    <w:link w:val="Style_22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7z41">
    <w:name w:val="WW8Num27z4"/>
    <w:link w:val="Style_22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5z51">
    <w:name w:val="WW8Num5z5"/>
    <w:link w:val="Style_23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2z61">
    <w:name w:val="WW8Num22z6"/>
    <w:link w:val="Style_23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8z61">
    <w:name w:val="WW8Num8z6"/>
    <w:link w:val="Style_23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7z21">
    <w:name w:val="WW8Num17z2"/>
    <w:link w:val="Style_23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8z71">
    <w:name w:val="WW8Num18z7"/>
    <w:link w:val="Style_23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3z01">
    <w:name w:val="WW8Num13z0"/>
    <w:link w:val="Style_23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z61">
    <w:name w:val="WW8Num1z6"/>
    <w:link w:val="Style_23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112">
    <w:name w:val="Название объекта1"/>
    <w:basedOn w:val="Normal"/>
    <w:link w:val="Style_237_ch"/>
    <w:qFormat/>
    <w:pPr>
      <w:spacing w:before="120" w:after="120"/>
    </w:pPr>
    <w:rPr>
      <w:i/>
      <w:sz w:val="24"/>
    </w:rPr>
  </w:style>
  <w:style w:type="paragraph" w:styleId="WW8Num32z41">
    <w:name w:val="WW8Num32z4"/>
    <w:link w:val="Style_23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9z61">
    <w:name w:val="WW8Num9z6"/>
    <w:link w:val="Style_23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6z61">
    <w:name w:val="WW8Num26z6"/>
    <w:link w:val="Style_24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113">
    <w:name w:val="Знак примечания1"/>
    <w:link w:val="Style_24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16"/>
      <w:szCs w:val="20"/>
      <w:lang w:val="ru-RU" w:eastAsia="zh-CN" w:bidi="hi-IN"/>
    </w:rPr>
  </w:style>
  <w:style w:type="paragraph" w:styleId="WW8Num26z81">
    <w:name w:val="WW8Num26z8"/>
    <w:link w:val="Style_24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4z61">
    <w:name w:val="WW8Num4z6"/>
    <w:link w:val="Style_24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6z21">
    <w:name w:val="WW8Num26z2"/>
    <w:link w:val="Style_24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5z01">
    <w:name w:val="WW8Num5z0"/>
    <w:link w:val="Style_24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2z31">
    <w:name w:val="WW8Num32z3"/>
    <w:link w:val="Style_24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7z81">
    <w:name w:val="WW8Num7z8"/>
    <w:link w:val="Style_24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z11">
    <w:name w:val="WW8Num3z1"/>
    <w:link w:val="Style_24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1z71">
    <w:name w:val="WW8Num11z7"/>
    <w:link w:val="Style_24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1z81">
    <w:name w:val="WW8Num11z8"/>
    <w:link w:val="Style_25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3z71">
    <w:name w:val="WW8Num13z7"/>
    <w:link w:val="Style_25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z01">
    <w:name w:val="WW8Num1z0"/>
    <w:link w:val="Style_25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91">
    <w:name w:val="TOC 9"/>
    <w:next w:val="Normal"/>
    <w:link w:val="Style_253_ch"/>
    <w:uiPriority w:val="39"/>
    <w:pPr>
      <w:widowControl/>
      <w:suppressAutoHyphens w:val="true"/>
      <w:bidi w:val="0"/>
      <w:spacing w:lineRule="auto" w:line="240" w:before="0" w:after="0"/>
      <w:ind w:left="1600" w:right="0" w:hanging="0"/>
      <w:jc w:val="left"/>
    </w:pPr>
    <w:rPr>
      <w:rFonts w:ascii="XO Thames" w:hAnsi="XO Thames" w:eastAsia="Tahoma" w:cs="Noto Sans Devanagari"/>
      <w:color w:val="000000"/>
      <w:spacing w:val="0"/>
      <w:kern w:val="0"/>
      <w:sz w:val="28"/>
      <w:szCs w:val="20"/>
      <w:lang w:val="ru-RU" w:eastAsia="zh-CN" w:bidi="hi-IN"/>
    </w:rPr>
  </w:style>
  <w:style w:type="paragraph" w:styleId="WW8Num21z41">
    <w:name w:val="WW8Num21z4"/>
    <w:link w:val="Style_25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4z51">
    <w:name w:val="WW8Num14z5"/>
    <w:link w:val="Style_25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26">
    <w:name w:val="Основной шрифт абзаца2"/>
    <w:link w:val="Style_25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5z31">
    <w:name w:val="WW8Num5z3"/>
    <w:link w:val="Style_25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z81">
    <w:name w:val="WW8Num3z8"/>
    <w:link w:val="Style_25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z71">
    <w:name w:val="WW8Num1z7"/>
    <w:link w:val="Style_25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0z41">
    <w:name w:val="WW8Num10z4"/>
    <w:link w:val="Style_26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8z61">
    <w:name w:val="WW8Num18z6"/>
    <w:link w:val="Style_26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9z61">
    <w:name w:val="WW8Num29z6"/>
    <w:link w:val="Style_26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3z31">
    <w:name w:val="WW8Num23z3"/>
    <w:link w:val="Style_26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4z81">
    <w:name w:val="WW8Num4z8"/>
    <w:link w:val="Style_26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7z41">
    <w:name w:val="WW8Num17z4"/>
    <w:link w:val="Style_26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2z81">
    <w:name w:val="WW8Num22z8"/>
    <w:link w:val="Style_26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8z81">
    <w:name w:val="WW8Num8z8"/>
    <w:link w:val="Style_26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9z41">
    <w:name w:val="WW8Num19z4"/>
    <w:link w:val="Style_26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2z51">
    <w:name w:val="WW8Num22z5"/>
    <w:link w:val="Style_27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3z51">
    <w:name w:val="WW8Num23z5"/>
    <w:link w:val="Style_27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2z01">
    <w:name w:val="WW8Num12z0"/>
    <w:link w:val="Style_27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8z11">
    <w:name w:val="WW8Num8z1"/>
    <w:link w:val="Style_27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6z71">
    <w:name w:val="WW8Num16z7"/>
    <w:link w:val="Style_27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6z31">
    <w:name w:val="WW8Num26z3"/>
    <w:link w:val="Style_27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9z31">
    <w:name w:val="WW8Num9z3"/>
    <w:link w:val="Style_27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6z31">
    <w:name w:val="WW8Num6z3"/>
    <w:link w:val="Style_277_ch"/>
    <w:qFormat/>
    <w:pPr>
      <w:widowControl/>
      <w:suppressAutoHyphens w:val="true"/>
      <w:bidi w:val="0"/>
      <w:spacing w:lineRule="auto" w:line="240" w:before="0" w:after="0"/>
      <w:ind w:left="0" w:right="0" w:hanging="0"/>
      <w:jc w:val="left"/>
    </w:pPr>
    <w:rPr>
      <w:rFonts w:ascii="Symbol" w:hAnsi="Symbol" w:eastAsia="Tahoma" w:cs="Noto Sans Devanagari"/>
      <w:color w:val="000000"/>
      <w:spacing w:val="0"/>
      <w:kern w:val="0"/>
      <w:sz w:val="24"/>
      <w:szCs w:val="20"/>
      <w:lang w:val="ru-RU" w:eastAsia="zh-CN" w:bidi="hi-IN"/>
    </w:rPr>
  </w:style>
  <w:style w:type="paragraph" w:styleId="WW8Num2z01">
    <w:name w:val="WW8Num2z0"/>
    <w:link w:val="Style_278_ch"/>
    <w:qFormat/>
    <w:pPr>
      <w:widowControl/>
      <w:suppressAutoHyphens w:val="true"/>
      <w:bidi w:val="0"/>
      <w:spacing w:lineRule="auto" w:line="240" w:before="0" w:after="0"/>
      <w:ind w:left="0" w:right="0" w:hanging="0"/>
      <w:jc w:val="left"/>
    </w:pPr>
    <w:rPr>
      <w:rFonts w:ascii="Times New Roman" w:hAnsi="Times New Roman" w:eastAsia="Tahoma" w:cs="Noto Sans Devanagari"/>
      <w:color w:val="000000"/>
      <w:spacing w:val="0"/>
      <w:kern w:val="0"/>
      <w:sz w:val="24"/>
      <w:szCs w:val="20"/>
      <w:lang w:val="ru-RU" w:eastAsia="zh-CN" w:bidi="hi-IN"/>
    </w:rPr>
  </w:style>
  <w:style w:type="paragraph" w:styleId="WW8Num5z11">
    <w:name w:val="WW8Num5z1"/>
    <w:link w:val="Style_27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81">
    <w:name w:val="TOC 8"/>
    <w:next w:val="Normal"/>
    <w:link w:val="Style_280_ch"/>
    <w:uiPriority w:val="39"/>
    <w:pPr>
      <w:widowControl/>
      <w:suppressAutoHyphens w:val="true"/>
      <w:bidi w:val="0"/>
      <w:spacing w:lineRule="auto" w:line="240" w:before="0" w:after="0"/>
      <w:ind w:left="1400" w:right="0" w:hanging="0"/>
      <w:jc w:val="left"/>
    </w:pPr>
    <w:rPr>
      <w:rFonts w:ascii="XO Thames" w:hAnsi="XO Thames" w:eastAsia="Tahoma" w:cs="Noto Sans Devanagari"/>
      <w:color w:val="000000"/>
      <w:spacing w:val="0"/>
      <w:kern w:val="0"/>
      <w:sz w:val="28"/>
      <w:szCs w:val="20"/>
      <w:lang w:val="ru-RU" w:eastAsia="zh-CN" w:bidi="hi-IN"/>
    </w:rPr>
  </w:style>
  <w:style w:type="paragraph" w:styleId="WW8Num15z11">
    <w:name w:val="WW8Num15z1"/>
    <w:link w:val="Style_28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3z81">
    <w:name w:val="WW8Num33z8"/>
    <w:link w:val="Style_28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3z81">
    <w:name w:val="WW8Num13z8"/>
    <w:link w:val="Style_28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7z21">
    <w:name w:val="WW8Num7z2"/>
    <w:link w:val="Style_28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2z21">
    <w:name w:val="WW8Num32z2"/>
    <w:link w:val="Style_28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9z31">
    <w:name w:val="WW8Num29z3"/>
    <w:link w:val="Style_28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2z11">
    <w:name w:val="WW8Num32z1"/>
    <w:link w:val="Style_28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6z31">
    <w:name w:val="WW8Num16z3"/>
    <w:link w:val="Style_28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0z81">
    <w:name w:val="WW8Num30z8"/>
    <w:link w:val="Style_28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4z11">
    <w:name w:val="WW8Num4z1"/>
    <w:link w:val="Style_29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8z61">
    <w:name w:val="WW8Num28z6"/>
    <w:link w:val="Style_29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4z21">
    <w:name w:val="WW8Num4z2"/>
    <w:link w:val="Style_29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59">
    <w:name w:val="Основной шрифт абзаца"/>
    <w:link w:val="Style_29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4z01">
    <w:name w:val="WW8Num4z0"/>
    <w:link w:val="Style_29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6z41">
    <w:name w:val="WW8Num16z4"/>
    <w:link w:val="Style_29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0z51">
    <w:name w:val="WW8Num10z5"/>
    <w:link w:val="Style_29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z41">
    <w:name w:val="WW8Num1z4"/>
    <w:link w:val="Style_29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4z81">
    <w:name w:val="WW8Num34z8"/>
    <w:link w:val="Style_29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1z01">
    <w:name w:val="WW8Num11z0"/>
    <w:link w:val="Style_29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0z21">
    <w:name w:val="WW8Num30z2"/>
    <w:link w:val="Style_30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z31">
    <w:name w:val="WW8Num1z3"/>
    <w:link w:val="Style_30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1z81">
    <w:name w:val="WW8Num21z8"/>
    <w:link w:val="Style_30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2z81">
    <w:name w:val="WW8Num32z8"/>
    <w:link w:val="Style_30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8z81">
    <w:name w:val="WW8Num28z8"/>
    <w:link w:val="Style_30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60">
    <w:name w:val="Тема примечания Знак"/>
    <w:link w:val="Style_305_ch"/>
    <w:qFormat/>
    <w:pPr>
      <w:widowControl/>
      <w:suppressAutoHyphens w:val="true"/>
      <w:bidi w:val="0"/>
      <w:spacing w:lineRule="auto" w:line="240" w:before="0" w:after="0"/>
      <w:ind w:left="0" w:right="0" w:hanging="0"/>
      <w:jc w:val="left"/>
    </w:pPr>
    <w:rPr>
      <w:rFonts w:ascii="Liberation Serif" w:hAnsi="Liberation Serif" w:eastAsia="Tahoma" w:cs="Noto Sans Devanagari"/>
      <w:b/>
      <w:color w:val="000000"/>
      <w:spacing w:val="0"/>
      <w:kern w:val="0"/>
      <w:sz w:val="24"/>
      <w:szCs w:val="20"/>
      <w:lang w:val="ru-RU" w:eastAsia="zh-CN" w:bidi="hi-IN"/>
    </w:rPr>
  </w:style>
  <w:style w:type="paragraph" w:styleId="WW8Num11z31">
    <w:name w:val="WW8Num11z3"/>
    <w:link w:val="Style_30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9z31">
    <w:name w:val="WW8Num19z3"/>
    <w:link w:val="Style_30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51">
    <w:name w:val="TOC 5"/>
    <w:next w:val="Normal"/>
    <w:link w:val="Style_308_ch"/>
    <w:uiPriority w:val="39"/>
    <w:pPr>
      <w:widowControl/>
      <w:suppressAutoHyphens w:val="true"/>
      <w:bidi w:val="0"/>
      <w:spacing w:lineRule="auto" w:line="240" w:before="0" w:after="0"/>
      <w:ind w:left="800" w:right="0" w:hanging="0"/>
      <w:jc w:val="left"/>
    </w:pPr>
    <w:rPr>
      <w:rFonts w:ascii="XO Thames" w:hAnsi="XO Thames" w:eastAsia="Tahoma" w:cs="Noto Sans Devanagari"/>
      <w:color w:val="000000"/>
      <w:spacing w:val="0"/>
      <w:kern w:val="0"/>
      <w:sz w:val="28"/>
      <w:szCs w:val="20"/>
      <w:lang w:val="ru-RU" w:eastAsia="zh-CN" w:bidi="hi-IN"/>
    </w:rPr>
  </w:style>
  <w:style w:type="paragraph" w:styleId="Style61">
    <w:name w:val="Тема примечания"/>
    <w:basedOn w:val="114"/>
    <w:next w:val="114"/>
    <w:link w:val="Style_309_ch"/>
    <w:qFormat/>
    <w:pPr/>
    <w:rPr>
      <w:b/>
    </w:rPr>
  </w:style>
  <w:style w:type="paragraph" w:styleId="WW8Num24z51">
    <w:name w:val="WW8Num24z5"/>
    <w:link w:val="Style_31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62">
    <w:name w:val="Текст выноски Знак"/>
    <w:link w:val="Style_312_ch"/>
    <w:qFormat/>
    <w:pPr>
      <w:widowControl/>
      <w:suppressAutoHyphens w:val="true"/>
      <w:bidi w:val="0"/>
      <w:spacing w:lineRule="auto" w:line="240" w:before="0" w:after="0"/>
      <w:ind w:left="0" w:right="0" w:hanging="0"/>
      <w:jc w:val="left"/>
    </w:pPr>
    <w:rPr>
      <w:rFonts w:ascii="Tahoma" w:hAnsi="Tahoma" w:eastAsia="Tahoma" w:cs="Noto Sans Devanagari"/>
      <w:color w:val="000000"/>
      <w:spacing w:val="0"/>
      <w:kern w:val="0"/>
      <w:sz w:val="16"/>
      <w:szCs w:val="20"/>
      <w:lang w:val="ru-RU" w:eastAsia="zh-CN" w:bidi="hi-IN"/>
    </w:rPr>
  </w:style>
  <w:style w:type="paragraph" w:styleId="114">
    <w:name w:val="Текст примечания1"/>
    <w:basedOn w:val="Normal"/>
    <w:link w:val="Style_310_ch"/>
    <w:qFormat/>
    <w:pPr/>
    <w:rPr>
      <w:sz w:val="20"/>
    </w:rPr>
  </w:style>
  <w:style w:type="paragraph" w:styleId="Style63">
    <w:name w:val="Знак Знак Знак Знак Знак Знак Знак"/>
    <w:basedOn w:val="Normal"/>
    <w:link w:val="Style_313_ch"/>
    <w:qFormat/>
    <w:pPr>
      <w:spacing w:lineRule="exact" w:line="240" w:before="0" w:after="160"/>
    </w:pPr>
    <w:rPr>
      <w:rFonts w:ascii="Arial" w:hAnsi="Arial"/>
      <w:sz w:val="20"/>
    </w:rPr>
  </w:style>
  <w:style w:type="paragraph" w:styleId="WW8Num34z31">
    <w:name w:val="WW8Num34z3"/>
    <w:link w:val="Style_31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Footnote01">
    <w:name w:val="Footnote_0"/>
    <w:basedOn w:val="Standard1"/>
    <w:link w:val="Style_315_ch"/>
    <w:qFormat/>
    <w:pPr>
      <w:ind w:left="340" w:right="0" w:hanging="340"/>
    </w:pPr>
    <w:rPr>
      <w:sz w:val="20"/>
    </w:rPr>
  </w:style>
  <w:style w:type="paragraph" w:styleId="WW8Num5z41">
    <w:name w:val="WW8Num5z4"/>
    <w:link w:val="Style_31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9z41">
    <w:name w:val="WW8Num29z4"/>
    <w:link w:val="Style_31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2z51">
    <w:name w:val="WW8Num32z5"/>
    <w:link w:val="Style_31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4z11">
    <w:name w:val="WW8Num14z1"/>
    <w:link w:val="Style_31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5z01">
    <w:name w:val="WW8Num25z0"/>
    <w:link w:val="Style_32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0z41">
    <w:name w:val="WW8Num20z4"/>
    <w:link w:val="Style_32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7z31">
    <w:name w:val="WW8Num7z3"/>
    <w:link w:val="Style_32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4z01">
    <w:name w:val="WW8Num14z0"/>
    <w:link w:val="Style_32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2z31">
    <w:name w:val="WW8Num22z3"/>
    <w:link w:val="Style_32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9z81">
    <w:name w:val="WW8Num19z8"/>
    <w:link w:val="Style_32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5z01">
    <w:name w:val="WW8Num15z0"/>
    <w:link w:val="Style_32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6z11">
    <w:name w:val="WW8Num6z1"/>
    <w:link w:val="Style_327_ch"/>
    <w:qFormat/>
    <w:pPr>
      <w:widowControl/>
      <w:suppressAutoHyphens w:val="true"/>
      <w:bidi w:val="0"/>
      <w:spacing w:lineRule="auto" w:line="240" w:before="0" w:after="0"/>
      <w:ind w:left="0" w:right="0" w:hanging="0"/>
      <w:jc w:val="left"/>
    </w:pPr>
    <w:rPr>
      <w:rFonts w:ascii="Courier New" w:hAnsi="Courier New" w:eastAsia="Tahoma" w:cs="Noto Sans Devanagari"/>
      <w:color w:val="000000"/>
      <w:spacing w:val="0"/>
      <w:kern w:val="0"/>
      <w:sz w:val="24"/>
      <w:szCs w:val="20"/>
      <w:lang w:val="ru-RU" w:eastAsia="zh-CN" w:bidi="hi-IN"/>
    </w:rPr>
  </w:style>
  <w:style w:type="paragraph" w:styleId="WW8Num8z21">
    <w:name w:val="WW8Num8z2"/>
    <w:link w:val="Style_32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5z21">
    <w:name w:val="WW8Num15z2"/>
    <w:link w:val="Style_32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4z61">
    <w:name w:val="WW8Num34z6"/>
    <w:link w:val="Style_33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z41">
    <w:name w:val="WW8Num3z4"/>
    <w:link w:val="Style_33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5z61">
    <w:name w:val="WW8Num5z6"/>
    <w:link w:val="Style_33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6z21">
    <w:name w:val="WW8Num16z2"/>
    <w:link w:val="Style_33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1z31">
    <w:name w:val="WW8Num31z3"/>
    <w:link w:val="Style_33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64">
    <w:name w:val="Привязка концевой сноски"/>
    <w:link w:val="Style_33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vertAlign w:val="superscript"/>
      <w:lang w:val="ru-RU" w:eastAsia="zh-CN" w:bidi="hi-IN"/>
    </w:rPr>
  </w:style>
  <w:style w:type="paragraph" w:styleId="WW8Num24z21">
    <w:name w:val="WW8Num24z2"/>
    <w:link w:val="Style_33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201">
    <w:name w:val="Основной текст (2)_0"/>
    <w:basedOn w:val="Standard1"/>
    <w:link w:val="Style_15_ch"/>
    <w:qFormat/>
    <w:pPr>
      <w:widowControl w:val="false"/>
      <w:spacing w:lineRule="exact" w:line="299" w:before="300" w:after="0"/>
      <w:jc w:val="both"/>
    </w:pPr>
    <w:rPr>
      <w:sz w:val="26"/>
    </w:rPr>
  </w:style>
  <w:style w:type="paragraph" w:styleId="Style65">
    <w:name w:val="Символ сноски"/>
    <w:link w:val="Style_33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4z41">
    <w:name w:val="WW8Num4z4"/>
    <w:link w:val="Style_33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27">
    <w:name w:val="Название объекта2"/>
    <w:basedOn w:val="Normal"/>
    <w:link w:val="Style_339_ch"/>
    <w:qFormat/>
    <w:pPr>
      <w:spacing w:before="120" w:after="120"/>
    </w:pPr>
    <w:rPr>
      <w:i/>
      <w:sz w:val="24"/>
    </w:rPr>
  </w:style>
  <w:style w:type="paragraph" w:styleId="WW8Num18z01">
    <w:name w:val="WW8Num18z0"/>
    <w:link w:val="Style_34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9z21">
    <w:name w:val="WW8Num19z2"/>
    <w:link w:val="Style_34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2z41">
    <w:name w:val="WW8Num22z4"/>
    <w:link w:val="Style_34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5z81">
    <w:name w:val="WW8Num15z8"/>
    <w:link w:val="Style_34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4z71">
    <w:name w:val="WW8Num14z7"/>
    <w:link w:val="Style_34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1z71">
    <w:name w:val="WW8Num21z7"/>
    <w:link w:val="Style_34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Textbodyindent01">
    <w:name w:val="Text body indent_0"/>
    <w:basedOn w:val="Standard1"/>
    <w:link w:val="Style_8_ch"/>
    <w:qFormat/>
    <w:pPr>
      <w:ind w:left="510" w:right="0" w:hanging="0"/>
      <w:jc w:val="both"/>
    </w:pPr>
    <w:rPr>
      <w:sz w:val="32"/>
    </w:rPr>
  </w:style>
  <w:style w:type="paragraph" w:styleId="Style66">
    <w:name w:val="Subtitle"/>
    <w:next w:val="Normal"/>
    <w:link w:val="Style_346_ch"/>
    <w:uiPriority w:val="11"/>
    <w:qFormat/>
    <w:pPr>
      <w:widowControl/>
      <w:suppressAutoHyphens w:val="true"/>
      <w:bidi w:val="0"/>
      <w:spacing w:lineRule="auto" w:line="240" w:before="0" w:after="0"/>
      <w:ind w:left="0" w:right="0" w:hanging="0"/>
      <w:jc w:val="both"/>
    </w:pPr>
    <w:rPr>
      <w:rFonts w:ascii="XO Thames" w:hAnsi="XO Thames" w:eastAsia="Tahoma" w:cs="Noto Sans Devanagari"/>
      <w:i/>
      <w:color w:val="000000"/>
      <w:spacing w:val="0"/>
      <w:kern w:val="0"/>
      <w:sz w:val="24"/>
      <w:szCs w:val="20"/>
      <w:lang w:val="ru-RU" w:eastAsia="zh-CN" w:bidi="hi-IN"/>
    </w:rPr>
  </w:style>
  <w:style w:type="paragraph" w:styleId="WW8Num20z01">
    <w:name w:val="WW8Num20z0"/>
    <w:link w:val="Style_34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1z61">
    <w:name w:val="WW8Num11z6"/>
    <w:link w:val="Style_34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115">
    <w:name w:val="Основной шрифт абзаца1"/>
    <w:link w:val="Style_3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4z71">
    <w:name w:val="WW8Num24z7"/>
    <w:link w:val="Style_34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1z01">
    <w:name w:val="WW8Num31z0"/>
    <w:link w:val="Style_35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0z31">
    <w:name w:val="WW8Num20z3"/>
    <w:link w:val="Style_35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9z01">
    <w:name w:val="WW8Num9z0"/>
    <w:link w:val="Style_35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67">
    <w:name w:val="Title"/>
    <w:next w:val="Normal"/>
    <w:link w:val="Style_353_ch"/>
    <w:uiPriority w:val="10"/>
    <w:qFormat/>
    <w:pPr>
      <w:widowControl/>
      <w:suppressAutoHyphens w:val="true"/>
      <w:bidi w:val="0"/>
      <w:spacing w:lineRule="auto" w:line="240" w:before="567" w:after="567"/>
      <w:ind w:left="0" w:right="0" w:hanging="0"/>
      <w:jc w:val="center"/>
    </w:pPr>
    <w:rPr>
      <w:rFonts w:ascii="XO Thames" w:hAnsi="XO Thames" w:eastAsia="Tahoma" w:cs="Noto Sans Devanagari"/>
      <w:b/>
      <w:caps/>
      <w:color w:val="000000"/>
      <w:spacing w:val="0"/>
      <w:kern w:val="0"/>
      <w:sz w:val="40"/>
      <w:szCs w:val="20"/>
      <w:lang w:val="ru-RU" w:eastAsia="zh-CN" w:bidi="hi-IN"/>
    </w:rPr>
  </w:style>
  <w:style w:type="paragraph" w:styleId="WW8Num18z51">
    <w:name w:val="WW8Num18z5"/>
    <w:link w:val="Style_35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9z11">
    <w:name w:val="WW8Num9z1"/>
    <w:link w:val="Style_35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5z71">
    <w:name w:val="WW8Num15z7"/>
    <w:link w:val="Style_35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4z41">
    <w:name w:val="WW8Num34z4"/>
    <w:link w:val="Style_35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2z71">
    <w:name w:val="WW8Num22z7"/>
    <w:link w:val="Style_36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5z31">
    <w:name w:val="WW8Num15z3"/>
    <w:link w:val="Style_36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4z41">
    <w:name w:val="WW8Num14z4"/>
    <w:link w:val="Style_36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z11">
    <w:name w:val="WW8Num2z1"/>
    <w:link w:val="Style_363_ch"/>
    <w:qFormat/>
    <w:pPr>
      <w:widowControl/>
      <w:suppressAutoHyphens w:val="true"/>
      <w:bidi w:val="0"/>
      <w:spacing w:lineRule="auto" w:line="240" w:before="0" w:after="0"/>
      <w:ind w:left="0" w:right="0" w:hanging="0"/>
      <w:jc w:val="left"/>
    </w:pPr>
    <w:rPr>
      <w:rFonts w:ascii="Courier New" w:hAnsi="Courier New" w:eastAsia="Tahoma" w:cs="Noto Sans Devanagari"/>
      <w:color w:val="000000"/>
      <w:spacing w:val="0"/>
      <w:kern w:val="0"/>
      <w:sz w:val="24"/>
      <w:szCs w:val="20"/>
      <w:lang w:val="ru-RU" w:eastAsia="zh-CN" w:bidi="hi-IN"/>
    </w:rPr>
  </w:style>
  <w:style w:type="paragraph" w:styleId="WW8Num8z31">
    <w:name w:val="WW8Num8z3"/>
    <w:link w:val="Style_36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0z71">
    <w:name w:val="WW8Num20z7"/>
    <w:link w:val="Style_365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z51">
    <w:name w:val="WW8Num3z5"/>
    <w:link w:val="Style_36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0z41">
    <w:name w:val="WW8Num30z4"/>
    <w:link w:val="Style_36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4z31">
    <w:name w:val="WW8Num4z3"/>
    <w:link w:val="Style_368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4z21">
    <w:name w:val="WW8Num14z2"/>
    <w:link w:val="Style_369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1z11">
    <w:name w:val="WW8Num21z1"/>
    <w:link w:val="Style_370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7z51">
    <w:name w:val="WW8Num17z5"/>
    <w:link w:val="Style_371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17z61">
    <w:name w:val="WW8Num17z6"/>
    <w:link w:val="Style_372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31z51">
    <w:name w:val="WW8Num31z5"/>
    <w:link w:val="Style_373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2z01">
    <w:name w:val="WW8Num22z0"/>
    <w:link w:val="Style_374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4z11">
    <w:name w:val="WW8Num24z1"/>
    <w:link w:val="Style_376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WW8Num23z81">
    <w:name w:val="WW8Num23z8"/>
    <w:link w:val="Style_377_ch"/>
    <w:qFormat/>
    <w:pPr>
      <w:widowControl/>
      <w:suppressAutoHyphens w:val="true"/>
      <w:bidi w:val="0"/>
      <w:spacing w:lineRule="auto" w:line="240" w:before="0" w:after="0"/>
      <w:ind w:left="0" w:right="0" w:hanging="0"/>
      <w:jc w:val="left"/>
    </w:pPr>
    <w:rPr>
      <w:rFonts w:ascii="Liberation Serif" w:hAnsi="Liberation Serif" w:eastAsia="Tahoma" w:cs="Noto Sans Devanagari"/>
      <w:color w:val="000000"/>
      <w:spacing w:val="0"/>
      <w:kern w:val="0"/>
      <w:sz w:val="24"/>
      <w:szCs w:val="20"/>
      <w:lang w:val="ru-RU" w:eastAsia="zh-CN" w:bidi="hi-IN"/>
    </w:rPr>
  </w:style>
  <w:style w:type="paragraph" w:styleId="Style68">
    <w:name w:val="Footer"/>
    <w:basedOn w:val="Normal"/>
    <w:link w:val="Style_2_ch"/>
    <w:pPr/>
    <w:rPr/>
  </w:style>
  <w:style w:type="paragraph" w:styleId="Style69">
    <w:name w:val="Foot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wmf"/><Relationship Id="rId6" Type="http://schemas.openxmlformats.org/officeDocument/2006/relationships/image" Target="media/image5.wmf"/><Relationship Id="rId7" Type="http://schemas.openxmlformats.org/officeDocument/2006/relationships/image" Target="media/image6.wmf"/><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yperlink" Target="consultantplus://offline/ref=9B21D4DBE4C8233E474B2A9582D09FF8AC1D7C20E578A84ED1997A79CFA6A96BFDCAFD9C2B79F5AD1C94DA0EA841622713e8J" TargetMode="Externa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yperlink" Target="https://login.consultant.ru/link/?req=doc&amp;base=RLAW067&amp;n=116098&amp;dst=100010&amp;field=134&amp;date=20.04.2022" TargetMode="External"/><Relationship Id="rId16" Type="http://schemas.openxmlformats.org/officeDocument/2006/relationships/hyperlink" Target="https://login.consultant.ru/link/?req=doc&amp;base=RLAW067&amp;n=116098&amp;dst=100010&amp;field=134&amp;date=20.04.2022" TargetMode="External"/><Relationship Id="rId17" Type="http://schemas.openxmlformats.org/officeDocument/2006/relationships/hyperlink" Target="consultantplus://offline/ref=DB2D215A82F51B779F1ADFA2A1B6177FDFE953441B364CC0829FEB047AB8B8E470276292784E440C375F01C20AA36A8722389B82EE2BABB58EEA08F2sAX8N" TargetMode="Externa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footnotes" Target="footnote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a:solidFill>
            <a:schemeClr val="phClr">
              <a:shade val="95000"/>
              <a:satMod val="105000"/>
            </a:schemeClr>
          </a:solidFill>
        </a:ln>
        <a:ln>
          <a:solidFill>
            <a:schemeClr val="phClr"/>
          </a:solidFill>
        </a:ln>
        <a:ln>
          <a:solidFill>
            <a:schemeClr val="phClr"/>
          </a:solidFill>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LibreOffice/7.2.0.4$Linux_X86_64 LibreOffice_project/9a9c6381e3f7a62afc1329bd359cc48accb6435b</Application>
  <AppVersion>15.0000</AppVersion>
  <Pages>104</Pages>
  <Words>23157</Words>
  <Characters>151466</Characters>
  <CharactersWithSpaces>171927</CharactersWithSpaces>
  <Paragraphs>4868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2023-06-23T09:27:34Z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