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448E" w14:textId="77777777" w:rsidR="00FF3F85" w:rsidRPr="00C9156C" w:rsidRDefault="00000000">
      <w:pPr>
        <w:spacing w:after="40" w:line="240" w:lineRule="auto"/>
        <w:jc w:val="center"/>
        <w:rPr>
          <w:lang w:val="ru-RU"/>
        </w:rPr>
      </w:pPr>
      <w:r w:rsidRPr="00C9156C">
        <w:rPr>
          <w:b/>
          <w:sz w:val="32"/>
          <w:lang w:val="ru-RU"/>
        </w:rPr>
        <w:t>АНАЛИТИЧЕСКАЯ ЗАПИСКА</w:t>
      </w:r>
    </w:p>
    <w:p w14:paraId="679DD92B" w14:textId="77777777" w:rsidR="00FF3F85" w:rsidRPr="00C9156C" w:rsidRDefault="00000000">
      <w:pPr>
        <w:spacing w:after="160" w:line="240" w:lineRule="auto"/>
        <w:jc w:val="center"/>
        <w:rPr>
          <w:i/>
          <w:iCs/>
          <w:lang w:val="ru-RU"/>
        </w:rPr>
      </w:pPr>
      <w:r w:rsidRPr="00C9156C">
        <w:rPr>
          <w:i/>
          <w:iCs/>
          <w:lang w:val="ru-RU"/>
        </w:rPr>
        <w:t>по материалам комплексной экспертизы национального проекта «Семья»</w:t>
      </w:r>
    </w:p>
    <w:p w14:paraId="1E6646FE" w14:textId="77777777" w:rsidR="00FF3F85" w:rsidRPr="00C9156C" w:rsidRDefault="00000000">
      <w:pPr>
        <w:pStyle w:val="1"/>
        <w:spacing w:before="200" w:after="80" w:line="240" w:lineRule="auto"/>
        <w:rPr>
          <w:lang w:val="ru-RU"/>
        </w:rPr>
      </w:pPr>
      <w:r w:rsidRPr="00C9156C">
        <w:rPr>
          <w:rFonts w:ascii="Times New Roman" w:eastAsia="Times New Roman" w:hAnsi="Times New Roman"/>
          <w:lang w:val="ru-RU"/>
        </w:rPr>
        <w:t>Часть 1. Методика комплексной экспертизы как воспроизводимая модель оценки</w:t>
      </w:r>
    </w:p>
    <w:p w14:paraId="4AB07B66" w14:textId="6CE69F08" w:rsidR="00C9156C" w:rsidRDefault="00000000">
      <w:pPr>
        <w:spacing w:after="80" w:line="240" w:lineRule="auto"/>
        <w:ind w:firstLine="709"/>
        <w:jc w:val="both"/>
        <w:rPr>
          <w:lang w:val="ru-RU"/>
        </w:rPr>
      </w:pPr>
      <w:r w:rsidRPr="00C9156C">
        <w:rPr>
          <w:b/>
          <w:lang w:val="ru-RU"/>
        </w:rPr>
        <w:t xml:space="preserve">1. Объект, предмет, цель и задачи. </w:t>
      </w:r>
      <w:r w:rsidRPr="00C9156C">
        <w:rPr>
          <w:lang w:val="ru-RU"/>
        </w:rPr>
        <w:t>Объектом экспертизы выступает национальный проект «Семья» как инструмент государственной семейно</w:t>
      </w:r>
      <w:r w:rsidR="00C9156C">
        <w:rPr>
          <w:lang w:val="ru-RU"/>
        </w:rPr>
        <w:t>-</w:t>
      </w:r>
      <w:r w:rsidRPr="00C9156C">
        <w:rPr>
          <w:lang w:val="ru-RU"/>
        </w:rPr>
        <w:t xml:space="preserve">демографической политики. Предметом </w:t>
      </w:r>
      <w:r w:rsidR="00330806">
        <w:rPr>
          <w:lang w:val="ru-RU"/>
        </w:rPr>
        <w:t>–</w:t>
      </w:r>
      <w:r w:rsidRPr="00C9156C">
        <w:rPr>
          <w:lang w:val="ru-RU"/>
        </w:rPr>
        <w:t xml:space="preserve"> его</w:t>
      </w:r>
      <w:r w:rsidR="00C9156C">
        <w:rPr>
          <w:lang w:val="ru-RU"/>
        </w:rPr>
        <w:t xml:space="preserve"> содержание:</w:t>
      </w:r>
      <w:r w:rsidRPr="00C9156C">
        <w:rPr>
          <w:lang w:val="ru-RU"/>
        </w:rPr>
        <w:t xml:space="preserve"> логика, показатели, бюджет, территориальная дифференциация, управленческая исполнимость и вероятный демографический эффект. Целью было не просто дать заключение по </w:t>
      </w:r>
      <w:r w:rsidR="00C9156C">
        <w:rPr>
          <w:lang w:val="ru-RU"/>
        </w:rPr>
        <w:t>нац</w:t>
      </w:r>
      <w:r w:rsidRPr="00C9156C">
        <w:rPr>
          <w:lang w:val="ru-RU"/>
        </w:rPr>
        <w:t>проекту</w:t>
      </w:r>
      <w:r w:rsidR="00C9156C">
        <w:rPr>
          <w:lang w:val="ru-RU"/>
        </w:rPr>
        <w:t xml:space="preserve"> «Семья»</w:t>
      </w:r>
      <w:r w:rsidRPr="00C9156C">
        <w:rPr>
          <w:lang w:val="ru-RU"/>
        </w:rPr>
        <w:t>, а построить рабочую методику экспертизы, которую затем можно применять и к другим национальным проектам</w:t>
      </w:r>
      <w:r w:rsidR="00C9156C">
        <w:rPr>
          <w:lang w:val="ru-RU"/>
        </w:rPr>
        <w:t>, а также выработать конкретные рекомендации по его усилению.</w:t>
      </w:r>
      <w:r w:rsidRPr="00C9156C">
        <w:rPr>
          <w:lang w:val="ru-RU"/>
        </w:rPr>
        <w:t xml:space="preserve"> Задачи: </w:t>
      </w:r>
    </w:p>
    <w:p w14:paraId="35DC62CF" w14:textId="77777777" w:rsidR="00C9156C" w:rsidRPr="00C9156C" w:rsidRDefault="00000000" w:rsidP="00C9156C">
      <w:pPr>
        <w:pStyle w:val="ae"/>
        <w:numPr>
          <w:ilvl w:val="0"/>
          <w:numId w:val="11"/>
        </w:numPr>
        <w:spacing w:after="80" w:line="240" w:lineRule="auto"/>
        <w:jc w:val="both"/>
        <w:rPr>
          <w:lang w:val="ru-RU"/>
        </w:rPr>
      </w:pPr>
      <w:r w:rsidRPr="00C9156C">
        <w:rPr>
          <w:lang w:val="ru-RU"/>
        </w:rPr>
        <w:t xml:space="preserve">восстановить внутреннюю логику проекта; </w:t>
      </w:r>
    </w:p>
    <w:p w14:paraId="18C90E53" w14:textId="77777777" w:rsidR="00C9156C" w:rsidRPr="00C9156C" w:rsidRDefault="00000000" w:rsidP="00C9156C">
      <w:pPr>
        <w:pStyle w:val="ae"/>
        <w:numPr>
          <w:ilvl w:val="0"/>
          <w:numId w:val="11"/>
        </w:numPr>
        <w:spacing w:after="80" w:line="240" w:lineRule="auto"/>
        <w:jc w:val="both"/>
        <w:rPr>
          <w:lang w:val="ru-RU"/>
        </w:rPr>
      </w:pPr>
      <w:r w:rsidRPr="00C9156C">
        <w:rPr>
          <w:lang w:val="ru-RU"/>
        </w:rPr>
        <w:t xml:space="preserve">проверить, что именно в нём измеряется и что не измеряется; понять, достижимы ли целевые ориентиры; </w:t>
      </w:r>
    </w:p>
    <w:p w14:paraId="0964FC3A" w14:textId="77777777" w:rsidR="00C9156C" w:rsidRPr="00C9156C" w:rsidRDefault="00000000" w:rsidP="00C9156C">
      <w:pPr>
        <w:pStyle w:val="ae"/>
        <w:numPr>
          <w:ilvl w:val="0"/>
          <w:numId w:val="11"/>
        </w:numPr>
        <w:spacing w:after="80" w:line="240" w:lineRule="auto"/>
        <w:jc w:val="both"/>
        <w:rPr>
          <w:lang w:val="ru-RU"/>
        </w:rPr>
      </w:pPr>
      <w:r w:rsidRPr="00C9156C">
        <w:rPr>
          <w:lang w:val="ru-RU"/>
        </w:rPr>
        <w:t xml:space="preserve">показать территориальные различия; </w:t>
      </w:r>
    </w:p>
    <w:p w14:paraId="12F7E6CF" w14:textId="77777777" w:rsidR="00C9156C" w:rsidRPr="00C9156C" w:rsidRDefault="00000000" w:rsidP="00C9156C">
      <w:pPr>
        <w:pStyle w:val="ae"/>
        <w:numPr>
          <w:ilvl w:val="0"/>
          <w:numId w:val="11"/>
        </w:numPr>
        <w:spacing w:after="80" w:line="240" w:lineRule="auto"/>
        <w:jc w:val="both"/>
        <w:rPr>
          <w:lang w:val="ru-RU"/>
        </w:rPr>
      </w:pPr>
      <w:r w:rsidRPr="00C9156C">
        <w:rPr>
          <w:lang w:val="ru-RU"/>
        </w:rPr>
        <w:t xml:space="preserve">сопоставить деньги, мероприятия и результаты; </w:t>
      </w:r>
    </w:p>
    <w:p w14:paraId="54BE38DE" w14:textId="022CFD23" w:rsidR="00FF3F85" w:rsidRPr="00C9156C" w:rsidRDefault="00000000" w:rsidP="00C9156C">
      <w:pPr>
        <w:pStyle w:val="ae"/>
        <w:numPr>
          <w:ilvl w:val="0"/>
          <w:numId w:val="11"/>
        </w:numPr>
        <w:spacing w:after="80" w:line="240" w:lineRule="auto"/>
        <w:jc w:val="both"/>
        <w:rPr>
          <w:lang w:val="ru-RU"/>
        </w:rPr>
      </w:pPr>
      <w:r w:rsidRPr="00C9156C">
        <w:rPr>
          <w:lang w:val="ru-RU"/>
        </w:rPr>
        <w:t>разобрать смысловой язык документ</w:t>
      </w:r>
      <w:r w:rsidR="00C9156C" w:rsidRPr="00C9156C">
        <w:rPr>
          <w:lang w:val="ru-RU"/>
        </w:rPr>
        <w:t>а</w:t>
      </w:r>
      <w:r w:rsidRPr="00C9156C">
        <w:rPr>
          <w:lang w:val="ru-RU"/>
        </w:rPr>
        <w:t>; перевести выводы в управленчески</w:t>
      </w:r>
      <w:r w:rsidR="00C9156C" w:rsidRPr="00C9156C">
        <w:rPr>
          <w:lang w:val="ru-RU"/>
        </w:rPr>
        <w:t>е</w:t>
      </w:r>
      <w:r w:rsidRPr="00C9156C">
        <w:rPr>
          <w:lang w:val="ru-RU"/>
        </w:rPr>
        <w:t xml:space="preserve"> решени</w:t>
      </w:r>
      <w:r w:rsidR="00C9156C" w:rsidRPr="00C9156C">
        <w:rPr>
          <w:lang w:val="ru-RU"/>
        </w:rPr>
        <w:t>я</w:t>
      </w:r>
      <w:r w:rsidRPr="00C9156C">
        <w:rPr>
          <w:lang w:val="ru-RU"/>
        </w:rPr>
        <w:t>.</w:t>
      </w:r>
    </w:p>
    <w:p w14:paraId="20987823" w14:textId="06EE9940" w:rsidR="00FF3F85" w:rsidRDefault="00000000">
      <w:pPr>
        <w:spacing w:after="80" w:line="240" w:lineRule="auto"/>
        <w:ind w:firstLine="709"/>
        <w:jc w:val="both"/>
        <w:rPr>
          <w:lang w:val="ru-RU"/>
        </w:rPr>
      </w:pPr>
      <w:r w:rsidRPr="00C9156C">
        <w:rPr>
          <w:b/>
          <w:lang w:val="ru-RU"/>
        </w:rPr>
        <w:t xml:space="preserve">2. Общая логика методики. </w:t>
      </w:r>
      <w:r w:rsidRPr="00C9156C">
        <w:rPr>
          <w:lang w:val="ru-RU"/>
        </w:rPr>
        <w:t>Экспертиза намеренно построена как серия взаимосвязанных исследований. Это сделано потому, что национальный проект можно оценивать только последовательно: сначала понять, что он обещает; затем проверить, можно ли это измерить; затем оценить динамику, территорию, бюджет и причинные связи; и только после этого формулировать рекомендации. Такая архитектура делает экспертизу воспроизводимой и понятной не только демографам, но и управленцам.</w:t>
      </w:r>
    </w:p>
    <w:p w14:paraId="1445A83D" w14:textId="2D50338E" w:rsidR="00FF3F85" w:rsidRDefault="00000000">
      <w:pPr>
        <w:spacing w:after="80" w:line="240" w:lineRule="auto"/>
        <w:ind w:firstLine="709"/>
        <w:jc w:val="both"/>
        <w:rPr>
          <w:lang w:val="ru-RU"/>
        </w:rPr>
      </w:pPr>
      <w:r w:rsidRPr="00C9156C">
        <w:rPr>
          <w:b/>
          <w:lang w:val="ru-RU"/>
        </w:rPr>
        <w:t xml:space="preserve">3. Методологическая рамка и теория изменений. </w:t>
      </w:r>
      <w:r w:rsidRPr="00C9156C">
        <w:rPr>
          <w:lang w:val="ru-RU"/>
        </w:rPr>
        <w:t xml:space="preserve">На первом шаге был построен общий каркас экспертизы. Проект рассматривался одновременно как документ государственной политики, как набор мероприятий, как система измеримых результатов и как инструмент влияния на демографическое поведение. Для первичной проверки использовались международные критерии </w:t>
      </w:r>
      <w:r>
        <w:t>OECD</w:t>
      </w:r>
      <w:r w:rsidRPr="00C9156C">
        <w:rPr>
          <w:lang w:val="ru-RU"/>
        </w:rPr>
        <w:t xml:space="preserve"> </w:t>
      </w:r>
      <w:r>
        <w:t>DAC</w:t>
      </w:r>
      <w:r w:rsidRPr="00C9156C">
        <w:rPr>
          <w:lang w:val="ru-RU"/>
        </w:rPr>
        <w:t xml:space="preserve"> </w:t>
      </w:r>
      <w:r w:rsidR="00330806">
        <w:rPr>
          <w:lang w:val="ru-RU"/>
        </w:rPr>
        <w:t>–</w:t>
      </w:r>
      <w:r w:rsidRPr="00C9156C">
        <w:rPr>
          <w:lang w:val="ru-RU"/>
        </w:rPr>
        <w:t xml:space="preserve"> релевантность, согласованность, результативность, эффективность, воздействие и устойчивость. Затем была собрана теория изменений </w:t>
      </w:r>
      <w:r w:rsidR="00330806">
        <w:rPr>
          <w:lang w:val="ru-RU"/>
        </w:rPr>
        <w:t>–</w:t>
      </w:r>
      <w:r w:rsidRPr="00C9156C">
        <w:rPr>
          <w:lang w:val="ru-RU"/>
        </w:rPr>
        <w:t xml:space="preserve"> причинная цепочка от ресурсов и организационных решений к мероприятиям, далее к непосредственным результатам, затем к промежуточным социальным эффектам и только потом к итоговым демографическим изменениям. Визуально этот блок подавался через логические схемы и сводные таблицы, чтобы сразу было видно, где проект работает как социальная поддержка, а где претендует именно на демографический результат.</w:t>
      </w:r>
    </w:p>
    <w:p w14:paraId="4F53F79D" w14:textId="2E13A618" w:rsidR="00FF3F85" w:rsidRPr="00C9156C" w:rsidRDefault="00000000">
      <w:pPr>
        <w:spacing w:after="80" w:line="240" w:lineRule="auto"/>
        <w:ind w:firstLine="709"/>
        <w:jc w:val="both"/>
        <w:rPr>
          <w:lang w:val="ru-RU"/>
        </w:rPr>
      </w:pPr>
      <w:r w:rsidRPr="00C9156C">
        <w:rPr>
          <w:b/>
          <w:lang w:val="ru-RU"/>
        </w:rPr>
        <w:t xml:space="preserve">4. Нормативно-логическая модель проекта. </w:t>
      </w:r>
      <w:r w:rsidRPr="00C9156C">
        <w:rPr>
          <w:lang w:val="ru-RU"/>
        </w:rPr>
        <w:t xml:space="preserve">Далее была восстановлена связка «национальная цель </w:t>
      </w:r>
      <w:r w:rsidR="00330806">
        <w:rPr>
          <w:lang w:val="ru-RU"/>
        </w:rPr>
        <w:t>–</w:t>
      </w:r>
      <w:r w:rsidRPr="00C9156C">
        <w:rPr>
          <w:lang w:val="ru-RU"/>
        </w:rPr>
        <w:t xml:space="preserve"> задача </w:t>
      </w:r>
      <w:r w:rsidR="00330806">
        <w:rPr>
          <w:lang w:val="ru-RU"/>
        </w:rPr>
        <w:t>–</w:t>
      </w:r>
      <w:r w:rsidRPr="00C9156C">
        <w:rPr>
          <w:lang w:val="ru-RU"/>
        </w:rPr>
        <w:t xml:space="preserve"> федеральный проект </w:t>
      </w:r>
      <w:r w:rsidR="00330806">
        <w:rPr>
          <w:lang w:val="ru-RU"/>
        </w:rPr>
        <w:t>–</w:t>
      </w:r>
      <w:r w:rsidRPr="00C9156C">
        <w:rPr>
          <w:lang w:val="ru-RU"/>
        </w:rPr>
        <w:t xml:space="preserve"> мероприятие </w:t>
      </w:r>
      <w:r w:rsidR="00330806">
        <w:rPr>
          <w:lang w:val="ru-RU"/>
        </w:rPr>
        <w:t>–</w:t>
      </w:r>
      <w:r w:rsidRPr="00C9156C">
        <w:rPr>
          <w:lang w:val="ru-RU"/>
        </w:rPr>
        <w:t xml:space="preserve"> </w:t>
      </w:r>
      <w:r w:rsidRPr="00C9156C">
        <w:rPr>
          <w:lang w:val="ru-RU"/>
        </w:rPr>
        <w:lastRenderedPageBreak/>
        <w:t xml:space="preserve">результат </w:t>
      </w:r>
      <w:r w:rsidR="00330806">
        <w:rPr>
          <w:lang w:val="ru-RU"/>
        </w:rPr>
        <w:t>–</w:t>
      </w:r>
      <w:r w:rsidRPr="00C9156C">
        <w:rPr>
          <w:lang w:val="ru-RU"/>
        </w:rPr>
        <w:t xml:space="preserve"> показатель </w:t>
      </w:r>
      <w:r w:rsidR="00330806">
        <w:rPr>
          <w:lang w:val="ru-RU"/>
        </w:rPr>
        <w:t>–</w:t>
      </w:r>
      <w:r w:rsidRPr="00C9156C">
        <w:rPr>
          <w:lang w:val="ru-RU"/>
        </w:rPr>
        <w:t xml:space="preserve"> источник данных». Для этого сопоставлялись паспорт национального проекта, его презентация, Стратегия действий по реализации семейной и демографической политики до 2036 года и документы по смежным направлениям. Технически это была ручная реконструкция логики проекта по документам. Этот блок нужен затем, чтобы отличить реальную проектную логику от деклараций и увидеть, какие причинные переходы в документах прописаны, а какие оставлены «по умолчанию». Визуализация: матрицы связей, таблицы несоответствий и схемы причинных разрывов.</w:t>
      </w:r>
    </w:p>
    <w:p w14:paraId="634F1880" w14:textId="698CD023" w:rsidR="00FF3F85" w:rsidRPr="00C9156C" w:rsidRDefault="00000000">
      <w:pPr>
        <w:spacing w:after="80" w:line="240" w:lineRule="auto"/>
        <w:ind w:firstLine="709"/>
        <w:jc w:val="both"/>
        <w:rPr>
          <w:lang w:val="ru-RU"/>
        </w:rPr>
      </w:pPr>
      <w:r w:rsidRPr="00C9156C">
        <w:rPr>
          <w:b/>
          <w:lang w:val="ru-RU"/>
        </w:rPr>
        <w:t xml:space="preserve">5. Аудит данных, показателей и мониторинга. </w:t>
      </w:r>
      <w:r w:rsidRPr="00C9156C">
        <w:rPr>
          <w:lang w:val="ru-RU"/>
        </w:rPr>
        <w:t>После восстановления логики проекта была собрана единая база показателей на основе Единой межведомственной информационно-статистической системы</w:t>
      </w:r>
      <w:r w:rsidR="00330806">
        <w:rPr>
          <w:lang w:val="ru-RU"/>
        </w:rPr>
        <w:t xml:space="preserve"> (ЕМИСС)</w:t>
      </w:r>
      <w:r w:rsidRPr="00C9156C">
        <w:rPr>
          <w:lang w:val="ru-RU"/>
        </w:rPr>
        <w:t xml:space="preserve"> и дополнительных официальных </w:t>
      </w:r>
      <w:r w:rsidR="00330806">
        <w:rPr>
          <w:lang w:val="ru-RU"/>
        </w:rPr>
        <w:t>источников</w:t>
      </w:r>
      <w:r w:rsidRPr="00C9156C">
        <w:rPr>
          <w:lang w:val="ru-RU"/>
        </w:rPr>
        <w:t xml:space="preserve">. Для каждого показателя проверялись формула, единица измерения, длина ряда, полнота регионального покрытия, регулярность публикации и вообще возможность наблюдать показатель в открытом статистическом контуре. Это был принципиальный шаг: нельзя всерьёз </w:t>
      </w:r>
      <w:proofErr w:type="spellStart"/>
      <w:r w:rsidRPr="00C9156C">
        <w:rPr>
          <w:lang w:val="ru-RU"/>
        </w:rPr>
        <w:t>экспертизировать</w:t>
      </w:r>
      <w:proofErr w:type="spellEnd"/>
      <w:r w:rsidRPr="00C9156C">
        <w:rPr>
          <w:lang w:val="ru-RU"/>
        </w:rPr>
        <w:t xml:space="preserve"> достижимость цели, если неясно, как она считается и где берутся данные. Визуализация: таблицы покрытия, статусы «наблюдается / наблюдается частично / не наблюдается», сводки по регионам и сигнальные матрицы.</w:t>
      </w:r>
    </w:p>
    <w:p w14:paraId="6C6BD7DD" w14:textId="282F4661" w:rsidR="00FF3F85" w:rsidRPr="00C9156C" w:rsidRDefault="00000000">
      <w:pPr>
        <w:spacing w:after="80" w:line="240" w:lineRule="auto"/>
        <w:ind w:firstLine="709"/>
        <w:jc w:val="both"/>
        <w:rPr>
          <w:lang w:val="ru-RU"/>
        </w:rPr>
      </w:pPr>
      <w:r w:rsidRPr="00C9156C">
        <w:rPr>
          <w:b/>
          <w:lang w:val="ru-RU"/>
        </w:rPr>
        <w:t xml:space="preserve">6. Анализ целевых траекторий и прогноз достижимости. </w:t>
      </w:r>
      <w:r w:rsidRPr="00C9156C">
        <w:rPr>
          <w:lang w:val="ru-RU"/>
        </w:rPr>
        <w:t xml:space="preserve">Только после аудита данных оценивалось, насколько национальный проект движется к целям. Для каждого показателя сравнивались текущее значение и целевой ориентир, рассчитывался разрыв, а по временным рядам строился диагностический прогноз до 2030 года </w:t>
      </w:r>
      <w:r w:rsidR="00330806">
        <w:rPr>
          <w:lang w:val="ru-RU"/>
        </w:rPr>
        <w:t>как</w:t>
      </w:r>
      <w:r w:rsidRPr="00C9156C">
        <w:rPr>
          <w:lang w:val="ru-RU"/>
        </w:rPr>
        <w:t xml:space="preserve"> инструмент раннего предупреждения: он показывает, совместима ли текущая траектория с </w:t>
      </w:r>
      <w:r w:rsidR="00330806">
        <w:rPr>
          <w:lang w:val="ru-RU"/>
        </w:rPr>
        <w:t>заявленной</w:t>
      </w:r>
      <w:r w:rsidRPr="00C9156C">
        <w:rPr>
          <w:lang w:val="ru-RU"/>
        </w:rPr>
        <w:t xml:space="preserve"> целью. Визуализация: линейные графики динамики, графики разрыва до цели, таблицы прогноза и статусы достижения.</w:t>
      </w:r>
    </w:p>
    <w:p w14:paraId="004532AC" w14:textId="38ABB8CD" w:rsidR="00FF3F85" w:rsidRPr="00C9156C" w:rsidRDefault="00000000">
      <w:pPr>
        <w:spacing w:after="80" w:line="240" w:lineRule="auto"/>
        <w:ind w:firstLine="709"/>
        <w:jc w:val="both"/>
        <w:rPr>
          <w:lang w:val="ru-RU"/>
        </w:rPr>
      </w:pPr>
      <w:r w:rsidRPr="00C9156C">
        <w:rPr>
          <w:b/>
          <w:lang w:val="ru-RU"/>
        </w:rPr>
        <w:t xml:space="preserve">7. Территориальная экспертиза и картография. </w:t>
      </w:r>
      <w:r w:rsidRPr="00C9156C">
        <w:rPr>
          <w:lang w:val="ru-RU"/>
        </w:rPr>
        <w:t>Затем проект был «разложен по территории». Показатели были привязаны к 89 субъектам Российской Федерации и объединены с картографической основой. Это позволило перейти от среднего по стране к реальной географии различий. Технически использовались карты с заливкой, мозаичные карты, окружные сводки и полные региональные профили. Такой блок обязателен для любого национального проекта: одинаковая федеральная мера может работать по-разному в мегаполисе, в малом городе, в национальной республике и в северном регионе.</w:t>
      </w:r>
    </w:p>
    <w:p w14:paraId="79B5ADD9" w14:textId="410B4C61" w:rsidR="00FF3F85" w:rsidRPr="00C9156C" w:rsidRDefault="00000000">
      <w:pPr>
        <w:spacing w:after="80" w:line="240" w:lineRule="auto"/>
        <w:ind w:firstLine="709"/>
        <w:jc w:val="both"/>
        <w:rPr>
          <w:lang w:val="ru-RU"/>
        </w:rPr>
      </w:pPr>
      <w:r w:rsidRPr="00C9156C">
        <w:rPr>
          <w:b/>
          <w:lang w:val="ru-RU"/>
        </w:rPr>
        <w:t xml:space="preserve">8. Кластеризация, пространственная статистика и типология ситуаций. </w:t>
      </w:r>
      <w:r w:rsidRPr="00C9156C">
        <w:rPr>
          <w:lang w:val="ru-RU"/>
        </w:rPr>
        <w:t xml:space="preserve">Одних карт недостаточно: они показывают, где ситуация разная, но не объясняют, какие </w:t>
      </w:r>
      <w:r w:rsidR="00330806">
        <w:rPr>
          <w:lang w:val="ru-RU"/>
        </w:rPr>
        <w:t>группы (</w:t>
      </w:r>
      <w:r w:rsidRPr="00C9156C">
        <w:rPr>
          <w:lang w:val="ru-RU"/>
        </w:rPr>
        <w:t>типы</w:t>
      </w:r>
      <w:r w:rsidR="00330806">
        <w:rPr>
          <w:lang w:val="ru-RU"/>
        </w:rPr>
        <w:t>)</w:t>
      </w:r>
      <w:r w:rsidRPr="00C9156C">
        <w:rPr>
          <w:lang w:val="ru-RU"/>
        </w:rPr>
        <w:t xml:space="preserve"> регионов реально существуют. Поэтому далее показатели приводились к сопоставимому масштабу, после чего регионы группировались по сходству профилей. Для упрощения многомерной картины применялся анализ главных компонент: он сводит большое число показателей к двум основным осям различий и позволяет увидеть общую конфигурацию </w:t>
      </w:r>
      <w:r w:rsidRPr="00C9156C">
        <w:rPr>
          <w:lang w:val="ru-RU"/>
        </w:rPr>
        <w:lastRenderedPageBreak/>
        <w:t xml:space="preserve">пространства. Дополнительно рассчитывались интегральный индекс положения региона, алгоритм поиска нетипичных случаев </w:t>
      </w:r>
      <w:r>
        <w:t>Isolation</w:t>
      </w:r>
      <w:r w:rsidRPr="00C9156C">
        <w:rPr>
          <w:lang w:val="ru-RU"/>
        </w:rPr>
        <w:t xml:space="preserve"> </w:t>
      </w:r>
      <w:r>
        <w:t>Forest</w:t>
      </w:r>
      <w:r w:rsidRPr="00C9156C">
        <w:rPr>
          <w:lang w:val="ru-RU"/>
        </w:rPr>
        <w:t xml:space="preserve"> и пространственная статистика </w:t>
      </w:r>
      <w:r>
        <w:t>Moran</w:t>
      </w:r>
      <w:r w:rsidRPr="00C9156C">
        <w:rPr>
          <w:lang w:val="ru-RU"/>
        </w:rPr>
        <w:t>’</w:t>
      </w:r>
      <w:r>
        <w:t>s</w:t>
      </w:r>
      <w:r w:rsidRPr="00C9156C">
        <w:rPr>
          <w:lang w:val="ru-RU"/>
        </w:rPr>
        <w:t xml:space="preserve"> </w:t>
      </w:r>
      <w:r>
        <w:t>I</w:t>
      </w:r>
      <w:r w:rsidRPr="00C9156C">
        <w:rPr>
          <w:lang w:val="ru-RU"/>
        </w:rPr>
        <w:t xml:space="preserve"> и </w:t>
      </w:r>
      <w:r>
        <w:t>LISA</w:t>
      </w:r>
      <w:r w:rsidRPr="00C9156C">
        <w:rPr>
          <w:lang w:val="ru-RU"/>
        </w:rPr>
        <w:t>, показывающая, случайно ли распределены высокие и низкие значения по территории или они образуют устойчивые зоны. Визуализация: диаграммы кластеров, карты сообществ, карты пространственных кластеров, сеть схожести регионов и рейтинг нетипичных субъектов.</w:t>
      </w:r>
    </w:p>
    <w:p w14:paraId="49DB54F8" w14:textId="5EFD6BC6" w:rsidR="00FF3F85" w:rsidRPr="00C9156C" w:rsidRDefault="00000000">
      <w:pPr>
        <w:spacing w:after="80" w:line="240" w:lineRule="auto"/>
        <w:ind w:firstLine="709"/>
        <w:jc w:val="both"/>
        <w:rPr>
          <w:lang w:val="ru-RU"/>
        </w:rPr>
      </w:pPr>
      <w:r w:rsidRPr="00C9156C">
        <w:rPr>
          <w:b/>
          <w:lang w:val="ru-RU"/>
        </w:rPr>
        <w:t xml:space="preserve">9. Финансовая экспертиза. </w:t>
      </w:r>
      <w:r w:rsidR="00330806">
        <w:rPr>
          <w:lang w:val="ru-RU"/>
        </w:rPr>
        <w:t>Оценивались</w:t>
      </w:r>
      <w:r w:rsidRPr="00C9156C">
        <w:rPr>
          <w:lang w:val="ru-RU"/>
        </w:rPr>
        <w:t xml:space="preserve"> не только общая сумма и доли федеральных проектов, но и концентрация расходов, структура источников и соотношение между деньгами, наблюдаемыми результатами и типом причинной связи. Иначе говоря, задача была не просто сказать, сколько денег выделено, а понять, на что именно они работают и можно ли по ним увидеть измеримый результат. Визуализация: таблицы бюджетного распределения, показатели концентрации и сопоставительные матрицы «деньги </w:t>
      </w:r>
      <w:r w:rsidR="00330806">
        <w:rPr>
          <w:lang w:val="ru-RU"/>
        </w:rPr>
        <w:t>–</w:t>
      </w:r>
      <w:r w:rsidRPr="00C9156C">
        <w:rPr>
          <w:lang w:val="ru-RU"/>
        </w:rPr>
        <w:t xml:space="preserve"> показатели </w:t>
      </w:r>
      <w:r w:rsidR="00330806">
        <w:rPr>
          <w:lang w:val="ru-RU"/>
        </w:rPr>
        <w:t>–</w:t>
      </w:r>
      <w:r w:rsidRPr="00C9156C">
        <w:rPr>
          <w:lang w:val="ru-RU"/>
        </w:rPr>
        <w:t xml:space="preserve"> наблюдаемость».</w:t>
      </w:r>
      <w:r w:rsidR="00330806">
        <w:rPr>
          <w:lang w:val="ru-RU"/>
        </w:rPr>
        <w:t xml:space="preserve"> </w:t>
      </w:r>
    </w:p>
    <w:p w14:paraId="7E578EF9" w14:textId="75398031" w:rsidR="00FF3F85" w:rsidRPr="00C9156C" w:rsidRDefault="00000000">
      <w:pPr>
        <w:spacing w:after="80" w:line="240" w:lineRule="auto"/>
        <w:ind w:firstLine="709"/>
        <w:jc w:val="both"/>
        <w:rPr>
          <w:lang w:val="ru-RU"/>
        </w:rPr>
      </w:pPr>
      <w:r w:rsidRPr="00C9156C">
        <w:rPr>
          <w:b/>
          <w:lang w:val="ru-RU"/>
        </w:rPr>
        <w:t xml:space="preserve">10. Матрица мероприятий и показателей. </w:t>
      </w:r>
      <w:r w:rsidRPr="00C9156C">
        <w:rPr>
          <w:lang w:val="ru-RU"/>
        </w:rPr>
        <w:t xml:space="preserve">Следующим шагом вручную была собрана матрица «мероприятие </w:t>
      </w:r>
      <w:r w:rsidR="00330806">
        <w:rPr>
          <w:lang w:val="ru-RU"/>
        </w:rPr>
        <w:t>–</w:t>
      </w:r>
      <w:r w:rsidRPr="00C9156C">
        <w:rPr>
          <w:lang w:val="ru-RU"/>
        </w:rPr>
        <w:t xml:space="preserve"> показатель». Для каждой связи отдельно указывалось, является ли она прямой, косвенной или гипотетической. Затем на этой основе строилась сеть, где можно увидеть, какие показатели перегружены слишком большим числом мероприятий, а какие мероприятия фактически не имеют чётко измер</w:t>
      </w:r>
      <w:r w:rsidR="00330806">
        <w:rPr>
          <w:lang w:val="ru-RU"/>
        </w:rPr>
        <w:t>ения</w:t>
      </w:r>
      <w:r w:rsidRPr="00C9156C">
        <w:rPr>
          <w:lang w:val="ru-RU"/>
        </w:rPr>
        <w:t xml:space="preserve"> </w:t>
      </w:r>
      <w:r w:rsidR="00330806">
        <w:rPr>
          <w:lang w:val="ru-RU"/>
        </w:rPr>
        <w:t>показателями</w:t>
      </w:r>
      <w:r w:rsidRPr="00C9156C">
        <w:rPr>
          <w:lang w:val="ru-RU"/>
        </w:rPr>
        <w:t>. Этот блок особенно важен для практики государственного управления: он показывает, где проект реально управляет результатом, а где связь существует только на уровне общей идеи. Визуализация: сетевые схемы, таблицы центральности показателей и мероприятий, перечни узких мест.</w:t>
      </w:r>
    </w:p>
    <w:p w14:paraId="0014E158" w14:textId="77777777" w:rsidR="00FF3F85" w:rsidRPr="00C9156C" w:rsidRDefault="00000000">
      <w:pPr>
        <w:spacing w:after="80" w:line="240" w:lineRule="auto"/>
        <w:ind w:firstLine="709"/>
        <w:jc w:val="both"/>
        <w:rPr>
          <w:lang w:val="ru-RU"/>
        </w:rPr>
      </w:pPr>
      <w:r w:rsidRPr="00C9156C">
        <w:rPr>
          <w:b/>
          <w:lang w:val="ru-RU"/>
        </w:rPr>
        <w:t xml:space="preserve">11. Лингвистическая, смысловая и нарративная экспертиза. </w:t>
      </w:r>
      <w:r w:rsidRPr="00C9156C">
        <w:rPr>
          <w:lang w:val="ru-RU"/>
        </w:rPr>
        <w:t xml:space="preserve">На завершающем диагностическом этапе анализировались уже не числа, а язык проекта. Из основных документов был собран текстовый корпус, после чего выполнены частотный анализ, </w:t>
      </w:r>
      <w:r>
        <w:t>TF</w:t>
      </w:r>
      <w:r w:rsidRPr="00C9156C">
        <w:rPr>
          <w:lang w:val="ru-RU"/>
        </w:rPr>
        <w:t>-</w:t>
      </w:r>
      <w:r>
        <w:t>IDF</w:t>
      </w:r>
      <w:r w:rsidRPr="00C9156C">
        <w:rPr>
          <w:lang w:val="ru-RU"/>
        </w:rPr>
        <w:t xml:space="preserve">-анализ отличительных тем, фреймовый анализ смысловых блоков и оценка тематической близости документов. Простым языком: проверялось, на каком языке проект сам себя описывает, какие темы продвигает, а какие оставляет в тени. Для демографической политики это важно, потому что язык проекта часто заранее показывает, какие социальные роли в нём реально видны, а какие выпадают. Визуализация: профили смысловых рамок, тепловые таблицы, графы совместной встречаемости и </w:t>
      </w:r>
      <w:proofErr w:type="spellStart"/>
      <w:r w:rsidRPr="00C9156C">
        <w:rPr>
          <w:lang w:val="ru-RU"/>
        </w:rPr>
        <w:t>дендрограмма</w:t>
      </w:r>
      <w:proofErr w:type="spellEnd"/>
      <w:r w:rsidRPr="00C9156C">
        <w:rPr>
          <w:lang w:val="ru-RU"/>
        </w:rPr>
        <w:t xml:space="preserve"> близости документов.</w:t>
      </w:r>
    </w:p>
    <w:p w14:paraId="3C159C40" w14:textId="0432873F" w:rsidR="00FF3F85" w:rsidRPr="00C9156C" w:rsidRDefault="00000000">
      <w:pPr>
        <w:spacing w:after="80" w:line="240" w:lineRule="auto"/>
        <w:ind w:firstLine="709"/>
        <w:jc w:val="both"/>
        <w:rPr>
          <w:lang w:val="ru-RU"/>
        </w:rPr>
      </w:pPr>
      <w:r w:rsidRPr="00C9156C">
        <w:rPr>
          <w:b/>
          <w:lang w:val="ru-RU"/>
        </w:rPr>
        <w:t xml:space="preserve">12. Системная достаточность, сценарии, риски и пакет решений. </w:t>
      </w:r>
      <w:r w:rsidRPr="00C9156C">
        <w:rPr>
          <w:lang w:val="ru-RU"/>
        </w:rPr>
        <w:t xml:space="preserve">Финальный блок сводил все предыдущие результаты в управленческую форму. По ключевым сферам жизни семьи </w:t>
      </w:r>
      <w:r w:rsidR="00330806">
        <w:rPr>
          <w:lang w:val="ru-RU"/>
        </w:rPr>
        <w:t>–</w:t>
      </w:r>
      <w:r w:rsidRPr="00C9156C">
        <w:rPr>
          <w:lang w:val="ru-RU"/>
        </w:rPr>
        <w:t xml:space="preserve"> доходам, жилью, занятости, детской инфраструктуре, первым и вторым рождениям, мужскому здоровью, отцовству, миграции, уходу и административной доступности </w:t>
      </w:r>
      <w:r w:rsidR="00330806">
        <w:rPr>
          <w:lang w:val="ru-RU"/>
        </w:rPr>
        <w:t>–</w:t>
      </w:r>
      <w:r w:rsidRPr="00C9156C">
        <w:rPr>
          <w:lang w:val="ru-RU"/>
        </w:rPr>
        <w:t xml:space="preserve"> выставлялась формализованная оценка полноты покрытия. Затем строились инерционный, проектный и стресс-сценарии, а выводы переводились в пакет приоритетных </w:t>
      </w:r>
      <w:r w:rsidRPr="00C9156C">
        <w:rPr>
          <w:lang w:val="ru-RU"/>
        </w:rPr>
        <w:lastRenderedPageBreak/>
        <w:t xml:space="preserve">изменений. Именно эта последовательность и делает методику переносимой на другие национальные проекты: при замене демографических показателей на экологические, транспортные, образовательные или медицинские сохраняется сам каркас экспертизы </w:t>
      </w:r>
      <w:r w:rsidR="00330806">
        <w:rPr>
          <w:lang w:val="ru-RU"/>
        </w:rPr>
        <w:t>–</w:t>
      </w:r>
      <w:r w:rsidRPr="00C9156C">
        <w:rPr>
          <w:lang w:val="ru-RU"/>
        </w:rPr>
        <w:t xml:space="preserve"> логика, данные, динамика, территория, деньги, причинные связи, </w:t>
      </w:r>
      <w:r w:rsidR="00F91526">
        <w:rPr>
          <w:lang w:val="ru-RU"/>
        </w:rPr>
        <w:t>нарративы</w:t>
      </w:r>
      <w:r w:rsidRPr="00C9156C">
        <w:rPr>
          <w:lang w:val="ru-RU"/>
        </w:rPr>
        <w:t>, риски и корректировки.</w:t>
      </w:r>
    </w:p>
    <w:p w14:paraId="24180E55" w14:textId="77777777" w:rsidR="00FF3F85" w:rsidRPr="00C9156C" w:rsidRDefault="00000000">
      <w:pPr>
        <w:spacing w:after="80" w:line="240" w:lineRule="auto"/>
        <w:ind w:firstLine="709"/>
        <w:jc w:val="both"/>
        <w:rPr>
          <w:lang w:val="ru-RU"/>
        </w:rPr>
      </w:pPr>
      <w:r w:rsidRPr="00C9156C">
        <w:rPr>
          <w:b/>
          <w:lang w:val="ru-RU"/>
        </w:rPr>
        <w:t xml:space="preserve">13. Что в методике универсально, а что предметно-специфично. </w:t>
      </w:r>
      <w:r w:rsidRPr="00C9156C">
        <w:rPr>
          <w:lang w:val="ru-RU"/>
        </w:rPr>
        <w:t>Универсальной частью методики является сама последовательность: от восстановления логики проекта к проверке данных, затем к целям, территории, типологии, бюджету, сети мероприятий, нарративу и пакету решений. Предметно-специфичной частью являются выбор содержательных показателей и причинных механизмов: для демографии это рождения по очередности, возраст первого рождения, жильё, занятость, здоровье и распределение ухода; для других национальных проектов набор будет иным. Иными словами, методика может рассматриваться как базовый шаблон для экспертизы других национальных проектов, но каждый раз должна наполняться отраслевым содержанием.</w:t>
      </w:r>
    </w:p>
    <w:p w14:paraId="49EA9424" w14:textId="77777777" w:rsidR="00FF3F85" w:rsidRPr="00C9156C" w:rsidRDefault="00000000">
      <w:pPr>
        <w:pStyle w:val="1"/>
        <w:spacing w:before="200" w:after="80" w:line="240" w:lineRule="auto"/>
        <w:rPr>
          <w:lang w:val="ru-RU"/>
        </w:rPr>
      </w:pPr>
      <w:r w:rsidRPr="00C9156C">
        <w:rPr>
          <w:rFonts w:ascii="Times New Roman" w:eastAsia="Times New Roman" w:hAnsi="Times New Roman"/>
          <w:lang w:val="ru-RU"/>
        </w:rPr>
        <w:t>Часть 2. Ключевые результаты экспертизы национального проекта «Семья» и предложения для органов государственной власти</w:t>
      </w:r>
    </w:p>
    <w:p w14:paraId="47420AEF" w14:textId="6E9A77F7" w:rsidR="00FF3F85" w:rsidRPr="00C9156C" w:rsidRDefault="00000000" w:rsidP="00C9156C">
      <w:pPr>
        <w:spacing w:after="80" w:line="240" w:lineRule="auto"/>
        <w:ind w:firstLine="709"/>
        <w:jc w:val="both"/>
        <w:rPr>
          <w:lang w:val="ru-RU"/>
        </w:rPr>
      </w:pPr>
      <w:r w:rsidRPr="00C9156C">
        <w:rPr>
          <w:b/>
          <w:lang w:val="ru-RU"/>
        </w:rPr>
        <w:t xml:space="preserve">1. Общая оценка проекта. </w:t>
      </w:r>
      <w:r w:rsidRPr="00C9156C">
        <w:rPr>
          <w:lang w:val="ru-RU"/>
        </w:rPr>
        <w:t xml:space="preserve">Национальный проект «Семья» следует оценивать как крупный и необходимый, но недостаточный инструмент </w:t>
      </w:r>
      <w:r w:rsidR="00F91526" w:rsidRPr="00C9156C">
        <w:rPr>
          <w:lang w:val="ru-RU"/>
        </w:rPr>
        <w:t>перелома</w:t>
      </w:r>
      <w:r w:rsidR="00F91526">
        <w:rPr>
          <w:lang w:val="ru-RU"/>
        </w:rPr>
        <w:t xml:space="preserve"> нисходящего</w:t>
      </w:r>
      <w:r w:rsidR="00F91526" w:rsidRPr="00C9156C">
        <w:rPr>
          <w:lang w:val="ru-RU"/>
        </w:rPr>
        <w:t xml:space="preserve"> </w:t>
      </w:r>
      <w:r w:rsidRPr="00C9156C">
        <w:rPr>
          <w:lang w:val="ru-RU"/>
        </w:rPr>
        <w:t>демографического</w:t>
      </w:r>
      <w:r w:rsidR="00F91526">
        <w:rPr>
          <w:lang w:val="ru-RU"/>
        </w:rPr>
        <w:t xml:space="preserve"> тренда</w:t>
      </w:r>
      <w:r w:rsidRPr="00C9156C">
        <w:rPr>
          <w:lang w:val="ru-RU"/>
        </w:rPr>
        <w:t>. Общий объём финансирования на 2025–2030 годы составляет 20,449 триллиона рублей, из которых 89,7</w:t>
      </w:r>
      <w:r w:rsidR="00F91526">
        <w:rPr>
          <w:lang w:val="ru-RU"/>
        </w:rPr>
        <w:t xml:space="preserve">% </w:t>
      </w:r>
      <w:r w:rsidRPr="00C9156C">
        <w:rPr>
          <w:lang w:val="ru-RU"/>
        </w:rPr>
        <w:t xml:space="preserve">сосредоточено в федеральном проекте «Поддержка семьи». Это делает проект сильным как механизм социальной поддержки </w:t>
      </w:r>
      <w:proofErr w:type="gramStart"/>
      <w:r w:rsidRPr="00C9156C">
        <w:rPr>
          <w:lang w:val="ru-RU"/>
        </w:rPr>
        <w:t>уже существующих</w:t>
      </w:r>
      <w:proofErr w:type="gramEnd"/>
      <w:r w:rsidRPr="00C9156C">
        <w:rPr>
          <w:lang w:val="ru-RU"/>
        </w:rPr>
        <w:t xml:space="preserve"> семей, но существенно слабее как инструмент быстрого изменения траектории рождаемости.</w:t>
      </w:r>
    </w:p>
    <w:p w14:paraId="4BAA5534" w14:textId="77777777" w:rsidR="00FF3F85" w:rsidRPr="00C9156C" w:rsidRDefault="00000000" w:rsidP="00C9156C">
      <w:pPr>
        <w:spacing w:after="80" w:line="240" w:lineRule="auto"/>
        <w:ind w:firstLine="709"/>
        <w:jc w:val="both"/>
        <w:rPr>
          <w:lang w:val="ru-RU"/>
        </w:rPr>
      </w:pPr>
      <w:r w:rsidRPr="00C9156C">
        <w:rPr>
          <w:b/>
          <w:lang w:val="ru-RU"/>
        </w:rPr>
        <w:t xml:space="preserve">2. По центральным демографическим целям отставание уже возникло. </w:t>
      </w:r>
      <w:r w:rsidRPr="00C9156C">
        <w:rPr>
          <w:lang w:val="ru-RU"/>
        </w:rPr>
        <w:t>На первой контрольной точке за 2025 год суммарный коэффициент рождаемости составил 1,361 при целевом значении 1,443; разрыв уже достиг 0,082. По суммарному коэффициенту рождаемости третьих и последующих детей зафиксировано 0,360 при цели 0,399; разрыв составил 0,039. Это означает, что проект стартовал по двум главным демографическим показателям уже ниже собственной целевой траектории.</w:t>
      </w:r>
    </w:p>
    <w:p w14:paraId="609398AF" w14:textId="75224D89" w:rsidR="00FF3F85" w:rsidRPr="00C9156C" w:rsidRDefault="00000000" w:rsidP="00C9156C">
      <w:pPr>
        <w:spacing w:after="80" w:line="240" w:lineRule="auto"/>
        <w:ind w:firstLine="709"/>
        <w:jc w:val="both"/>
        <w:rPr>
          <w:lang w:val="ru-RU"/>
        </w:rPr>
      </w:pPr>
      <w:r w:rsidRPr="00C9156C">
        <w:rPr>
          <w:b/>
          <w:lang w:val="ru-RU"/>
        </w:rPr>
        <w:t xml:space="preserve">3. При сохранении текущей динамики разрыв будет увеличиваться. </w:t>
      </w:r>
      <w:r w:rsidRPr="00C9156C">
        <w:rPr>
          <w:lang w:val="ru-RU"/>
        </w:rPr>
        <w:t xml:space="preserve">Диагностический прогноз к 2030 году показывает 1,212 по суммарному коэффициенту рождаемости при цели 1,593 и 0,288 по коэффициенту рождаемости третьих и последующих детей при цели 0,475. Иначе говоря, при сохранении текущей траектории недобор составит около 0,38 и 0,19 пункта соответственно. Формально благополучная картина по части других показателей не должна вводить в заблуждение: на текущей статистической точке цели достигнуты или превышены только по четырём из девяти сопоставимых направлений, причём по части из них имеются серьёзные </w:t>
      </w:r>
      <w:r w:rsidRPr="00C9156C">
        <w:rPr>
          <w:lang w:val="ru-RU"/>
        </w:rPr>
        <w:lastRenderedPageBreak/>
        <w:t xml:space="preserve">вопросы к сопоставимости методик. Самый наглядный пример </w:t>
      </w:r>
      <w:r w:rsidR="00330806">
        <w:rPr>
          <w:lang w:val="ru-RU"/>
        </w:rPr>
        <w:t>–</w:t>
      </w:r>
      <w:r w:rsidRPr="00C9156C">
        <w:rPr>
          <w:lang w:val="ru-RU"/>
        </w:rPr>
        <w:t xml:space="preserve"> удовлетворённость работой организаций культуры: текущее значение 93,6</w:t>
      </w:r>
      <w:r w:rsidR="00F91526">
        <w:rPr>
          <w:lang w:val="ru-RU"/>
        </w:rPr>
        <w:t>%</w:t>
      </w:r>
      <w:r w:rsidRPr="00C9156C">
        <w:rPr>
          <w:lang w:val="ru-RU"/>
        </w:rPr>
        <w:t xml:space="preserve"> при </w:t>
      </w:r>
      <w:r w:rsidR="00F91526">
        <w:rPr>
          <w:lang w:val="ru-RU"/>
        </w:rPr>
        <w:t>заявленной</w:t>
      </w:r>
      <w:r w:rsidRPr="00C9156C">
        <w:rPr>
          <w:lang w:val="ru-RU"/>
        </w:rPr>
        <w:t xml:space="preserve"> цели 56,5</w:t>
      </w:r>
      <w:r w:rsidR="00F91526">
        <w:rPr>
          <w:lang w:val="ru-RU"/>
        </w:rPr>
        <w:t>%</w:t>
      </w:r>
      <w:r w:rsidRPr="00C9156C">
        <w:rPr>
          <w:lang w:val="ru-RU"/>
        </w:rPr>
        <w:t>.</w:t>
      </w:r>
    </w:p>
    <w:p w14:paraId="195567E4" w14:textId="762A4723" w:rsidR="00FF3F85" w:rsidRPr="00C9156C" w:rsidRDefault="00000000" w:rsidP="00C9156C">
      <w:pPr>
        <w:spacing w:after="80" w:line="240" w:lineRule="auto"/>
        <w:ind w:firstLine="709"/>
        <w:jc w:val="both"/>
        <w:rPr>
          <w:lang w:val="ru-RU"/>
        </w:rPr>
      </w:pPr>
      <w:r w:rsidRPr="00C9156C">
        <w:rPr>
          <w:b/>
          <w:lang w:val="ru-RU"/>
        </w:rPr>
        <w:t xml:space="preserve">4. Простого наращивания обычных мер уже недостаточно. </w:t>
      </w:r>
      <w:r w:rsidRPr="00C9156C">
        <w:rPr>
          <w:lang w:val="ru-RU"/>
        </w:rPr>
        <w:t xml:space="preserve">Если говорить предельно прямо, проекту нужны не обычные стимулирующие добавки, а пакет мер экстраординарного масштаба </w:t>
      </w:r>
      <w:r w:rsidR="00330806">
        <w:rPr>
          <w:lang w:val="ru-RU"/>
        </w:rPr>
        <w:t>–</w:t>
      </w:r>
      <w:r w:rsidRPr="00C9156C">
        <w:rPr>
          <w:lang w:val="ru-RU"/>
        </w:rPr>
        <w:t xml:space="preserve"> по сути «демографическая спецоперация», одновременно работающая по жилью, доходам, занятости, совмещению работы и ухода, мужскому и женскому репродуктивному здоровью, территориальной доступности услуг и снижению неопределённости молодых семей. При этом даже немедленный переход к темпам роста, которые изначально предполагались проектной логикой, уже не закрывает образовавшийся разрыв: для выхода к целям потребовались бы ещё более быстрые темпы и очень короткий лаг эффекта, чего в реальной демографической политике добиться</w:t>
      </w:r>
      <w:r w:rsidR="00F91526">
        <w:rPr>
          <w:lang w:val="ru-RU"/>
        </w:rPr>
        <w:t>, скорее всего, невозможно</w:t>
      </w:r>
      <w:r w:rsidRPr="00C9156C">
        <w:rPr>
          <w:lang w:val="ru-RU"/>
        </w:rPr>
        <w:t>.</w:t>
      </w:r>
    </w:p>
    <w:p w14:paraId="7C7F4208" w14:textId="57C31132" w:rsidR="00FF3F85" w:rsidRPr="00C9156C" w:rsidRDefault="00000000" w:rsidP="00C9156C">
      <w:pPr>
        <w:spacing w:after="80" w:line="240" w:lineRule="auto"/>
        <w:ind w:firstLine="709"/>
        <w:jc w:val="both"/>
        <w:rPr>
          <w:lang w:val="ru-RU"/>
        </w:rPr>
      </w:pPr>
      <w:r w:rsidRPr="00C9156C">
        <w:rPr>
          <w:b/>
          <w:lang w:val="ru-RU"/>
        </w:rPr>
        <w:t xml:space="preserve">5. Проект слабо работает на первые и вторые рождения. </w:t>
      </w:r>
      <w:r w:rsidRPr="00C9156C">
        <w:rPr>
          <w:lang w:val="ru-RU"/>
        </w:rPr>
        <w:t>По шкале полноты покрытия сфер жизнедеятельности рождение первого ребёнка и вторые рождения получили только по 1 баллу из 4 возможных. Это очень важный сигнал. В нынешнем виде проект лучше описывает и поддерживает многодетность, чем переход молодой семьи от бездетности к первому ребёнку и от первого ребёнка ко второму. Между тем эти переходы</w:t>
      </w:r>
      <w:r w:rsidR="00F91526">
        <w:rPr>
          <w:lang w:val="ru-RU"/>
        </w:rPr>
        <w:t xml:space="preserve"> также</w:t>
      </w:r>
      <w:r w:rsidRPr="00C9156C">
        <w:rPr>
          <w:lang w:val="ru-RU"/>
        </w:rPr>
        <w:t xml:space="preserve"> являются узким местом современной российской рождаемости.</w:t>
      </w:r>
    </w:p>
    <w:p w14:paraId="3915338E" w14:textId="77777777" w:rsidR="00FF3F85" w:rsidRPr="00C9156C" w:rsidRDefault="00000000" w:rsidP="00C9156C">
      <w:pPr>
        <w:spacing w:after="80" w:line="240" w:lineRule="auto"/>
        <w:ind w:firstLine="709"/>
        <w:jc w:val="both"/>
        <w:rPr>
          <w:lang w:val="ru-RU"/>
        </w:rPr>
      </w:pPr>
      <w:r w:rsidRPr="00C9156C">
        <w:rPr>
          <w:b/>
          <w:lang w:val="ru-RU"/>
        </w:rPr>
        <w:t xml:space="preserve">6. В проекте есть мать, ребёнок, выплата и услуга, но почти нет отца как самостоятельного адресата политики. </w:t>
      </w:r>
      <w:r w:rsidRPr="00C9156C">
        <w:rPr>
          <w:lang w:val="ru-RU"/>
        </w:rPr>
        <w:t>Сфера «мужское здоровье и отцовство» также получила только 1 балл из 4. Это означает, что отец в проектной логике присутствует слабо: нет самостоятельного блока участия отцов, мужского репродуктивного здоровья, распределения ухода, времени отца с детьми и влияния отцовского участия на решение о рождении следующего ребёнка. Для корректировки проекта это не второстепенный сюжет, а часть реальной семейной политики.</w:t>
      </w:r>
    </w:p>
    <w:p w14:paraId="7D6791CB" w14:textId="423D5D57" w:rsidR="00FF3F85" w:rsidRPr="00C9156C" w:rsidRDefault="00000000" w:rsidP="00C9156C">
      <w:pPr>
        <w:spacing w:after="80" w:line="240" w:lineRule="auto"/>
        <w:ind w:firstLine="709"/>
        <w:jc w:val="both"/>
        <w:rPr>
          <w:lang w:val="ru-RU"/>
        </w:rPr>
      </w:pPr>
      <w:r w:rsidRPr="00C9156C">
        <w:rPr>
          <w:b/>
          <w:lang w:val="ru-RU"/>
        </w:rPr>
        <w:t xml:space="preserve">7. Понятие «семья» в проекте представлено неполно. </w:t>
      </w:r>
      <w:r w:rsidRPr="00C9156C">
        <w:rPr>
          <w:lang w:val="ru-RU"/>
        </w:rPr>
        <w:t xml:space="preserve">В смысловом ядре проекта семья слишком часто описывается как получатель выплат и услуг, а не как совместная жизненная траектория родителей и детей. В текстах слабо представлены такие сюжеты, как арендное жильё, долговая нагрузка, карьерные потери родителей, психологическая неопределённость молодых семей, распределение неоплачиваемого ухода и репродуктивная субъектность самой семьи. По частоте смысловых рамок презентация проекта максимально насыщена блоком «управление / реализация» </w:t>
      </w:r>
      <w:r w:rsidR="00330806">
        <w:rPr>
          <w:lang w:val="ru-RU"/>
        </w:rPr>
        <w:t>–</w:t>
      </w:r>
      <w:r w:rsidRPr="00C9156C">
        <w:rPr>
          <w:lang w:val="ru-RU"/>
        </w:rPr>
        <w:t xml:space="preserve"> 28,6 упоминания на 1000 слов, тогда как паспорт проекта практически не артикулирует рамку «здоровье / репродукция» </w:t>
      </w:r>
      <w:r w:rsidR="00330806">
        <w:rPr>
          <w:lang w:val="ru-RU"/>
        </w:rPr>
        <w:t>–</w:t>
      </w:r>
      <w:r w:rsidRPr="00C9156C">
        <w:rPr>
          <w:lang w:val="ru-RU"/>
        </w:rPr>
        <w:t xml:space="preserve"> 0,0. Следовательно, даже сильный публичный блок семейных ценностей не превращается автоматически в управляемый демографический результат.</w:t>
      </w:r>
    </w:p>
    <w:p w14:paraId="09511654" w14:textId="1C098885" w:rsidR="00FF3F85" w:rsidRPr="00C9156C" w:rsidRDefault="00000000" w:rsidP="00C9156C">
      <w:pPr>
        <w:spacing w:after="80" w:line="240" w:lineRule="auto"/>
        <w:ind w:firstLine="709"/>
        <w:jc w:val="both"/>
        <w:rPr>
          <w:lang w:val="ru-RU"/>
        </w:rPr>
      </w:pPr>
      <w:r w:rsidRPr="00C9156C">
        <w:rPr>
          <w:b/>
          <w:lang w:val="ru-RU"/>
        </w:rPr>
        <w:t xml:space="preserve">8. Система показателей </w:t>
      </w:r>
      <w:r w:rsidR="00F91526">
        <w:rPr>
          <w:b/>
          <w:lang w:val="ru-RU"/>
        </w:rPr>
        <w:t xml:space="preserve">неустойчива </w:t>
      </w:r>
      <w:r w:rsidRPr="00C9156C">
        <w:rPr>
          <w:b/>
          <w:lang w:val="ru-RU"/>
        </w:rPr>
        <w:t xml:space="preserve">для полноценного управления. </w:t>
      </w:r>
      <w:r w:rsidRPr="00C9156C">
        <w:rPr>
          <w:lang w:val="ru-RU"/>
        </w:rPr>
        <w:t xml:space="preserve">Проект включает 23 показателя. Из них только по 15 доступны статистические </w:t>
      </w:r>
      <w:r w:rsidRPr="00C9156C">
        <w:rPr>
          <w:lang w:val="ru-RU"/>
        </w:rPr>
        <w:lastRenderedPageBreak/>
        <w:t>данные</w:t>
      </w:r>
      <w:r w:rsidR="00F91526">
        <w:rPr>
          <w:lang w:val="ru-RU"/>
        </w:rPr>
        <w:t xml:space="preserve"> в ЕМИСС</w:t>
      </w:r>
      <w:r w:rsidRPr="00C9156C">
        <w:rPr>
          <w:lang w:val="ru-RU"/>
        </w:rPr>
        <w:t>. Среди наблюдаемых индикаторов только один имеет длинный полноценный региональный ряд, тогда как четыре показателя фактически лишены полноценного регионального слоя. Дополнительная проблема состоит в расхождении базовых значений: например, по уровню бедности многодетных семей паспорт фиксирует 27,2</w:t>
      </w:r>
      <w:r w:rsidR="00995C91">
        <w:rPr>
          <w:lang w:val="ru-RU"/>
        </w:rPr>
        <w:t>%</w:t>
      </w:r>
      <w:r w:rsidRPr="00C9156C">
        <w:rPr>
          <w:lang w:val="ru-RU"/>
        </w:rPr>
        <w:t xml:space="preserve"> за 2023 год, тогда как в </w:t>
      </w:r>
      <w:r w:rsidR="00995C91">
        <w:rPr>
          <w:lang w:val="ru-RU"/>
        </w:rPr>
        <w:t>ЕМИСС</w:t>
      </w:r>
      <w:r w:rsidRPr="00C9156C">
        <w:rPr>
          <w:lang w:val="ru-RU"/>
        </w:rPr>
        <w:t xml:space="preserve"> присутствует</w:t>
      </w:r>
      <w:r w:rsidR="00995C91">
        <w:rPr>
          <w:lang w:val="ru-RU"/>
        </w:rPr>
        <w:t xml:space="preserve"> значение</w:t>
      </w:r>
      <w:r w:rsidRPr="00C9156C">
        <w:rPr>
          <w:lang w:val="ru-RU"/>
        </w:rPr>
        <w:t xml:space="preserve"> 21,5</w:t>
      </w:r>
      <w:r w:rsidR="00995C91">
        <w:rPr>
          <w:lang w:val="ru-RU"/>
        </w:rPr>
        <w:t>%</w:t>
      </w:r>
      <w:r w:rsidRPr="00C9156C">
        <w:rPr>
          <w:lang w:val="ru-RU"/>
        </w:rPr>
        <w:t>.</w:t>
      </w:r>
    </w:p>
    <w:p w14:paraId="06D2587B" w14:textId="28B340A4" w:rsidR="00FF3F85" w:rsidRPr="00C9156C" w:rsidRDefault="00000000" w:rsidP="00C9156C">
      <w:pPr>
        <w:spacing w:after="80" w:line="240" w:lineRule="auto"/>
        <w:ind w:firstLine="709"/>
        <w:jc w:val="both"/>
        <w:rPr>
          <w:lang w:val="ru-RU"/>
        </w:rPr>
      </w:pPr>
      <w:r w:rsidRPr="00C9156C">
        <w:rPr>
          <w:b/>
          <w:lang w:val="ru-RU"/>
        </w:rPr>
        <w:t xml:space="preserve">9. Между мероприятиями, деньгами и показателями сохраняется большой причинный разрыв. </w:t>
      </w:r>
      <w:r w:rsidRPr="00C9156C">
        <w:rPr>
          <w:lang w:val="ru-RU"/>
        </w:rPr>
        <w:t>Самым центральным показателем сети оказался суммарный коэффициент рождаемости: на него сходится слишком много мероприятий, хотя влияние этих мероприятий различается по силе и по лагу. Федеральный проект «Поддержка семьи» аккумулирует 89,7</w:t>
      </w:r>
      <w:r w:rsidR="00775F53">
        <w:rPr>
          <w:lang w:val="ru-RU"/>
        </w:rPr>
        <w:t>%</w:t>
      </w:r>
      <w:r w:rsidRPr="00C9156C">
        <w:rPr>
          <w:lang w:val="ru-RU"/>
        </w:rPr>
        <w:t xml:space="preserve"> всего бюджета, но из связанных с ним показателей наблюдаемы лишь 62,5</w:t>
      </w:r>
      <w:r w:rsidR="00775F53">
        <w:rPr>
          <w:lang w:val="ru-RU"/>
        </w:rPr>
        <w:t>%</w:t>
      </w:r>
      <w:r w:rsidRPr="00C9156C">
        <w:rPr>
          <w:lang w:val="ru-RU"/>
        </w:rPr>
        <w:t>, а 64,7</w:t>
      </w:r>
      <w:r w:rsidR="00775F53">
        <w:rPr>
          <w:lang w:val="ru-RU"/>
        </w:rPr>
        <w:t>%</w:t>
      </w:r>
      <w:r w:rsidRPr="00C9156C">
        <w:rPr>
          <w:lang w:val="ru-RU"/>
        </w:rPr>
        <w:t xml:space="preserve"> связей носят косвенный характер. Напротив, федеральный проект «Охрана материнства и детства» получает лишь 1,04</w:t>
      </w:r>
      <w:r w:rsidR="00775F53">
        <w:rPr>
          <w:lang w:val="ru-RU"/>
        </w:rPr>
        <w:t>%</w:t>
      </w:r>
      <w:r w:rsidRPr="00C9156C">
        <w:rPr>
          <w:lang w:val="ru-RU"/>
        </w:rPr>
        <w:t xml:space="preserve"> бюджета, но все связанные с ним показатели наблюдаемы. Для управления это означает следующее: сегодня значительная часть денег проходит через </w:t>
      </w:r>
      <w:r w:rsidR="00775F53">
        <w:rPr>
          <w:lang w:val="ru-RU"/>
        </w:rPr>
        <w:t>мероприятия</w:t>
      </w:r>
      <w:r w:rsidRPr="00C9156C">
        <w:rPr>
          <w:lang w:val="ru-RU"/>
        </w:rPr>
        <w:t>, в котор</w:t>
      </w:r>
      <w:r w:rsidR="00775F53">
        <w:rPr>
          <w:lang w:val="ru-RU"/>
        </w:rPr>
        <w:t>ых</w:t>
      </w:r>
      <w:r w:rsidRPr="00C9156C">
        <w:rPr>
          <w:lang w:val="ru-RU"/>
        </w:rPr>
        <w:t xml:space="preserve"> демографический эффект предполагается, но не доказан и не всегда может быть измерен.</w:t>
      </w:r>
    </w:p>
    <w:p w14:paraId="4E99107E" w14:textId="28A0F5F7" w:rsidR="00FF3F85" w:rsidRPr="00C9156C" w:rsidRDefault="00000000" w:rsidP="00C9156C">
      <w:pPr>
        <w:spacing w:after="80" w:line="240" w:lineRule="auto"/>
        <w:ind w:firstLine="709"/>
        <w:jc w:val="both"/>
        <w:rPr>
          <w:lang w:val="ru-RU"/>
        </w:rPr>
      </w:pPr>
      <w:r w:rsidRPr="00C9156C">
        <w:rPr>
          <w:b/>
          <w:lang w:val="ru-RU"/>
        </w:rPr>
        <w:t xml:space="preserve">10. Территориальная неоднородность настолько велика, что единый федеральный набор мер не может быть единственным решением. </w:t>
      </w:r>
      <w:r w:rsidRPr="00C9156C">
        <w:rPr>
          <w:lang w:val="ru-RU"/>
        </w:rPr>
        <w:t xml:space="preserve">Разброс между регионами огромен. По суммарному коэффициенту рождаемости лидируют Чеченская Республика </w:t>
      </w:r>
      <w:r w:rsidR="00330806">
        <w:rPr>
          <w:lang w:val="ru-RU"/>
        </w:rPr>
        <w:t>–</w:t>
      </w:r>
      <w:r w:rsidRPr="00C9156C">
        <w:rPr>
          <w:lang w:val="ru-RU"/>
        </w:rPr>
        <w:t xml:space="preserve"> 2,58, Республика Тыва </w:t>
      </w:r>
      <w:r w:rsidR="00330806">
        <w:rPr>
          <w:lang w:val="ru-RU"/>
        </w:rPr>
        <w:t>–</w:t>
      </w:r>
      <w:r w:rsidRPr="00C9156C">
        <w:rPr>
          <w:lang w:val="ru-RU"/>
        </w:rPr>
        <w:t xml:space="preserve"> 2,15, Ямало-Ненецкий автономный округ </w:t>
      </w:r>
      <w:r w:rsidR="00330806">
        <w:rPr>
          <w:lang w:val="ru-RU"/>
        </w:rPr>
        <w:t>–</w:t>
      </w:r>
      <w:r w:rsidRPr="00C9156C">
        <w:rPr>
          <w:lang w:val="ru-RU"/>
        </w:rPr>
        <w:t xml:space="preserve"> 2,00. </w:t>
      </w:r>
      <w:r w:rsidR="00775F53">
        <w:rPr>
          <w:lang w:val="ru-RU"/>
        </w:rPr>
        <w:t>С другой стороны</w:t>
      </w:r>
      <w:r w:rsidRPr="00C9156C">
        <w:rPr>
          <w:lang w:val="ru-RU"/>
        </w:rPr>
        <w:t xml:space="preserve"> </w:t>
      </w:r>
      <w:r w:rsidR="00330806">
        <w:rPr>
          <w:lang w:val="ru-RU"/>
        </w:rPr>
        <w:t>–</w:t>
      </w:r>
      <w:r w:rsidRPr="00C9156C">
        <w:rPr>
          <w:lang w:val="ru-RU"/>
        </w:rPr>
        <w:t xml:space="preserve"> Ленинградская область 0,91, Смоленская область 1,01, Республика Мордовия 1,02. По уровню бедности среди многодетных семей лучшие значения у Ямало-Ненецкого автономного округа </w:t>
      </w:r>
      <w:r w:rsidR="00330806">
        <w:rPr>
          <w:lang w:val="ru-RU"/>
        </w:rPr>
        <w:t>–</w:t>
      </w:r>
      <w:r w:rsidRPr="00C9156C">
        <w:rPr>
          <w:lang w:val="ru-RU"/>
        </w:rPr>
        <w:t xml:space="preserve"> 7,3</w:t>
      </w:r>
      <w:r w:rsidR="00775F53">
        <w:rPr>
          <w:lang w:val="ru-RU"/>
        </w:rPr>
        <w:t>%</w:t>
      </w:r>
      <w:r w:rsidRPr="00C9156C">
        <w:rPr>
          <w:lang w:val="ru-RU"/>
        </w:rPr>
        <w:t xml:space="preserve">, Ханты-Мансийского автономного округа </w:t>
      </w:r>
      <w:r w:rsidR="00330806">
        <w:rPr>
          <w:lang w:val="ru-RU"/>
        </w:rPr>
        <w:t>–</w:t>
      </w:r>
      <w:r w:rsidRPr="00C9156C">
        <w:rPr>
          <w:lang w:val="ru-RU"/>
        </w:rPr>
        <w:t xml:space="preserve"> Югры </w:t>
      </w:r>
      <w:r w:rsidR="00330806">
        <w:rPr>
          <w:lang w:val="ru-RU"/>
        </w:rPr>
        <w:t>–</w:t>
      </w:r>
      <w:r w:rsidRPr="00C9156C">
        <w:rPr>
          <w:lang w:val="ru-RU"/>
        </w:rPr>
        <w:t xml:space="preserve"> 7,6</w:t>
      </w:r>
      <w:r w:rsidR="00775F53">
        <w:rPr>
          <w:lang w:val="ru-RU"/>
        </w:rPr>
        <w:t>%</w:t>
      </w:r>
      <w:r w:rsidRPr="00C9156C">
        <w:rPr>
          <w:lang w:val="ru-RU"/>
        </w:rPr>
        <w:t xml:space="preserve"> и Москвы </w:t>
      </w:r>
      <w:r w:rsidR="00330806">
        <w:rPr>
          <w:lang w:val="ru-RU"/>
        </w:rPr>
        <w:t>–</w:t>
      </w:r>
      <w:r w:rsidRPr="00C9156C">
        <w:rPr>
          <w:lang w:val="ru-RU"/>
        </w:rPr>
        <w:t xml:space="preserve"> 7,7</w:t>
      </w:r>
      <w:r w:rsidR="00775F53">
        <w:rPr>
          <w:lang w:val="ru-RU"/>
        </w:rPr>
        <w:t>%</w:t>
      </w:r>
      <w:r w:rsidRPr="00C9156C">
        <w:rPr>
          <w:lang w:val="ru-RU"/>
        </w:rPr>
        <w:t xml:space="preserve">, а худшие </w:t>
      </w:r>
      <w:r w:rsidR="00330806">
        <w:rPr>
          <w:lang w:val="ru-RU"/>
        </w:rPr>
        <w:t>–</w:t>
      </w:r>
      <w:r w:rsidRPr="00C9156C">
        <w:rPr>
          <w:lang w:val="ru-RU"/>
        </w:rPr>
        <w:t xml:space="preserve"> у Республики Дагестан </w:t>
      </w:r>
      <w:r w:rsidR="00330806">
        <w:rPr>
          <w:lang w:val="ru-RU"/>
        </w:rPr>
        <w:t>–</w:t>
      </w:r>
      <w:r w:rsidRPr="00C9156C">
        <w:rPr>
          <w:lang w:val="ru-RU"/>
        </w:rPr>
        <w:t xml:space="preserve"> 51,4</w:t>
      </w:r>
      <w:r w:rsidR="00775F53">
        <w:rPr>
          <w:lang w:val="ru-RU"/>
        </w:rPr>
        <w:t>%</w:t>
      </w:r>
      <w:r w:rsidRPr="00C9156C">
        <w:rPr>
          <w:lang w:val="ru-RU"/>
        </w:rPr>
        <w:t xml:space="preserve">, Иркутской области </w:t>
      </w:r>
      <w:r w:rsidR="00330806">
        <w:rPr>
          <w:lang w:val="ru-RU"/>
        </w:rPr>
        <w:t>–</w:t>
      </w:r>
      <w:r w:rsidRPr="00C9156C">
        <w:rPr>
          <w:lang w:val="ru-RU"/>
        </w:rPr>
        <w:t xml:space="preserve"> 37,6</w:t>
      </w:r>
      <w:r w:rsidR="00775F53">
        <w:rPr>
          <w:lang w:val="ru-RU"/>
        </w:rPr>
        <w:t>%</w:t>
      </w:r>
      <w:r w:rsidRPr="00C9156C">
        <w:rPr>
          <w:lang w:val="ru-RU"/>
        </w:rPr>
        <w:t xml:space="preserve"> и Республики Ингушетия </w:t>
      </w:r>
      <w:r w:rsidR="00330806">
        <w:rPr>
          <w:lang w:val="ru-RU"/>
        </w:rPr>
        <w:t>–</w:t>
      </w:r>
      <w:r w:rsidRPr="00C9156C">
        <w:rPr>
          <w:lang w:val="ru-RU"/>
        </w:rPr>
        <w:t xml:space="preserve"> 37,4</w:t>
      </w:r>
      <w:r w:rsidR="00775F53">
        <w:rPr>
          <w:lang w:val="ru-RU"/>
        </w:rPr>
        <w:t>%</w:t>
      </w:r>
      <w:r w:rsidRPr="00C9156C">
        <w:rPr>
          <w:lang w:val="ru-RU"/>
        </w:rPr>
        <w:t xml:space="preserve">. Средний суммарный коэффициент рождаемости по Центральному федеральному округу составляет 1,19, а по Северо-Кавказскому федеральному округу </w:t>
      </w:r>
      <w:r w:rsidR="00330806">
        <w:rPr>
          <w:lang w:val="ru-RU"/>
        </w:rPr>
        <w:t>–</w:t>
      </w:r>
      <w:r w:rsidRPr="00C9156C">
        <w:rPr>
          <w:lang w:val="ru-RU"/>
        </w:rPr>
        <w:t xml:space="preserve"> 1,68. Следовательно, высокая рождаемость и социальное благополучие далеко не всегда совпадают.</w:t>
      </w:r>
    </w:p>
    <w:p w14:paraId="611A993F" w14:textId="0547CE15" w:rsidR="00FF3F85" w:rsidRPr="00C9156C" w:rsidRDefault="00000000" w:rsidP="00C9156C">
      <w:pPr>
        <w:spacing w:after="80" w:line="240" w:lineRule="auto"/>
        <w:ind w:firstLine="709"/>
        <w:jc w:val="both"/>
        <w:rPr>
          <w:lang w:val="ru-RU"/>
        </w:rPr>
      </w:pPr>
      <w:r w:rsidRPr="00C9156C">
        <w:rPr>
          <w:b/>
          <w:lang w:val="ru-RU"/>
        </w:rPr>
        <w:t xml:space="preserve">11. Нужна не просто региональная, а типологическая политика. </w:t>
      </w:r>
      <w:r w:rsidRPr="00C9156C">
        <w:rPr>
          <w:lang w:val="ru-RU"/>
        </w:rPr>
        <w:t xml:space="preserve">Кластерный анализ выделил три устойчивых типа региональных ситуаций. Первый кластер, включающий 56 субъектов Российской Федерации, отражает средние значения без резких экстремумов. Второй кластер, 19 регионов, характеризуется более низкой рождаемостью при относительно более высоком развитии блока долговременного ухода. Третий кластер, 10 регионов, сочетает одновременно высокую рождаемость и высокую бедность многодетных семей; в него входят, в частности, Чеченская Республика, Республика Дагестан, Республика Ингушетия, Республика Тыва, Республика Бурятия, Республика Алтай, Иркутская область, Еврейская автономная область, Ненецкий автономный округ и Чукотский автономный округ. Это прямое доказательство </w:t>
      </w:r>
      <w:r w:rsidRPr="00C9156C">
        <w:rPr>
          <w:lang w:val="ru-RU"/>
        </w:rPr>
        <w:lastRenderedPageBreak/>
        <w:t xml:space="preserve">того, что федеральная политика должна </w:t>
      </w:r>
      <w:r w:rsidR="00775F53">
        <w:rPr>
          <w:lang w:val="ru-RU"/>
        </w:rPr>
        <w:t>дифференцироваться</w:t>
      </w:r>
      <w:r w:rsidRPr="00C9156C">
        <w:rPr>
          <w:lang w:val="ru-RU"/>
        </w:rPr>
        <w:t xml:space="preserve"> не только по субъектам Российской Федерации, но и по типам регионов.</w:t>
      </w:r>
    </w:p>
    <w:p w14:paraId="5476002B" w14:textId="77CB725F" w:rsidR="00FF3F85" w:rsidRPr="00C9156C" w:rsidRDefault="00000000" w:rsidP="00C9156C">
      <w:pPr>
        <w:spacing w:before="40" w:after="80" w:line="240" w:lineRule="auto"/>
        <w:ind w:firstLine="709"/>
        <w:jc w:val="both"/>
        <w:rPr>
          <w:lang w:val="ru-RU"/>
        </w:rPr>
      </w:pPr>
      <w:r w:rsidRPr="00C9156C">
        <w:rPr>
          <w:b/>
          <w:lang w:val="ru-RU"/>
        </w:rPr>
        <w:t xml:space="preserve">12. Материнский капитал остаётся наиболее доказанной федеральной мерой, но его </w:t>
      </w:r>
      <w:r w:rsidR="00775F53">
        <w:rPr>
          <w:b/>
          <w:lang w:val="ru-RU"/>
        </w:rPr>
        <w:t>эффект</w:t>
      </w:r>
      <w:r w:rsidRPr="00C9156C">
        <w:rPr>
          <w:b/>
          <w:lang w:val="ru-RU"/>
        </w:rPr>
        <w:t xml:space="preserve"> ослаб</w:t>
      </w:r>
      <w:r w:rsidR="00775F53">
        <w:rPr>
          <w:b/>
          <w:lang w:val="ru-RU"/>
        </w:rPr>
        <w:t>е</w:t>
      </w:r>
      <w:r w:rsidRPr="00C9156C">
        <w:rPr>
          <w:b/>
          <w:lang w:val="ru-RU"/>
        </w:rPr>
        <w:t xml:space="preserve">л. </w:t>
      </w:r>
      <w:r w:rsidRPr="00C9156C">
        <w:rPr>
          <w:lang w:val="ru-RU"/>
        </w:rPr>
        <w:t xml:space="preserve">Из крупных федеральных мер именно материнский капитал имеет наиболее убедительную количественную доказательную базу положительного влияния на рождаемость в российской литературе. </w:t>
      </w:r>
      <w:r w:rsidR="001D469A">
        <w:rPr>
          <w:lang w:val="ru-RU"/>
        </w:rPr>
        <w:t>Д</w:t>
      </w:r>
      <w:r w:rsidRPr="00C9156C">
        <w:rPr>
          <w:lang w:val="ru-RU"/>
        </w:rPr>
        <w:t>олгосрочный эффект программы составил около 0,15 ребёнка на женщину; индексация федеральной программы повышает вероятность второго рождения примерно на 2,1</w:t>
      </w:r>
      <w:r w:rsidR="00775F53">
        <w:rPr>
          <w:lang w:val="ru-RU"/>
        </w:rPr>
        <w:t>%</w:t>
      </w:r>
      <w:r w:rsidRPr="00C9156C">
        <w:rPr>
          <w:lang w:val="ru-RU"/>
        </w:rPr>
        <w:t xml:space="preserve">. Однако номинальный рост выплаты не сохранил её прежнюю возможность реально расширять жильё семьи. </w:t>
      </w:r>
      <w:r w:rsidR="001D469A">
        <w:rPr>
          <w:lang w:val="ru-RU"/>
        </w:rPr>
        <w:t>В</w:t>
      </w:r>
      <w:r w:rsidRPr="00C9156C">
        <w:rPr>
          <w:lang w:val="ru-RU"/>
        </w:rPr>
        <w:t xml:space="preserve"> 2007 году федеральный материнский капитал составлял 250 000 рублей, а с 1 февраля 2026 года полная сумма сертификата составляет 963 243,17 рубля. </w:t>
      </w:r>
      <w:r w:rsidR="001D469A">
        <w:rPr>
          <w:lang w:val="ru-RU"/>
        </w:rPr>
        <w:t>С</w:t>
      </w:r>
      <w:r w:rsidRPr="00C9156C">
        <w:rPr>
          <w:lang w:val="ru-RU"/>
        </w:rPr>
        <w:t>редняя цена 1 кв</w:t>
      </w:r>
      <w:r w:rsidR="001D469A">
        <w:rPr>
          <w:lang w:val="ru-RU"/>
        </w:rPr>
        <w:t>.</w:t>
      </w:r>
      <w:r w:rsidRPr="00C9156C">
        <w:rPr>
          <w:lang w:val="ru-RU"/>
        </w:rPr>
        <w:t xml:space="preserve"> метра жилья на первичном рынке в 2007 году составляла 47 481,84 рубля, а на последней официально опубликованной точке 2026 года </w:t>
      </w:r>
      <w:r w:rsidR="00330806">
        <w:rPr>
          <w:lang w:val="ru-RU"/>
        </w:rPr>
        <w:t>–</w:t>
      </w:r>
      <w:r w:rsidRPr="00C9156C">
        <w:rPr>
          <w:lang w:val="ru-RU"/>
        </w:rPr>
        <w:t xml:space="preserve"> 219 522 рубля. Следовательно, реальная возможность использовать меру для улучшения жилищных условий снизилась</w:t>
      </w:r>
      <w:r w:rsidR="001D469A">
        <w:rPr>
          <w:lang w:val="ru-RU"/>
        </w:rPr>
        <w:t xml:space="preserve"> с </w:t>
      </w:r>
      <w:r w:rsidR="001D469A" w:rsidRPr="001D469A">
        <w:rPr>
          <w:lang w:val="ru-RU"/>
        </w:rPr>
        <w:t>5,27 кв. м</w:t>
      </w:r>
      <w:r w:rsidR="001D469A">
        <w:rPr>
          <w:lang w:val="ru-RU"/>
        </w:rPr>
        <w:t xml:space="preserve"> до </w:t>
      </w:r>
      <w:r w:rsidR="001D469A" w:rsidRPr="001D469A">
        <w:rPr>
          <w:lang w:val="ru-RU"/>
        </w:rPr>
        <w:t xml:space="preserve">4,39 кв. </w:t>
      </w:r>
      <w:proofErr w:type="gramStart"/>
      <w:r w:rsidR="001D469A" w:rsidRPr="001D469A">
        <w:rPr>
          <w:lang w:val="ru-RU"/>
        </w:rPr>
        <w:t>м</w:t>
      </w:r>
      <w:r w:rsidRPr="00C9156C">
        <w:rPr>
          <w:lang w:val="ru-RU"/>
        </w:rPr>
        <w:t>.</w:t>
      </w:r>
      <w:r w:rsidR="001D469A">
        <w:rPr>
          <w:lang w:val="ru-RU"/>
        </w:rPr>
        <w:t>.</w:t>
      </w:r>
      <w:proofErr w:type="gramEnd"/>
      <w:r w:rsidR="001D469A">
        <w:rPr>
          <w:lang w:val="ru-RU"/>
        </w:rPr>
        <w:t xml:space="preserve"> </w:t>
      </w:r>
      <w:r w:rsidR="001D469A" w:rsidRPr="001D469A">
        <w:rPr>
          <w:lang w:val="ru-RU"/>
        </w:rPr>
        <w:t xml:space="preserve">Эквивалент </w:t>
      </w:r>
      <w:r w:rsidR="001D469A">
        <w:rPr>
          <w:lang w:val="ru-RU"/>
        </w:rPr>
        <w:t xml:space="preserve">маткапитала </w:t>
      </w:r>
      <w:r w:rsidR="001D469A" w:rsidRPr="001D469A">
        <w:rPr>
          <w:lang w:val="ru-RU"/>
        </w:rPr>
        <w:t>2007 года в ценах 2026 года</w:t>
      </w:r>
      <w:r w:rsidR="001D469A">
        <w:rPr>
          <w:lang w:val="ru-RU"/>
        </w:rPr>
        <w:t xml:space="preserve"> – </w:t>
      </w:r>
      <w:r w:rsidR="001D469A" w:rsidRPr="001D469A">
        <w:rPr>
          <w:lang w:val="ru-RU"/>
        </w:rPr>
        <w:t>1 155 821 руб.</w:t>
      </w:r>
    </w:p>
    <w:p w14:paraId="3E1A232E" w14:textId="371135C7" w:rsidR="00FF3F85" w:rsidRPr="00C9156C" w:rsidRDefault="00000000" w:rsidP="001D469A">
      <w:pPr>
        <w:spacing w:after="80" w:line="240" w:lineRule="auto"/>
        <w:ind w:firstLine="709"/>
        <w:jc w:val="both"/>
        <w:rPr>
          <w:lang w:val="ru-RU"/>
        </w:rPr>
      </w:pPr>
      <w:r w:rsidRPr="00C9156C">
        <w:rPr>
          <w:b/>
          <w:lang w:val="ru-RU"/>
        </w:rPr>
        <w:t xml:space="preserve">13. Что следует делать органам власти в первую очередь. </w:t>
      </w:r>
      <w:r w:rsidRPr="001D469A">
        <w:rPr>
          <w:i/>
          <w:iCs/>
          <w:lang w:val="ru-RU"/>
        </w:rPr>
        <w:t>Первое</w:t>
      </w:r>
      <w:r w:rsidRPr="00C9156C">
        <w:rPr>
          <w:lang w:val="ru-RU"/>
        </w:rPr>
        <w:t xml:space="preserve">: </w:t>
      </w:r>
      <w:proofErr w:type="spellStart"/>
      <w:r w:rsidR="001D469A">
        <w:rPr>
          <w:lang w:val="ru-RU"/>
        </w:rPr>
        <w:t>до</w:t>
      </w:r>
      <w:r w:rsidRPr="00C9156C">
        <w:rPr>
          <w:lang w:val="ru-RU"/>
        </w:rPr>
        <w:t>реработать</w:t>
      </w:r>
      <w:proofErr w:type="spellEnd"/>
      <w:r w:rsidRPr="00C9156C">
        <w:rPr>
          <w:lang w:val="ru-RU"/>
        </w:rPr>
        <w:t xml:space="preserve"> систему целей и мониторинга, добавив отдельные показатели первых, вторых, третьих и последующих рождений, средний возраст при первом рождении, долю женщин 30–39 лет без детей, ожидаемое и желаемое число детей. </w:t>
      </w:r>
      <w:r w:rsidRPr="001D469A">
        <w:rPr>
          <w:i/>
          <w:iCs/>
          <w:lang w:val="ru-RU"/>
        </w:rPr>
        <w:t>Второе</w:t>
      </w:r>
      <w:r w:rsidRPr="00C9156C">
        <w:rPr>
          <w:lang w:val="ru-RU"/>
        </w:rPr>
        <w:t xml:space="preserve">: ввести обязательную региональную декомпозицию по всем управляемым показателям. </w:t>
      </w:r>
      <w:r w:rsidRPr="001D469A">
        <w:rPr>
          <w:i/>
          <w:iCs/>
          <w:lang w:val="ru-RU"/>
        </w:rPr>
        <w:t>Третье</w:t>
      </w:r>
      <w:r w:rsidRPr="00C9156C">
        <w:rPr>
          <w:lang w:val="ru-RU"/>
        </w:rPr>
        <w:t xml:space="preserve">: утвердить типовые пакеты мер для разных типов регионов, а не ограничиваться </w:t>
      </w:r>
      <w:r w:rsidR="001D469A">
        <w:rPr>
          <w:lang w:val="ru-RU"/>
        </w:rPr>
        <w:t>общим списком</w:t>
      </w:r>
      <w:r w:rsidRPr="00C9156C">
        <w:rPr>
          <w:lang w:val="ru-RU"/>
        </w:rPr>
        <w:t xml:space="preserve">. </w:t>
      </w:r>
      <w:r w:rsidRPr="001D469A">
        <w:rPr>
          <w:i/>
          <w:iCs/>
          <w:lang w:val="ru-RU"/>
        </w:rPr>
        <w:t>Четвёртое</w:t>
      </w:r>
      <w:r w:rsidRPr="00C9156C">
        <w:rPr>
          <w:lang w:val="ru-RU"/>
        </w:rPr>
        <w:t xml:space="preserve">: отделить социальную эффективность расходов от демографической и начать считать удельную стоимость результата и дополнительный демографический эффект. </w:t>
      </w:r>
      <w:r w:rsidRPr="001D469A">
        <w:rPr>
          <w:i/>
          <w:iCs/>
          <w:lang w:val="ru-RU"/>
        </w:rPr>
        <w:t>Пятое</w:t>
      </w:r>
      <w:r w:rsidRPr="00C9156C">
        <w:rPr>
          <w:lang w:val="ru-RU"/>
        </w:rPr>
        <w:t xml:space="preserve">: усилить </w:t>
      </w:r>
      <w:proofErr w:type="spellStart"/>
      <w:r w:rsidRPr="00C9156C">
        <w:rPr>
          <w:lang w:val="ru-RU"/>
        </w:rPr>
        <w:t>неипотечные</w:t>
      </w:r>
      <w:proofErr w:type="spellEnd"/>
      <w:r w:rsidRPr="00C9156C">
        <w:rPr>
          <w:lang w:val="ru-RU"/>
        </w:rPr>
        <w:t xml:space="preserve"> жилищные решения </w:t>
      </w:r>
      <w:r w:rsidR="00330806">
        <w:rPr>
          <w:lang w:val="ru-RU"/>
        </w:rPr>
        <w:t>–</w:t>
      </w:r>
      <w:r w:rsidRPr="00C9156C">
        <w:rPr>
          <w:lang w:val="ru-RU"/>
        </w:rPr>
        <w:t xml:space="preserve"> арендное жильё, социальное жильё, субсидии найма и служебное жильё для молодых семей. </w:t>
      </w:r>
      <w:r w:rsidRPr="001D469A">
        <w:rPr>
          <w:i/>
          <w:iCs/>
          <w:lang w:val="ru-RU"/>
        </w:rPr>
        <w:t>Шестое</w:t>
      </w:r>
      <w:r w:rsidRPr="00C9156C">
        <w:rPr>
          <w:lang w:val="ru-RU"/>
        </w:rPr>
        <w:t xml:space="preserve">: восстановить реальную «жилищную силу» материнского капитала как минимум до уровня, сопоставимого с 2007 годом по количеству квадратных метров. </w:t>
      </w:r>
      <w:r w:rsidRPr="001D469A">
        <w:rPr>
          <w:i/>
          <w:iCs/>
          <w:lang w:val="ru-RU"/>
        </w:rPr>
        <w:t>Седьмое</w:t>
      </w:r>
      <w:r w:rsidRPr="00C9156C">
        <w:rPr>
          <w:lang w:val="ru-RU"/>
        </w:rPr>
        <w:t xml:space="preserve">: ввести самостоятельный блок мужского здоровья и участия отцов. </w:t>
      </w:r>
      <w:r w:rsidRPr="001D469A">
        <w:rPr>
          <w:i/>
          <w:iCs/>
          <w:lang w:val="ru-RU"/>
        </w:rPr>
        <w:t>Восьмое</w:t>
      </w:r>
      <w:r w:rsidRPr="00C9156C">
        <w:rPr>
          <w:lang w:val="ru-RU"/>
        </w:rPr>
        <w:t>: уже в 2026 году утвердить независимую причинную оценку региональных программ повышения рождаемости, чтобы к середине цикла иметь не только отчёт о расходах, но и доказательство того, какие меры действительно меняют демографическое поведение.</w:t>
      </w:r>
      <w:r w:rsidR="001D469A">
        <w:rPr>
          <w:lang w:val="ru-RU"/>
        </w:rPr>
        <w:t xml:space="preserve"> </w:t>
      </w:r>
      <w:r w:rsidR="001D469A" w:rsidRPr="001D469A">
        <w:rPr>
          <w:i/>
          <w:iCs/>
          <w:lang w:val="ru-RU"/>
        </w:rPr>
        <w:t>Девятое</w:t>
      </w:r>
      <w:r w:rsidR="001D469A">
        <w:rPr>
          <w:lang w:val="ru-RU"/>
        </w:rPr>
        <w:t>: признать фактическую недостижимость заявленных показателей, скорректировать их хотя бы с учётом уже известных данных за 2025 г.</w:t>
      </w:r>
    </w:p>
    <w:p w14:paraId="0BC46BAA" w14:textId="52243972" w:rsidR="00FF3F85" w:rsidRPr="00C9156C" w:rsidRDefault="00000000" w:rsidP="00C9156C">
      <w:pPr>
        <w:spacing w:after="80" w:line="240" w:lineRule="auto"/>
        <w:ind w:firstLine="709"/>
        <w:jc w:val="both"/>
        <w:rPr>
          <w:lang w:val="ru-RU"/>
        </w:rPr>
      </w:pPr>
      <w:r w:rsidRPr="00C9156C">
        <w:rPr>
          <w:b/>
          <w:lang w:val="ru-RU"/>
        </w:rPr>
        <w:t xml:space="preserve">14. Итоговый вывод. </w:t>
      </w:r>
      <w:r w:rsidR="001D469A" w:rsidRPr="001D469A">
        <w:rPr>
          <w:bCs/>
          <w:lang w:val="ru-RU"/>
        </w:rPr>
        <w:t>Н</w:t>
      </w:r>
      <w:r w:rsidRPr="00C9156C">
        <w:rPr>
          <w:lang w:val="ru-RU"/>
        </w:rPr>
        <w:t>ациональный проект</w:t>
      </w:r>
      <w:r w:rsidR="001D469A">
        <w:rPr>
          <w:lang w:val="ru-RU"/>
        </w:rPr>
        <w:t xml:space="preserve"> «Семья» необходим</w:t>
      </w:r>
      <w:r w:rsidRPr="00C9156C">
        <w:rPr>
          <w:lang w:val="ru-RU"/>
        </w:rPr>
        <w:t xml:space="preserve">, но </w:t>
      </w:r>
      <w:r w:rsidR="001D469A">
        <w:rPr>
          <w:lang w:val="ru-RU"/>
        </w:rPr>
        <w:t>он малоэффективен</w:t>
      </w:r>
      <w:r w:rsidRPr="00C9156C">
        <w:rPr>
          <w:lang w:val="ru-RU"/>
        </w:rPr>
        <w:t xml:space="preserve"> в нынешнем виде. </w:t>
      </w:r>
      <w:r w:rsidR="001D469A">
        <w:rPr>
          <w:lang w:val="ru-RU"/>
        </w:rPr>
        <w:t>Сейчас</w:t>
      </w:r>
      <w:r w:rsidRPr="00C9156C">
        <w:rPr>
          <w:lang w:val="ru-RU"/>
        </w:rPr>
        <w:t xml:space="preserve"> это крупный социальный проект поддержки семей; для превращения его в реальный инструмент демографического перелома нужна быстрая, доказательная и регионально дифференцированная перенастройка.</w:t>
      </w:r>
    </w:p>
    <w:p w14:paraId="18BF2B20" w14:textId="36C798B2" w:rsidR="00FF3F85" w:rsidRPr="001D469A" w:rsidRDefault="00FF3F85">
      <w:pPr>
        <w:spacing w:after="40" w:line="240" w:lineRule="auto"/>
        <w:jc w:val="both"/>
        <w:rPr>
          <w:lang w:val="ru-RU"/>
        </w:rPr>
      </w:pPr>
    </w:p>
    <w:sectPr w:rsidR="00FF3F85" w:rsidRPr="001D469A"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EBC4" w14:textId="77777777" w:rsidR="002634B7" w:rsidRDefault="002634B7" w:rsidP="00C9156C">
      <w:pPr>
        <w:spacing w:after="0" w:line="240" w:lineRule="auto"/>
      </w:pPr>
      <w:r>
        <w:separator/>
      </w:r>
    </w:p>
  </w:endnote>
  <w:endnote w:type="continuationSeparator" w:id="0">
    <w:p w14:paraId="3D4AA764" w14:textId="77777777" w:rsidR="002634B7" w:rsidRDefault="002634B7" w:rsidP="00C91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864901"/>
      <w:docPartObj>
        <w:docPartGallery w:val="Page Numbers (Bottom of Page)"/>
        <w:docPartUnique/>
      </w:docPartObj>
    </w:sdtPr>
    <w:sdtContent>
      <w:p w14:paraId="68BF1E62" w14:textId="45CAB0FB" w:rsidR="00C9156C" w:rsidRDefault="00C9156C">
        <w:pPr>
          <w:pStyle w:val="a7"/>
          <w:jc w:val="center"/>
        </w:pPr>
        <w:r>
          <w:fldChar w:fldCharType="begin"/>
        </w:r>
        <w:r>
          <w:instrText>PAGE   \* MERGEFORMAT</w:instrText>
        </w:r>
        <w:r>
          <w:fldChar w:fldCharType="separate"/>
        </w:r>
        <w:r>
          <w:rPr>
            <w:lang w:val="ru-RU"/>
          </w:rPr>
          <w:t>2</w:t>
        </w:r>
        <w:r>
          <w:fldChar w:fldCharType="end"/>
        </w:r>
      </w:p>
    </w:sdtContent>
  </w:sdt>
  <w:p w14:paraId="5911382A" w14:textId="77777777" w:rsidR="00C9156C" w:rsidRDefault="00C9156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7D0C7" w14:textId="77777777" w:rsidR="002634B7" w:rsidRDefault="002634B7" w:rsidP="00C9156C">
      <w:pPr>
        <w:spacing w:after="0" w:line="240" w:lineRule="auto"/>
      </w:pPr>
      <w:r>
        <w:separator/>
      </w:r>
    </w:p>
  </w:footnote>
  <w:footnote w:type="continuationSeparator" w:id="0">
    <w:p w14:paraId="7AB78F83" w14:textId="77777777" w:rsidR="002634B7" w:rsidRDefault="002634B7" w:rsidP="00C91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F5177F6"/>
    <w:multiLevelType w:val="hybridMultilevel"/>
    <w:tmpl w:val="E7BC998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67130EBB"/>
    <w:multiLevelType w:val="hybridMultilevel"/>
    <w:tmpl w:val="86D661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026859131">
    <w:abstractNumId w:val="8"/>
  </w:num>
  <w:num w:numId="2" w16cid:durableId="2038309737">
    <w:abstractNumId w:val="6"/>
  </w:num>
  <w:num w:numId="3" w16cid:durableId="787431427">
    <w:abstractNumId w:val="5"/>
  </w:num>
  <w:num w:numId="4" w16cid:durableId="1551187712">
    <w:abstractNumId w:val="4"/>
  </w:num>
  <w:num w:numId="5" w16cid:durableId="409742906">
    <w:abstractNumId w:val="7"/>
  </w:num>
  <w:num w:numId="6" w16cid:durableId="1684436361">
    <w:abstractNumId w:val="3"/>
  </w:num>
  <w:num w:numId="7" w16cid:durableId="66852145">
    <w:abstractNumId w:val="2"/>
  </w:num>
  <w:num w:numId="8" w16cid:durableId="569967235">
    <w:abstractNumId w:val="1"/>
  </w:num>
  <w:num w:numId="9" w16cid:durableId="2134132423">
    <w:abstractNumId w:val="0"/>
  </w:num>
  <w:num w:numId="10" w16cid:durableId="297927782">
    <w:abstractNumId w:val="10"/>
  </w:num>
  <w:num w:numId="11" w16cid:durableId="2050110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69A"/>
    <w:rsid w:val="002634B7"/>
    <w:rsid w:val="0029639D"/>
    <w:rsid w:val="00326F90"/>
    <w:rsid w:val="00330806"/>
    <w:rsid w:val="00775F53"/>
    <w:rsid w:val="00995C91"/>
    <w:rsid w:val="00AA1D8D"/>
    <w:rsid w:val="00B47730"/>
    <w:rsid w:val="00C8360F"/>
    <w:rsid w:val="00C9156C"/>
    <w:rsid w:val="00CB0664"/>
    <w:rsid w:val="00DC33F4"/>
    <w:rsid w:val="00EB33D7"/>
    <w:rsid w:val="00F91526"/>
    <w:rsid w:val="00FA6825"/>
    <w:rsid w:val="00FC693F"/>
    <w:rsid w:val="00FF3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14998"/>
  <w14:defaultImageDpi w14:val="300"/>
  <w15:docId w15:val="{74EB6351-DB16-4E4A-A17A-5611FB9C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2430</Words>
  <Characters>16916</Characters>
  <Application>Microsoft Office Word</Application>
  <DocSecurity>0</DocSecurity>
  <Lines>302</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Арсений Ситковский</cp:lastModifiedBy>
  <cp:revision>2</cp:revision>
  <dcterms:created xsi:type="dcterms:W3CDTF">2026-05-24T19:54:00Z</dcterms:created>
  <dcterms:modified xsi:type="dcterms:W3CDTF">2026-05-24T19:54:00Z</dcterms:modified>
  <cp:category/>
</cp:coreProperties>
</file>