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BF76" w14:textId="77777777" w:rsidR="00B57773" w:rsidRDefault="00B57773" w:rsidP="0026121D"/>
    <w:p w14:paraId="6659FFDC" w14:textId="5522F8A8" w:rsidR="00494B9F" w:rsidRDefault="00494B9F" w:rsidP="0026121D">
      <w:pPr>
        <w:spacing w:after="0"/>
        <w:jc w:val="center"/>
        <w:rPr>
          <w:b/>
        </w:rPr>
      </w:pPr>
      <w:r w:rsidRPr="00494B9F">
        <w:rPr>
          <w:b/>
        </w:rPr>
        <w:t>ТЕХНИЧЕСКОЕ ЗАДАНИЕ НА ВЫПОЛНЕНИЕ РАБОТ</w:t>
      </w:r>
    </w:p>
    <w:p w14:paraId="39AA2577" w14:textId="3796A77A" w:rsidR="00FC32F2" w:rsidRPr="00494B9F" w:rsidRDefault="00FC32F2" w:rsidP="0026121D">
      <w:pPr>
        <w:spacing w:after="0"/>
        <w:jc w:val="center"/>
        <w:rPr>
          <w:b/>
        </w:rPr>
      </w:pPr>
      <w:r>
        <w:rPr>
          <w:b/>
        </w:rPr>
        <w:t>на</w:t>
      </w:r>
      <w:r w:rsidRPr="00FC32F2">
        <w:rPr>
          <w:b/>
        </w:rPr>
        <w:t xml:space="preserve"> оказание услуг по поставке</w:t>
      </w:r>
      <w:r>
        <w:rPr>
          <w:b/>
        </w:rPr>
        <w:t>, демонтажу</w:t>
      </w:r>
      <w:r w:rsidRPr="00FC32F2">
        <w:rPr>
          <w:b/>
        </w:rPr>
        <w:t xml:space="preserve"> и монтажу противопожарных дверей на объект</w:t>
      </w:r>
      <w:r w:rsidR="001648FC">
        <w:rPr>
          <w:b/>
        </w:rPr>
        <w:t xml:space="preserve"> в количестве 4 (шт.)</w:t>
      </w:r>
    </w:p>
    <w:p w14:paraId="5A7B8393" w14:textId="17BD52EC" w:rsidR="00494B9F" w:rsidRPr="00494B9F" w:rsidRDefault="00494B9F" w:rsidP="00494B9F">
      <w:pPr>
        <w:jc w:val="center"/>
      </w:pPr>
      <w:r w:rsidRPr="00494B9F">
        <w:t>(</w:t>
      </w:r>
      <w:r w:rsidRPr="00494B9F">
        <w:rPr>
          <w:sz w:val="16"/>
          <w:szCs w:val="16"/>
        </w:rPr>
        <w:t>наименование работ</w:t>
      </w:r>
      <w:r w:rsidRPr="00494B9F">
        <w:t>)</w:t>
      </w:r>
    </w:p>
    <w:p w14:paraId="4F7384AE" w14:textId="77777777" w:rsidR="0026121D" w:rsidRPr="0026121D" w:rsidRDefault="00494B9F" w:rsidP="0026121D">
      <w:pPr>
        <w:spacing w:line="240" w:lineRule="auto"/>
      </w:pPr>
      <w:r w:rsidRPr="00494B9F">
        <w:rPr>
          <w:b/>
        </w:rPr>
        <w:t xml:space="preserve">Адрес объекта: </w:t>
      </w:r>
      <w:r w:rsidRPr="00494B9F">
        <w:t>ул. Дмитрия Ульянова, 7</w:t>
      </w:r>
      <w:r w:rsidR="00294F73" w:rsidRPr="00494B9F">
        <w:t>А, Москва</w:t>
      </w:r>
      <w:r w:rsidRPr="00494B9F">
        <w:t>, Россия, 117036</w:t>
      </w:r>
      <w:r>
        <w:rPr>
          <w:b/>
        </w:rPr>
        <w:t xml:space="preserve"> </w:t>
      </w:r>
    </w:p>
    <w:p w14:paraId="1DB5DEBB" w14:textId="1CF5600B" w:rsidR="00562284" w:rsidRDefault="00494B9F" w:rsidP="00494B9F">
      <w:r w:rsidRPr="00494B9F">
        <w:rPr>
          <w:b/>
        </w:rPr>
        <w:t xml:space="preserve">Основание для проведения </w:t>
      </w:r>
      <w:r w:rsidR="00294F73" w:rsidRPr="00494B9F">
        <w:rPr>
          <w:b/>
        </w:rPr>
        <w:t>работ:</w:t>
      </w:r>
      <w:r w:rsidR="00294F73">
        <w:rPr>
          <w:b/>
        </w:rPr>
        <w:t xml:space="preserve"> </w:t>
      </w:r>
      <w:r w:rsidR="00FC32F2" w:rsidRPr="00FC32F2">
        <w:rPr>
          <w:b/>
        </w:rPr>
        <w:t>Федеральны</w:t>
      </w:r>
      <w:r w:rsidR="00FC32F2">
        <w:rPr>
          <w:b/>
        </w:rPr>
        <w:t>й</w:t>
      </w:r>
      <w:r w:rsidR="00FC32F2" w:rsidRPr="00FC32F2">
        <w:rPr>
          <w:b/>
        </w:rPr>
        <w:t xml:space="preserve"> законом № 123-ФЗ «Технический регламент о требованиях пожарной безопасности»</w:t>
      </w:r>
      <w:r w:rsidR="00FC32F2">
        <w:rPr>
          <w:b/>
        </w:rPr>
        <w:t>.</w:t>
      </w:r>
    </w:p>
    <w:p w14:paraId="652E6567" w14:textId="529E4622" w:rsidR="00494B9F" w:rsidRPr="00562284" w:rsidRDefault="00494B9F" w:rsidP="00562284">
      <w:pPr>
        <w:rPr>
          <w:b/>
        </w:rPr>
      </w:pPr>
      <w:r w:rsidRPr="00494B9F">
        <w:rPr>
          <w:b/>
        </w:rPr>
        <w:t xml:space="preserve">Цель и исходные </w:t>
      </w:r>
      <w:r w:rsidR="00294F73" w:rsidRPr="00494B9F">
        <w:rPr>
          <w:b/>
        </w:rPr>
        <w:t>данные</w:t>
      </w:r>
      <w:r w:rsidR="00294F73">
        <w:rPr>
          <w:b/>
        </w:rPr>
        <w:t>:</w:t>
      </w:r>
      <w:r w:rsidR="00FC32F2">
        <w:rPr>
          <w:b/>
        </w:rPr>
        <w:t xml:space="preserve"> </w:t>
      </w:r>
      <w:r w:rsidR="00FC32F2" w:rsidRPr="00FC32F2">
        <w:rPr>
          <w:b/>
        </w:rPr>
        <w:t>Пожарная безопасность зданий и сооружений</w:t>
      </w:r>
      <w:r w:rsidR="00FC32F2">
        <w:rPr>
          <w:b/>
        </w:rPr>
        <w:t>.</w:t>
      </w:r>
    </w:p>
    <w:p w14:paraId="3FF50678" w14:textId="77777777" w:rsidR="00494B9F" w:rsidRPr="00294F73" w:rsidRDefault="00294F73" w:rsidP="00294F73">
      <w:pPr>
        <w:spacing w:after="0"/>
        <w:jc w:val="center"/>
        <w:rPr>
          <w:b/>
        </w:rPr>
      </w:pPr>
      <w:r>
        <w:rPr>
          <w:b/>
        </w:rPr>
        <w:t>1.</w:t>
      </w:r>
      <w:r w:rsidR="00494B9F" w:rsidRPr="00294F73">
        <w:rPr>
          <w:b/>
        </w:rPr>
        <w:t>Т</w:t>
      </w:r>
      <w:r w:rsidR="002C3C88" w:rsidRPr="00294F73">
        <w:rPr>
          <w:b/>
        </w:rPr>
        <w:t>ребования Заказчика к производству</w:t>
      </w:r>
      <w:r w:rsidR="00494B9F" w:rsidRPr="00294F73">
        <w:rPr>
          <w:b/>
        </w:rPr>
        <w:t xml:space="preserve"> </w:t>
      </w:r>
      <w:r w:rsidR="002B6C56" w:rsidRPr="00294F73">
        <w:rPr>
          <w:b/>
        </w:rPr>
        <w:t xml:space="preserve">и качеству </w:t>
      </w:r>
      <w:r w:rsidR="00494B9F" w:rsidRPr="00294F73">
        <w:rPr>
          <w:b/>
        </w:rPr>
        <w:t>работ:</w:t>
      </w:r>
    </w:p>
    <w:p w14:paraId="36061292" w14:textId="77777777" w:rsidR="00D208F5" w:rsidRDefault="00D208F5" w:rsidP="00D208F5">
      <w:pPr>
        <w:pStyle w:val="a5"/>
        <w:spacing w:after="0"/>
        <w:rPr>
          <w:b/>
        </w:rPr>
      </w:pPr>
    </w:p>
    <w:tbl>
      <w:tblPr>
        <w:tblW w:w="10065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748"/>
        <w:gridCol w:w="3526"/>
        <w:gridCol w:w="5791"/>
      </w:tblGrid>
      <w:tr w:rsidR="001648FC" w:rsidRPr="001648FC" w14:paraId="6910FFBB" w14:textId="77777777" w:rsidTr="00A9564D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269AF" w14:textId="77777777" w:rsidR="001648FC" w:rsidRPr="001648FC" w:rsidRDefault="001648FC" w:rsidP="001648F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№</w:t>
            </w:r>
          </w:p>
          <w:p w14:paraId="73ED0CE1" w14:textId="77777777" w:rsidR="001648FC" w:rsidRPr="001648FC" w:rsidRDefault="001648FC" w:rsidP="001648F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п/п</w:t>
            </w:r>
          </w:p>
        </w:tc>
        <w:tc>
          <w:tcPr>
            <w:tcW w:w="35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13F751" w14:textId="77777777" w:rsidR="001648FC" w:rsidRPr="001648FC" w:rsidRDefault="001648FC" w:rsidP="001648F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Перечень основных данных и требований</w:t>
            </w:r>
          </w:p>
        </w:tc>
        <w:tc>
          <w:tcPr>
            <w:tcW w:w="57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3C7B3" w14:textId="77777777" w:rsidR="001648FC" w:rsidRPr="001648FC" w:rsidRDefault="001648FC" w:rsidP="001648F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Основные требования</w:t>
            </w:r>
          </w:p>
        </w:tc>
      </w:tr>
      <w:tr w:rsidR="001648FC" w:rsidRPr="001648FC" w14:paraId="01C0308A" w14:textId="77777777" w:rsidTr="00A9564D">
        <w:tc>
          <w:tcPr>
            <w:tcW w:w="748" w:type="dxa"/>
            <w:shd w:val="clear" w:color="auto" w:fill="auto"/>
          </w:tcPr>
          <w:p w14:paraId="4C2FA3BE" w14:textId="77777777" w:rsidR="001648FC" w:rsidRPr="001648FC" w:rsidRDefault="001648FC" w:rsidP="001648FC">
            <w:pPr>
              <w:widowControl w:val="0"/>
              <w:numPr>
                <w:ilvl w:val="0"/>
                <w:numId w:val="8"/>
              </w:numPr>
              <w:suppressAutoHyphens/>
              <w:spacing w:after="0" w:line="240" w:lineRule="auto"/>
              <w:ind w:right="113"/>
              <w:contextualSpacing/>
              <w:jc w:val="both"/>
              <w:rPr>
                <w:rFonts w:ascii="Times New Roman" w:eastAsia="Times New Roman" w:hAnsi="Times New Roman"/>
                <w:bCs/>
                <w:kern w:val="16"/>
                <w:sz w:val="24"/>
                <w:szCs w:val="24"/>
                <w:lang w:eastAsia="ru-RU"/>
              </w:rPr>
            </w:pPr>
          </w:p>
        </w:tc>
        <w:tc>
          <w:tcPr>
            <w:tcW w:w="3526" w:type="dxa"/>
            <w:shd w:val="clear" w:color="auto" w:fill="auto"/>
          </w:tcPr>
          <w:p w14:paraId="5AA97EB2" w14:textId="77777777" w:rsidR="001648FC" w:rsidRPr="00390B23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kern w:val="16"/>
                <w:lang w:eastAsia="ru-RU"/>
              </w:rPr>
            </w:pPr>
            <w:r w:rsidRPr="00390B23">
              <w:rPr>
                <w:rFonts w:ascii="Times New Roman" w:eastAsia="Times New Roman" w:hAnsi="Times New Roman"/>
                <w:b/>
                <w:kern w:val="16"/>
                <w:lang w:eastAsia="ru-RU"/>
              </w:rPr>
              <w:t>Оказывать услуги в соответствии с:</w:t>
            </w:r>
          </w:p>
          <w:p w14:paraId="336E683A" w14:textId="77777777" w:rsidR="001648FC" w:rsidRPr="00390B23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kern w:val="16"/>
                <w:lang w:eastAsia="ru-RU"/>
              </w:rPr>
            </w:pPr>
          </w:p>
        </w:tc>
        <w:tc>
          <w:tcPr>
            <w:tcW w:w="5791" w:type="dxa"/>
            <w:shd w:val="clear" w:color="auto" w:fill="auto"/>
          </w:tcPr>
          <w:p w14:paraId="2DA152B0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Федеральным законом № 123-ФЗ «Технический регламент о требованиях пожарной безопасности»;</w:t>
            </w:r>
          </w:p>
          <w:p w14:paraId="20EDE6B5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Правилами противопожарного режима в РФ (утверждёнными постановлением Правительства РФ от 25.04.2012г. № 390 «О противопожарном режиме»;</w:t>
            </w:r>
          </w:p>
          <w:p w14:paraId="61B86D24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- СП 2.13130.2012 «Системы противопожарной защиты. Обеспечение огнестойкости объектов защиты»; </w:t>
            </w:r>
          </w:p>
          <w:p w14:paraId="7B3FF18A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СП 4.13130.2013 «Системы противопожарной защиты. Ограничение распространения пожара на объектах защиты»;</w:t>
            </w:r>
          </w:p>
          <w:p w14:paraId="5F2237D0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СНиП 21-01-97 Пожарная безопасность зданий и сооружений (с Изменениями № 1, 2);</w:t>
            </w:r>
          </w:p>
          <w:p w14:paraId="3EC409FE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ГОСТ Р57327-2016</w:t>
            </w:r>
            <w:r w:rsidRPr="001648FC">
              <w:rPr>
                <w:rFonts w:ascii="Times New Roman" w:eastAsia="Times New Roman" w:hAnsi="Times New Roman"/>
                <w:bCs/>
                <w:kern w:val="16"/>
              </w:rPr>
              <w:t xml:space="preserve"> 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Двери металлические противопожарные. Общие технические требования и методы испытаний.</w:t>
            </w:r>
          </w:p>
        </w:tc>
      </w:tr>
      <w:tr w:rsidR="001648FC" w:rsidRPr="001648FC" w14:paraId="6FC93CE6" w14:textId="77777777" w:rsidTr="00A9564D">
        <w:tc>
          <w:tcPr>
            <w:tcW w:w="748" w:type="dxa"/>
            <w:shd w:val="clear" w:color="auto" w:fill="auto"/>
          </w:tcPr>
          <w:p w14:paraId="4512DAC0" w14:textId="77777777" w:rsidR="001648FC" w:rsidRPr="001648FC" w:rsidRDefault="001648FC" w:rsidP="001648FC">
            <w:pPr>
              <w:widowControl w:val="0"/>
              <w:numPr>
                <w:ilvl w:val="0"/>
                <w:numId w:val="8"/>
              </w:numPr>
              <w:suppressAutoHyphens/>
              <w:spacing w:after="0" w:line="240" w:lineRule="auto"/>
              <w:ind w:right="113"/>
              <w:contextualSpacing/>
              <w:jc w:val="both"/>
              <w:rPr>
                <w:rFonts w:ascii="Times New Roman" w:eastAsia="Times New Roman" w:hAnsi="Times New Roman"/>
                <w:bCs/>
                <w:kern w:val="16"/>
                <w:sz w:val="24"/>
                <w:szCs w:val="24"/>
                <w:lang w:eastAsia="ru-RU"/>
              </w:rPr>
            </w:pPr>
          </w:p>
        </w:tc>
        <w:tc>
          <w:tcPr>
            <w:tcW w:w="3526" w:type="dxa"/>
            <w:shd w:val="clear" w:color="auto" w:fill="auto"/>
          </w:tcPr>
          <w:p w14:paraId="7F5ECF91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Требования к устанавливаемым противопожарным дверям</w:t>
            </w:r>
          </w:p>
        </w:tc>
        <w:tc>
          <w:tcPr>
            <w:tcW w:w="5791" w:type="dxa"/>
            <w:shd w:val="clear" w:color="auto" w:fill="auto"/>
          </w:tcPr>
          <w:p w14:paraId="734DDA05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Противопожарная дверь должна состоять из рамы и полотна. Рама должна быть изготовлена из стального листа, согнутого в сложный профиль, внутренняя полость профиля в районе притвора должна быть заполнена теплоизоляционным материалом. (Рама является жёсткой конструкцией и одновременно образует наличник). На раму с помощью петель навешивается полотно коробчатого типа. Внутренняя полость полотна должна быть заполнена теплоизоляционными материалами, уложенными в порядке и количестве, обеспечивающем заданный предел огнестойкости. По периметру дверной коробки устанавливается </w:t>
            </w:r>
            <w:proofErr w:type="spellStart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термоуплотнительная</w:t>
            </w:r>
            <w:proofErr w:type="spellEnd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лента, заполняющая зазоры между полотном и коробкой в случае пожара. Со стороны петель на раме должны быть установлены неподвижные противосъёмные ригели. Дверь должна обладать звукоизоляционными свойствами (до 35 </w:t>
            </w:r>
            <w:proofErr w:type="spellStart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Дб</w:t>
            </w:r>
            <w:proofErr w:type="spellEnd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). Покрытие дверного блока должно быть выполнено порошковой краской (цвет: светло-серый 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val="en-US" w:eastAsia="ru-RU"/>
              </w:rPr>
              <w:t>RAL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9006). Противопожарные металлические двери предназначены для защиты проёмов в ограждающих конструкциях зданий и сооружений различного назначения от распространения пожара и его опасных факторов. Двери должны быть рассчитаны на эксплуатацию в отапливаемых помещениях в диапазоне температур от +1 до +40 град., соответствовать требованиям ГОСТ 30247.0-94, </w:t>
            </w:r>
          </w:p>
          <w:p w14:paraId="0CB1E4D6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Срок эксплуатации дверей - 20 лет. Подрядчик предоставляет гарантию на выполненные работы – 24 месяца со дня подписания Акта выполненных работ.</w:t>
            </w:r>
          </w:p>
          <w:p w14:paraId="1FA49254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   Противопожарная дверь должна иметь следующие технические характеристики:</w:t>
            </w:r>
          </w:p>
          <w:p w14:paraId="078E56EB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Цвет: светло-серый.</w:t>
            </w:r>
          </w:p>
          <w:p w14:paraId="7AA923E6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 Предел огнестойкости ограждающей части противопожарной двери, конструкций, обеспечивающих устойчивость двери, конструкций, на которые она опирается, и узлов крепления между ними - 60 минут по СНиП 21-01-97;</w:t>
            </w:r>
          </w:p>
          <w:p w14:paraId="45D3270A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 xml:space="preserve">Инерционность срабатывания, не более 15 секунд;                               </w:t>
            </w:r>
          </w:p>
          <w:p w14:paraId="508D8778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Усилие открывания двери в начальный период, не более 30 кгс;</w:t>
            </w:r>
          </w:p>
          <w:p w14:paraId="6092E274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Тип привода закрывания – доводчик, должен соответствовать требованиям ГОСТ Р56177-2014;</w:t>
            </w:r>
          </w:p>
          <w:p w14:paraId="7E067080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Тип привода открывания – ручной.</w:t>
            </w:r>
          </w:p>
          <w:p w14:paraId="5816E213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 Комплектность противопожарных дверей:</w:t>
            </w:r>
          </w:p>
          <w:p w14:paraId="00EBCB3F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Дверная коробка с порогом высотой не более 24 мм;</w:t>
            </w:r>
          </w:p>
          <w:p w14:paraId="70E0E947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Врезной цилиндровый замок (с защёлкой);</w:t>
            </w:r>
          </w:p>
          <w:p w14:paraId="7F624E3D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</w:r>
            <w:proofErr w:type="spellStart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Евроцилиндр</w:t>
            </w:r>
            <w:proofErr w:type="spellEnd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с комплектом ключей (не менее 3-х штук);</w:t>
            </w:r>
          </w:p>
          <w:p w14:paraId="796072DE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          Нажимные ручки чёрного цвета на декоративной планке;</w:t>
            </w:r>
          </w:p>
          <w:p w14:paraId="0423A078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Уплотнитель от горячего дыма (</w:t>
            </w:r>
            <w:proofErr w:type="spellStart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терморасширяющаяся</w:t>
            </w:r>
            <w:proofErr w:type="spellEnd"/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 xml:space="preserve"> уплотнительная лента);</w:t>
            </w:r>
          </w:p>
          <w:p w14:paraId="65CFCBC5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-</w:t>
            </w: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ab/>
              <w:t>Монтажный комплект (анкерные винты).</w:t>
            </w:r>
          </w:p>
        </w:tc>
      </w:tr>
      <w:tr w:rsidR="001648FC" w:rsidRPr="001648FC" w14:paraId="1F90FECB" w14:textId="77777777" w:rsidTr="00A9564D">
        <w:tc>
          <w:tcPr>
            <w:tcW w:w="748" w:type="dxa"/>
            <w:shd w:val="clear" w:color="auto" w:fill="auto"/>
          </w:tcPr>
          <w:p w14:paraId="163238D2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3</w:t>
            </w:r>
          </w:p>
        </w:tc>
        <w:tc>
          <w:tcPr>
            <w:tcW w:w="3526" w:type="dxa"/>
            <w:shd w:val="clear" w:color="auto" w:fill="auto"/>
          </w:tcPr>
          <w:p w14:paraId="1FBA8E1B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/>
                <w:bCs/>
                <w:kern w:val="16"/>
                <w:lang w:eastAsia="ru-RU"/>
              </w:rPr>
              <w:t>Требования к качеству выполняемых работ и безопасности</w:t>
            </w:r>
          </w:p>
        </w:tc>
        <w:tc>
          <w:tcPr>
            <w:tcW w:w="5791" w:type="dxa"/>
            <w:shd w:val="clear" w:color="auto" w:fill="auto"/>
          </w:tcPr>
          <w:p w14:paraId="52EA7607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Работы должны производиться в соответствии с требованиями ГОСТ, СНиП, регламентирующих выполнение соответствующих видов работ, указанных в настоящем Техническом задании, а именно:</w:t>
            </w:r>
          </w:p>
          <w:p w14:paraId="07BECAAE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Согласно Постановлению Правительства РФ от 28.07.2020 года N 1228 "Положение о лицензировании деятельности по монтажу, техническому обслуживанию и ремонту средств обеспечения пожарной безопасности зданий и сооружений", согласно приказу МЧС      России от 13.03.2020 №151 «Об утверждении свода правил СП 2.13130 «Системы противопожарной защиты . Обеспечение огнестойкости объектов защиты» и  др. действующего законодательства.                                                                 </w:t>
            </w:r>
          </w:p>
          <w:p w14:paraId="3D722A69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Выполнение и обеспечение выполнения Работ осуществляется с соблюдением требований экологических и санитарно-гигиенических норм, соблюдая правила пожарной безопасности, электробезопасности, техники безопасности, охраны труда, охраны окружающей среды, действующих на территории Российской Федерации.</w:t>
            </w:r>
          </w:p>
          <w:p w14:paraId="5FD1D6A2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Все используемые оборудование и материалы должны иметь документы, удостоверяющие их качество и безопасность в соответствии с требованиями действующего законодательства РФ (сертификаты соответствия (декларации о соответствии), сертификат пожарной безопасности и т.п., если предусмотрено Российским законодательством). Копии этих документов должны быть предоставлены Заказчику при выполнении работ  </w:t>
            </w:r>
          </w:p>
          <w:p w14:paraId="1023F28D" w14:textId="77777777" w:rsidR="001648FC" w:rsidRPr="001648FC" w:rsidRDefault="001648FC" w:rsidP="001648FC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Уточнённые замеры противопожарных дверей проводятся силами подрядной организации;</w:t>
            </w:r>
          </w:p>
          <w:p w14:paraId="4E1CBBB3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Выполнение услуги включает в себя:</w:t>
            </w:r>
          </w:p>
          <w:p w14:paraId="3F59AFDF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доставку, разгрузку, противопожарных дверей;</w:t>
            </w:r>
          </w:p>
          <w:p w14:paraId="6EBCE2CA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демонтаж существующих дверных коробок, дверей; </w:t>
            </w:r>
          </w:p>
          <w:p w14:paraId="5F5544FC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подготовка дверных проёмов;</w:t>
            </w:r>
          </w:p>
          <w:p w14:paraId="65445D13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монтаж противопожарных дверей;</w:t>
            </w:r>
          </w:p>
          <w:p w14:paraId="0AB38077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врезку замка противопожарного;</w:t>
            </w:r>
          </w:p>
          <w:p w14:paraId="2354118D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заполнение зазоров между коробкой и несущей конструкцией противопожарной монтажной пеной;</w:t>
            </w:r>
          </w:p>
          <w:p w14:paraId="6B320A2A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наличники и доборы.</w:t>
            </w:r>
          </w:p>
          <w:p w14:paraId="79BCD315" w14:textId="77777777" w:rsidR="001648FC" w:rsidRPr="001648FC" w:rsidRDefault="001648FC" w:rsidP="001648FC">
            <w:pPr>
              <w:spacing w:after="0" w:line="240" w:lineRule="auto"/>
              <w:ind w:firstLine="432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 удаление лишней монтажной пены после полного затвердевания монтажных швов.</w:t>
            </w:r>
          </w:p>
          <w:p w14:paraId="5BFAC723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Направление открывания двери (левое/правое), согласовывается с Заказчиком. На противопожарной двери обязательное наличие информационной таблички с рег.№__ соответствия в паспорте.</w:t>
            </w:r>
          </w:p>
          <w:p w14:paraId="3EB662F4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 xml:space="preserve"> Подрядчик обязан обеспечить Заказчика всей необходимой информацией о порядке, составе и плане проведения работ на объектах.</w:t>
            </w:r>
          </w:p>
          <w:p w14:paraId="75FF114A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Доставка, разгрузка, перемещение материалов, оборудования, инструмента и прочих средств, требуемых для работы, на объекты осуществляется силами и средствами Подрядчика.</w:t>
            </w:r>
          </w:p>
          <w:p w14:paraId="55473E3D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Демонтаж имеющихся дверей осуществлять только после поставки противопожарных дверей на объект (Демонтированные двери остаются у заказчика)</w:t>
            </w:r>
          </w:p>
          <w:p w14:paraId="292B9BD4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Подрядчик должен обеспечить своевременный вывоз мусора, в течение 1 суток с момента производства работ, отходов, мусора, образовавшихся в результате выполнения работ, не загромождать во время выполнения работ эвакуационные (аварийные) выходы и места общего пользования.</w:t>
            </w:r>
          </w:p>
          <w:p w14:paraId="0905DC8D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При проведении работ должны использоваться материалы, инструменты, оборудование и изделия Подрядчика и иметь соответствующие сертификаты.</w:t>
            </w:r>
          </w:p>
          <w:p w14:paraId="40EABA1B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Работники, выполняющие заявленный вид работы должны иметь соответствующие допуски и лицензии, удостоверяющие их квалификацию для выполнения работ, предоставляемые Подрядчиком Заказчику услуг.</w:t>
            </w:r>
          </w:p>
          <w:p w14:paraId="07F27015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lang w:eastAsia="ru-RU"/>
              </w:rPr>
              <w:t>Подрядчик несёт ответственность за соблюдение правил охраны труда, пожарной и антитеррористической безопасности, установленных в учреждении, а также за имущественный и материальный ущерб, причинённый в результате выполнения работ.</w:t>
            </w:r>
          </w:p>
          <w:p w14:paraId="7AC29A09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1648FC">
              <w:rPr>
                <w:rFonts w:ascii="Times New Roman" w:eastAsia="Times New Roman" w:hAnsi="Times New Roman"/>
              </w:rPr>
              <w:t xml:space="preserve">До начала работ предоставить Заказчику следующие копии документов: </w:t>
            </w:r>
          </w:p>
          <w:p w14:paraId="169C4541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1648FC">
              <w:rPr>
                <w:rFonts w:ascii="Times New Roman" w:eastAsia="Times New Roman" w:hAnsi="Times New Roman"/>
              </w:rPr>
              <w:t>- Списки сотрудников;</w:t>
            </w:r>
          </w:p>
          <w:p w14:paraId="04199D5E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1648FC">
              <w:rPr>
                <w:rFonts w:ascii="Times New Roman" w:eastAsia="Times New Roman" w:hAnsi="Times New Roman"/>
              </w:rPr>
              <w:t>- Приказ о назначении ответственного за обеспечение охраны труда и пожарной безопасности при проведении работ на объекте;</w:t>
            </w:r>
          </w:p>
          <w:p w14:paraId="65B6CEF3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1648FC">
              <w:rPr>
                <w:rFonts w:ascii="Times New Roman" w:eastAsia="Times New Roman" w:hAnsi="Times New Roman"/>
              </w:rPr>
              <w:t>- Протоколы обучения сотрудников по охране труда (общие вопросы) и оказанию первой помощи пострадавшим;</w:t>
            </w:r>
          </w:p>
          <w:p w14:paraId="312E3C23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1648FC">
              <w:rPr>
                <w:rFonts w:ascii="Times New Roman" w:eastAsia="Times New Roman" w:hAnsi="Times New Roman"/>
              </w:rPr>
              <w:t>Пройти вводный инструктаж на объекте перед началом работ.</w:t>
            </w:r>
          </w:p>
          <w:p w14:paraId="55C5C7DB" w14:textId="77777777" w:rsidR="001648FC" w:rsidRPr="001648FC" w:rsidRDefault="001648FC" w:rsidP="001648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16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</w:rPr>
              <w:t>По окончании оказания услуг Подрядчик обязан передать Заказчику технические паспорта и сертификаты качества на противопожарные двери, а также</w:t>
            </w:r>
            <w:r w:rsidRPr="001648FC">
              <w:rPr>
                <w:rFonts w:ascii="Times New Roman" w:eastAsia="Times New Roman" w:hAnsi="Times New Roman"/>
                <w:lang w:eastAsia="ru-RU"/>
              </w:rPr>
              <w:t>, отчётную документацию, которая должна содержать расчёт на поставку, монтаж, демонтаж и другие сопутствующие работы, связанные с исполнением данного технического задания.</w:t>
            </w:r>
          </w:p>
        </w:tc>
      </w:tr>
      <w:tr w:rsidR="001648FC" w:rsidRPr="001648FC" w14:paraId="2EEEBB4D" w14:textId="77777777" w:rsidTr="00A9564D">
        <w:tc>
          <w:tcPr>
            <w:tcW w:w="748" w:type="dxa"/>
            <w:shd w:val="clear" w:color="auto" w:fill="auto"/>
          </w:tcPr>
          <w:p w14:paraId="188B6A3F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Cs/>
                <w:kern w:val="16"/>
                <w:lang w:eastAsia="ru-RU"/>
              </w:rPr>
            </w:pPr>
            <w:r w:rsidRPr="001648FC">
              <w:rPr>
                <w:rFonts w:ascii="Times New Roman" w:eastAsia="Times New Roman" w:hAnsi="Times New Roman"/>
                <w:bCs/>
                <w:kern w:val="16"/>
                <w:lang w:eastAsia="ru-RU"/>
              </w:rPr>
              <w:t>4</w:t>
            </w:r>
          </w:p>
        </w:tc>
        <w:tc>
          <w:tcPr>
            <w:tcW w:w="3526" w:type="dxa"/>
            <w:shd w:val="clear" w:color="auto" w:fill="auto"/>
          </w:tcPr>
          <w:p w14:paraId="3777A4B7" w14:textId="77777777" w:rsidR="001648FC" w:rsidRPr="001648FC" w:rsidRDefault="001648FC" w:rsidP="001648FC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bCs/>
                <w:kern w:val="16"/>
              </w:rPr>
            </w:pPr>
            <w:r w:rsidRPr="001648FC">
              <w:rPr>
                <w:rFonts w:ascii="Times New Roman" w:eastAsia="Times New Roman" w:hAnsi="Times New Roman"/>
                <w:b/>
                <w:kern w:val="16"/>
              </w:rPr>
              <w:t>Иные требования к условиям оказания услуг</w:t>
            </w:r>
          </w:p>
        </w:tc>
        <w:tc>
          <w:tcPr>
            <w:tcW w:w="5791" w:type="dxa"/>
            <w:shd w:val="clear" w:color="auto" w:fill="auto"/>
          </w:tcPr>
          <w:p w14:paraId="03F6D24E" w14:textId="77777777" w:rsidR="001648FC" w:rsidRPr="001648FC" w:rsidRDefault="001648FC" w:rsidP="001648FC">
            <w:pPr>
              <w:suppressAutoHyphens/>
              <w:spacing w:after="0" w:line="240" w:lineRule="auto"/>
              <w:ind w:firstLine="72"/>
              <w:jc w:val="both"/>
              <w:rPr>
                <w:rFonts w:ascii="Times New Roman" w:eastAsia="Times New Roman" w:hAnsi="Times New Roman"/>
                <w:bCs/>
                <w:kern w:val="16"/>
              </w:rPr>
            </w:pPr>
            <w:r w:rsidRPr="001648FC">
              <w:rPr>
                <w:rFonts w:ascii="Times New Roman" w:eastAsia="Times New Roman" w:hAnsi="Times New Roman"/>
                <w:bCs/>
                <w:iCs/>
                <w:kern w:val="16"/>
              </w:rPr>
              <w:t xml:space="preserve">Наличие лицензии, выданной Министерством Российской Федерации по делам гражданской обороны, чрезвычайным ситуациям и ликвидации последствий стихийных бедствий на осуществление деятельности по монтажу, техническому обслуживанию и ремонту средств обеспечения пожарной безопасности зданий и сооружений, виды работ, выполняемых в составе лицензируемого вида деятельности – выполнение работ по ремонту проёмов в противопожарных преградах. </w:t>
            </w:r>
          </w:p>
        </w:tc>
      </w:tr>
    </w:tbl>
    <w:p w14:paraId="1DFA7281" w14:textId="1D4BC5C7" w:rsidR="008C0B18" w:rsidRDefault="008C0B18" w:rsidP="00494B9F">
      <w:pPr>
        <w:spacing w:after="0"/>
        <w:rPr>
          <w:b/>
        </w:rPr>
      </w:pPr>
    </w:p>
    <w:p w14:paraId="7EEF3230" w14:textId="49B4A989" w:rsidR="00606D9B" w:rsidRDefault="00606D9B" w:rsidP="00494B9F">
      <w:pPr>
        <w:spacing w:after="0"/>
        <w:rPr>
          <w:b/>
        </w:rPr>
      </w:pPr>
      <w:r>
        <w:rPr>
          <w:b/>
        </w:rPr>
        <w:t>Выезд на объект Исполнителя для необходимых замеров и определения фронта работ – обязательно.</w:t>
      </w:r>
    </w:p>
    <w:p w14:paraId="32D8B633" w14:textId="77777777" w:rsidR="00606D9B" w:rsidRDefault="00606D9B" w:rsidP="00494B9F">
      <w:pPr>
        <w:spacing w:after="0"/>
        <w:rPr>
          <w:b/>
        </w:rPr>
      </w:pPr>
    </w:p>
    <w:p w14:paraId="22BEC454" w14:textId="007FB723" w:rsidR="00390B23" w:rsidRDefault="00390B23" w:rsidP="00390B23">
      <w:pPr>
        <w:spacing w:after="0"/>
        <w:jc w:val="center"/>
        <w:rPr>
          <w:b/>
        </w:rPr>
      </w:pPr>
      <w:r>
        <w:rPr>
          <w:b/>
        </w:rPr>
        <w:t>Ориентировочные данные по противопожарным дверям</w:t>
      </w:r>
    </w:p>
    <w:p w14:paraId="3EA1603A" w14:textId="4FF578D9" w:rsidR="00606D9B" w:rsidRDefault="00606D9B" w:rsidP="00390B23">
      <w:pPr>
        <w:spacing w:after="0"/>
        <w:jc w:val="center"/>
        <w:rPr>
          <w:b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618"/>
        <w:gridCol w:w="6396"/>
        <w:gridCol w:w="992"/>
        <w:gridCol w:w="1109"/>
        <w:gridCol w:w="950"/>
      </w:tblGrid>
      <w:tr w:rsidR="00606D9B" w:rsidRPr="00606D9B" w14:paraId="43314C0E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C568D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Коробка двери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: профиль гнутого сечения (глубина 82 мм)</w:t>
            </w:r>
          </w:p>
        </w:tc>
      </w:tr>
      <w:tr w:rsidR="00606D9B" w:rsidRPr="00606D9B" w14:paraId="04495588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F9BD0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Полотно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: цельногнутое (толщина 62 мм), состоящее из 2-х листов холоднокатаной стали толщиной 1,5 мм</w:t>
            </w:r>
          </w:p>
        </w:tc>
      </w:tr>
      <w:tr w:rsidR="00606D9B" w:rsidRPr="00606D9B" w14:paraId="48B1111B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2E327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Петли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: на опорном подшипнике</w:t>
            </w:r>
          </w:p>
        </w:tc>
      </w:tr>
      <w:tr w:rsidR="00606D9B" w:rsidRPr="00606D9B" w14:paraId="6CF44652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A0CA7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Противопожарное заполнение полотна и коробки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: базальтовое наполнение</w:t>
            </w:r>
          </w:p>
        </w:tc>
      </w:tr>
      <w:tr w:rsidR="00606D9B" w:rsidRPr="00606D9B" w14:paraId="4F4A38B2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AA7F4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Уплотнение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: уплотнитель профиль "Е" + "D" +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терморасширяющая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лента</w:t>
            </w:r>
          </w:p>
        </w:tc>
      </w:tr>
      <w:tr w:rsidR="00606D9B" w:rsidRPr="00606D9B" w14:paraId="08E91CC3" w14:textId="77777777" w:rsidTr="00606D9B">
        <w:trPr>
          <w:trHeight w:val="22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DE4A5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981EF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2A6832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C0CBF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1D945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606D9B" w:rsidRPr="00606D9B" w14:paraId="7B3AAB7D" w14:textId="77777777" w:rsidTr="00606D9B">
        <w:trPr>
          <w:trHeight w:val="85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11F82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2A0AF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Наименование товара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B2720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Кол-во, </w:t>
            </w:r>
            <w:proofErr w:type="spellStart"/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8D063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Цена за </w:t>
            </w:r>
            <w:proofErr w:type="spellStart"/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ед</w:t>
            </w:r>
            <w:proofErr w:type="spellEnd"/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 руб. С НДС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5708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Сумма, </w:t>
            </w:r>
            <w:proofErr w:type="spellStart"/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руб</w:t>
            </w:r>
            <w:proofErr w:type="spellEnd"/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с НДС</w:t>
            </w:r>
          </w:p>
        </w:tc>
      </w:tr>
      <w:tr w:rsidR="00606D9B" w:rsidRPr="00606D9B" w14:paraId="4124017E" w14:textId="77777777" w:rsidTr="00606D9B">
        <w:trPr>
          <w:trHeight w:val="21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1D598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BF35F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FF0000"/>
                <w:lang w:eastAsia="ru-RU"/>
              </w:rPr>
              <w:t>комната 10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Дверь металлическая  противопожарная EI60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однопольная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размером 2100*890мм (по коробке), открывание правое,  наличник с 3-х сторон,  отделка окрас RAL 9006 порошковое напыление с 2-х сторон,   замок  FUARO, личина ключ/ключ,  ручки нажимные черного цвета,   порог стационарный,  петли  3 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шт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снаружной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стороны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dormakaba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TS-68, серебристый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46477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F2B14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4963A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039BE7B6" w14:textId="77777777" w:rsidTr="00606D9B">
        <w:trPr>
          <w:trHeight w:val="21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A111F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F9DA4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FF0000"/>
                <w:lang w:eastAsia="ru-RU"/>
              </w:rPr>
              <w:t>комната 17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Дверь металлическая  противопожарная EI60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однопольная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размером 2100*890мм (по коробке), открывание левое,  наличник с 3-х сторон,  отделка окрас RAL 9006 порошковое напыление с 2-х сторон,   замок  FUARO, личина ключ/ключ,  ручки нажимные черного цвета,   порог стационарный,  петли  3 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шт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снаружной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стороны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dormakaba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TS-68, серебристый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F6C14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0A64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570F9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306D3522" w14:textId="77777777" w:rsidTr="00606D9B">
        <w:trPr>
          <w:trHeight w:val="21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4F023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D18FA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FF0000"/>
                <w:lang w:eastAsia="ru-RU"/>
              </w:rPr>
              <w:t>кабинет 9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Дверь металлическая  противопожарная EI60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однопольная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размером 1880*850мм (по коробке), открывание левое,  наличник с 3-х сторон,  отделка окрас RAL 9006 порошковое напыление с 2-х сторон,   замок  FUARO, личина ключ/ключ,  ручки нажимные черного цвета,   порог стационарный,  петли  3 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шт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снаружной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стороны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dormakaba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TS-68, серебристый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3F360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CB1CB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DA5C4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24C16D16" w14:textId="77777777" w:rsidTr="00606D9B">
        <w:trPr>
          <w:trHeight w:val="21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C269A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1C633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FF0000"/>
                <w:lang w:eastAsia="ru-RU"/>
              </w:rPr>
              <w:t>кабинет 14</w:t>
            </w: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Дверь металлическая  противопожарная EI60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однопольная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размером 2100*820мм (по коробке), открывание правое,  наличник с 3-х сторон,  отделка окрас RAL 9006 порошковое напыление с 2-х сторон,   замок  FUARO, личина ключ/ключ,  ручки нажимные черного цвета,   порог стационарный,  петли  3 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шт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снаружной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стороны Доводчик </w:t>
            </w:r>
            <w:proofErr w:type="spellStart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dormakaba</w:t>
            </w:r>
            <w:proofErr w:type="spellEnd"/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TS-68, серебристый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D6DB8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6E17E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57AB6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1F526F35" w14:textId="77777777" w:rsidTr="00606D9B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2BE15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30458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демонтаж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8035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53BBB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163E7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3A23FA1E" w14:textId="77777777" w:rsidTr="00606D9B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11960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6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7388A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монтаж, доставка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D69B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5D54B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4880C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06D9B" w:rsidRPr="00606D9B" w14:paraId="79C6834A" w14:textId="77777777" w:rsidTr="00606D9B">
        <w:trPr>
          <w:trHeight w:val="300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3F2EDD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ИТОГО: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57F38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E6441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8F471" w14:textId="77777777" w:rsidR="00606D9B" w:rsidRPr="00606D9B" w:rsidRDefault="00606D9B" w:rsidP="00606D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</w:tr>
      <w:tr w:rsidR="00606D9B" w:rsidRPr="00606D9B" w14:paraId="6F5E0D45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7B1D5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06D9B" w:rsidRPr="00606D9B" w14:paraId="7BC4E60E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0088E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1. Сертификат соответствия (обязательная сертификация)</w:t>
            </w:r>
          </w:p>
        </w:tc>
      </w:tr>
      <w:tr w:rsidR="00606D9B" w:rsidRPr="00606D9B" w14:paraId="52FE3036" w14:textId="77777777" w:rsidTr="00606D9B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AA950" w14:textId="77777777" w:rsidR="00606D9B" w:rsidRPr="00606D9B" w:rsidRDefault="00606D9B" w:rsidP="00606D9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06D9B">
              <w:rPr>
                <w:rFonts w:ascii="Times New Roman" w:eastAsia="Times New Roman" w:hAnsi="Times New Roman"/>
                <w:color w:val="000000"/>
                <w:lang w:eastAsia="ru-RU"/>
              </w:rPr>
              <w:t>2. Технический паспорт на изделие, бирки с индивидуальным номером на каждое изделие</w:t>
            </w:r>
          </w:p>
        </w:tc>
      </w:tr>
    </w:tbl>
    <w:p w14:paraId="1729F1BB" w14:textId="77777777" w:rsidR="00606D9B" w:rsidRDefault="00606D9B" w:rsidP="00606D9B">
      <w:pPr>
        <w:spacing w:after="0"/>
        <w:rPr>
          <w:b/>
        </w:rPr>
      </w:pPr>
    </w:p>
    <w:p w14:paraId="30D1134E" w14:textId="77777777" w:rsidR="00606D9B" w:rsidRPr="00390B23" w:rsidRDefault="00606D9B" w:rsidP="00606D9B">
      <w:pPr>
        <w:spacing w:after="0"/>
        <w:rPr>
          <w:b/>
        </w:rPr>
      </w:pPr>
    </w:p>
    <w:p w14:paraId="2C078E4A" w14:textId="77777777" w:rsidR="008C0B18" w:rsidRDefault="008C0B18" w:rsidP="00390B23">
      <w:pPr>
        <w:spacing w:after="0"/>
        <w:jc w:val="center"/>
        <w:rPr>
          <w:b/>
        </w:rPr>
      </w:pPr>
    </w:p>
    <w:p w14:paraId="38EA750A" w14:textId="77777777" w:rsidR="008C0B18" w:rsidRDefault="008C0B18" w:rsidP="00494B9F">
      <w:pPr>
        <w:spacing w:after="0"/>
        <w:rPr>
          <w:b/>
        </w:rPr>
      </w:pPr>
    </w:p>
    <w:p w14:paraId="1598D767" w14:textId="77777777" w:rsidR="007B7BAD" w:rsidRPr="00DF5BAE" w:rsidRDefault="00DF5BAE" w:rsidP="007B7BAD">
      <w:pPr>
        <w:pStyle w:val="a5"/>
        <w:ind w:left="405"/>
        <w:rPr>
          <w:b/>
        </w:rPr>
      </w:pPr>
      <w:r w:rsidRPr="00DF5BAE">
        <w:rPr>
          <w:b/>
        </w:rPr>
        <w:t>Составил:</w:t>
      </w:r>
    </w:p>
    <w:p w14:paraId="238C4AEF" w14:textId="77777777" w:rsidR="007B7BAD" w:rsidRPr="0026121D" w:rsidRDefault="0026121D" w:rsidP="007B7BAD">
      <w:pPr>
        <w:pStyle w:val="a5"/>
        <w:ind w:left="405"/>
        <w:rPr>
          <w:b/>
        </w:rPr>
      </w:pPr>
      <w:r w:rsidRPr="0026121D">
        <w:rPr>
          <w:b/>
        </w:rPr>
        <w:t>Главный инженер по эксплуатации</w:t>
      </w:r>
      <w:r w:rsidR="005D068D">
        <w:rPr>
          <w:b/>
        </w:rPr>
        <w:t xml:space="preserve"> </w:t>
      </w:r>
      <w:r w:rsidRPr="0026121D">
        <w:rPr>
          <w:b/>
        </w:rPr>
        <w:t>ООО «Май-</w:t>
      </w:r>
      <w:proofErr w:type="spellStart"/>
      <w:r w:rsidR="00DF5BAE" w:rsidRPr="0026121D">
        <w:rPr>
          <w:b/>
        </w:rPr>
        <w:t>Риэлти</w:t>
      </w:r>
      <w:proofErr w:type="spellEnd"/>
      <w:r w:rsidR="00DF5BAE" w:rsidRPr="0026121D">
        <w:rPr>
          <w:b/>
        </w:rPr>
        <w:t xml:space="preserve">»  </w:t>
      </w:r>
      <w:r w:rsidRPr="0026121D">
        <w:rPr>
          <w:b/>
        </w:rPr>
        <w:t xml:space="preserve">                                      Немира С.Д.</w:t>
      </w:r>
    </w:p>
    <w:p w14:paraId="5823755C" w14:textId="77777777" w:rsidR="004566B8" w:rsidRDefault="004566B8" w:rsidP="007B7BAD">
      <w:pPr>
        <w:pStyle w:val="a5"/>
        <w:ind w:left="405"/>
      </w:pPr>
    </w:p>
    <w:sectPr w:rsidR="004566B8" w:rsidSect="008A4286">
      <w:headerReference w:type="default" r:id="rId7"/>
      <w:pgSz w:w="11906" w:h="16838"/>
      <w:pgMar w:top="1134" w:right="850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2BE7C" w14:textId="77777777" w:rsidR="00D424DF" w:rsidRDefault="00D424DF">
      <w:pPr>
        <w:spacing w:after="0" w:line="240" w:lineRule="auto"/>
      </w:pPr>
      <w:r>
        <w:separator/>
      </w:r>
    </w:p>
  </w:endnote>
  <w:endnote w:type="continuationSeparator" w:id="0">
    <w:p w14:paraId="6C381A43" w14:textId="77777777" w:rsidR="00D424DF" w:rsidRDefault="00D4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A2FA6" w14:textId="77777777" w:rsidR="00D424DF" w:rsidRDefault="00D424DF">
      <w:pPr>
        <w:spacing w:after="0" w:line="240" w:lineRule="auto"/>
      </w:pPr>
      <w:r>
        <w:separator/>
      </w:r>
    </w:p>
  </w:footnote>
  <w:footnote w:type="continuationSeparator" w:id="0">
    <w:p w14:paraId="3B2C5BDC" w14:textId="77777777" w:rsidR="00D424DF" w:rsidRDefault="00D42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78BD5" w14:textId="77777777" w:rsidR="008A4286" w:rsidRDefault="00DA16EF" w:rsidP="008A4286">
    <w:pPr>
      <w:spacing w:after="0" w:line="360" w:lineRule="auto"/>
      <w:rPr>
        <w:rFonts w:ascii="Tahoma" w:hAnsi="Tahoma" w:cs="Tahoma"/>
        <w:b/>
        <w:color w:val="C00000"/>
        <w:sz w:val="14"/>
        <w:lang w:val="en-US"/>
      </w:rPr>
    </w:pPr>
    <w:r>
      <w:rPr>
        <w:noProof/>
        <w:lang w:eastAsia="ru-RU"/>
      </w:rPr>
      <w:drawing>
        <wp:inline distT="0" distB="0" distL="0" distR="0" wp14:anchorId="44A3C5D4" wp14:editId="59E9200B">
          <wp:extent cx="1359535" cy="842645"/>
          <wp:effectExtent l="0" t="0" r="0" b="0"/>
          <wp:docPr id="1" name="Рисунок 10" descr="Описание: MayREALTY_logo_main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0" descr="Описание: MayREALTY_logo_main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842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4C39A8" w14:textId="77777777" w:rsidR="008A4286" w:rsidRDefault="00606D9B" w:rsidP="008A4286">
    <w:pPr>
      <w:pStyle w:val="a3"/>
      <w:pBdr>
        <w:between w:val="single" w:sz="4" w:space="1" w:color="4F81BD"/>
      </w:pBdr>
      <w:tabs>
        <w:tab w:val="left" w:pos="10205"/>
      </w:tabs>
      <w:jc w:val="center"/>
      <w:rPr>
        <w:rFonts w:ascii="Tahoma" w:hAnsi="Tahoma" w:cs="Tahoma"/>
        <w:sz w:val="12"/>
        <w:szCs w:val="12"/>
        <w:lang w:val="en-US"/>
      </w:rPr>
    </w:pPr>
  </w:p>
  <w:p w14:paraId="604C9C40" w14:textId="77777777" w:rsidR="008A4286" w:rsidRDefault="00DA16EF" w:rsidP="008A4286">
    <w:pPr>
      <w:spacing w:after="0" w:line="360" w:lineRule="auto"/>
      <w:jc w:val="center"/>
      <w:rPr>
        <w:rFonts w:ascii="Tahoma" w:hAnsi="Tahoma" w:cs="Tahoma"/>
        <w:sz w:val="12"/>
        <w:szCs w:val="12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7F3184" wp14:editId="2D9B87E5">
              <wp:simplePos x="0" y="0"/>
              <wp:positionH relativeFrom="column">
                <wp:posOffset>-43180</wp:posOffset>
              </wp:positionH>
              <wp:positionV relativeFrom="paragraph">
                <wp:posOffset>3810</wp:posOffset>
              </wp:positionV>
              <wp:extent cx="6859905" cy="0"/>
              <wp:effectExtent l="13970" t="13335" r="12700" b="5715"/>
              <wp:wrapNone/>
              <wp:docPr id="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99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66DD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.4pt;margin-top:.3pt;width:540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"/>
          </w:pict>
        </mc:Fallback>
      </mc:AlternateContent>
    </w:r>
    <w:r>
      <w:rPr>
        <w:rFonts w:ascii="Tahoma" w:hAnsi="Tahoma" w:cs="Tahoma"/>
        <w:sz w:val="12"/>
        <w:szCs w:val="12"/>
      </w:rPr>
      <w:t xml:space="preserve">ул. Дмитрия Ульянова, 7А,  Москва, Россия, 117036 Тел: +7(495)775-75-05 Факс: +7(495)775-55-15 </w:t>
    </w:r>
    <w:r>
      <w:rPr>
        <w:rFonts w:ascii="Tahoma" w:hAnsi="Tahoma" w:cs="Tahoma"/>
        <w:sz w:val="12"/>
        <w:szCs w:val="12"/>
        <w:lang w:val="en-US"/>
      </w:rPr>
      <w:t>E</w:t>
    </w:r>
    <w:r>
      <w:rPr>
        <w:rFonts w:ascii="Tahoma" w:hAnsi="Tahoma" w:cs="Tahoma"/>
        <w:sz w:val="12"/>
        <w:szCs w:val="12"/>
      </w:rPr>
      <w:t>-</w:t>
    </w:r>
    <w:r>
      <w:rPr>
        <w:rFonts w:ascii="Tahoma" w:hAnsi="Tahoma" w:cs="Tahoma"/>
        <w:sz w:val="12"/>
        <w:szCs w:val="12"/>
        <w:lang w:val="en-US"/>
      </w:rPr>
      <w:t>mail</w:t>
    </w:r>
    <w:r>
      <w:rPr>
        <w:rFonts w:ascii="Tahoma" w:hAnsi="Tahoma" w:cs="Tahoma"/>
        <w:sz w:val="12"/>
        <w:szCs w:val="12"/>
      </w:rPr>
      <w:t xml:space="preserve">: </w:t>
    </w:r>
    <w:r>
      <w:rPr>
        <w:rFonts w:ascii="Tahoma" w:hAnsi="Tahoma" w:cs="Tahoma"/>
        <w:sz w:val="12"/>
        <w:szCs w:val="12"/>
        <w:lang w:val="en-US"/>
      </w:rPr>
      <w:t>info</w:t>
    </w:r>
    <w:r>
      <w:rPr>
        <w:rFonts w:ascii="Tahoma" w:hAnsi="Tahoma" w:cs="Tahoma"/>
        <w:sz w:val="12"/>
        <w:szCs w:val="12"/>
      </w:rPr>
      <w:t>@</w:t>
    </w:r>
    <w:r>
      <w:rPr>
        <w:rFonts w:ascii="Tahoma" w:hAnsi="Tahoma" w:cs="Tahoma"/>
        <w:sz w:val="12"/>
        <w:szCs w:val="12"/>
        <w:lang w:val="en-US"/>
      </w:rPr>
      <w:t>May</w:t>
    </w:r>
    <w:r>
      <w:rPr>
        <w:rFonts w:ascii="Tahoma" w:hAnsi="Tahoma" w:cs="Tahoma"/>
        <w:sz w:val="12"/>
        <w:szCs w:val="12"/>
      </w:rPr>
      <w:t>-</w:t>
    </w:r>
    <w:r>
      <w:rPr>
        <w:rFonts w:ascii="Tahoma" w:hAnsi="Tahoma" w:cs="Tahoma"/>
        <w:sz w:val="12"/>
        <w:szCs w:val="12"/>
        <w:lang w:val="en-US"/>
      </w:rPr>
      <w:t>Realty</w:t>
    </w:r>
    <w:r>
      <w:rPr>
        <w:rFonts w:ascii="Tahoma" w:hAnsi="Tahoma" w:cs="Tahoma"/>
        <w:sz w:val="12"/>
        <w:szCs w:val="12"/>
      </w:rPr>
      <w:t>.</w:t>
    </w:r>
    <w:proofErr w:type="spellStart"/>
    <w:r>
      <w:rPr>
        <w:rFonts w:ascii="Tahoma" w:hAnsi="Tahoma" w:cs="Tahoma"/>
        <w:sz w:val="12"/>
        <w:szCs w:val="12"/>
        <w:lang w:val="en-US"/>
      </w:rPr>
      <w:t>ru</w:t>
    </w:r>
    <w:proofErr w:type="spellEnd"/>
  </w:p>
  <w:p w14:paraId="76132242" w14:textId="77777777" w:rsidR="00236BC4" w:rsidRDefault="00DA16EF" w:rsidP="008A4286">
    <w:pPr>
      <w:pStyle w:val="a3"/>
      <w:jc w:val="center"/>
      <w:rPr>
        <w:rFonts w:ascii="Tahoma" w:eastAsia="Calibri" w:hAnsi="Tahoma" w:cs="Tahoma"/>
        <w:sz w:val="12"/>
        <w:szCs w:val="12"/>
      </w:rPr>
    </w:pPr>
    <w:r w:rsidRPr="008A4286">
      <w:rPr>
        <w:rFonts w:ascii="Tahoma" w:eastAsia="Calibri" w:hAnsi="Tahoma" w:cs="Tahoma"/>
        <w:sz w:val="12"/>
        <w:szCs w:val="12"/>
      </w:rPr>
      <w:t>ОГРН 11750500006262 / ИНН 7728374188 / КПП 772801001</w:t>
    </w:r>
  </w:p>
  <w:p w14:paraId="5716241A" w14:textId="77777777" w:rsidR="008A4286" w:rsidRPr="008A4286" w:rsidRDefault="00606D9B" w:rsidP="008A4286">
    <w:pPr>
      <w:pStyle w:val="a3"/>
      <w:jc w:val="center"/>
      <w:rPr>
        <w:rFonts w:ascii="Tahoma" w:eastAsia="Calibri" w:hAnsi="Tahoma" w:cs="Tahoma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06156"/>
    <w:multiLevelType w:val="multilevel"/>
    <w:tmpl w:val="FB8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059DD"/>
    <w:multiLevelType w:val="hybridMultilevel"/>
    <w:tmpl w:val="D646C03A"/>
    <w:lvl w:ilvl="0" w:tplc="006A542E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5EB7237"/>
    <w:multiLevelType w:val="hybridMultilevel"/>
    <w:tmpl w:val="B58C3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30C40"/>
    <w:multiLevelType w:val="hybridMultilevel"/>
    <w:tmpl w:val="8E2CBF96"/>
    <w:lvl w:ilvl="0" w:tplc="9472863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609FF"/>
    <w:multiLevelType w:val="hybridMultilevel"/>
    <w:tmpl w:val="39389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B6CF6"/>
    <w:multiLevelType w:val="hybridMultilevel"/>
    <w:tmpl w:val="BB007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D74D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5E35AE2"/>
    <w:multiLevelType w:val="hybridMultilevel"/>
    <w:tmpl w:val="007ABC0E"/>
    <w:lvl w:ilvl="0" w:tplc="E572DA3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"/>
  </w:num>
  <w:num w:numId="2">
    <w:abstractNumId w:val="6"/>
    <w:lvlOverride w:ilvl="0">
      <w:startOverride w:val="1"/>
    </w:lvlOverride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DA7"/>
    <w:rsid w:val="000B0910"/>
    <w:rsid w:val="00137CC8"/>
    <w:rsid w:val="001648FC"/>
    <w:rsid w:val="002069A8"/>
    <w:rsid w:val="00232220"/>
    <w:rsid w:val="0026121D"/>
    <w:rsid w:val="0028793C"/>
    <w:rsid w:val="00294F73"/>
    <w:rsid w:val="002B6C56"/>
    <w:rsid w:val="002C3C88"/>
    <w:rsid w:val="0037095F"/>
    <w:rsid w:val="0039073C"/>
    <w:rsid w:val="00390B23"/>
    <w:rsid w:val="003F1619"/>
    <w:rsid w:val="004566B8"/>
    <w:rsid w:val="004569D4"/>
    <w:rsid w:val="00494B9F"/>
    <w:rsid w:val="004C009C"/>
    <w:rsid w:val="00562284"/>
    <w:rsid w:val="005D068D"/>
    <w:rsid w:val="00606D9B"/>
    <w:rsid w:val="0062788A"/>
    <w:rsid w:val="0067587C"/>
    <w:rsid w:val="00687817"/>
    <w:rsid w:val="00751E04"/>
    <w:rsid w:val="00792B3F"/>
    <w:rsid w:val="007B7BAD"/>
    <w:rsid w:val="00835BC1"/>
    <w:rsid w:val="008A7736"/>
    <w:rsid w:val="008B2922"/>
    <w:rsid w:val="008C0B18"/>
    <w:rsid w:val="00934711"/>
    <w:rsid w:val="009A7053"/>
    <w:rsid w:val="00AC1AC7"/>
    <w:rsid w:val="00B227F7"/>
    <w:rsid w:val="00B547A2"/>
    <w:rsid w:val="00B57773"/>
    <w:rsid w:val="00B65809"/>
    <w:rsid w:val="00BB003C"/>
    <w:rsid w:val="00C3358A"/>
    <w:rsid w:val="00CF5C60"/>
    <w:rsid w:val="00D208F5"/>
    <w:rsid w:val="00D424DF"/>
    <w:rsid w:val="00DA16EF"/>
    <w:rsid w:val="00DF5BAE"/>
    <w:rsid w:val="00E40DA7"/>
    <w:rsid w:val="00EB78B1"/>
    <w:rsid w:val="00FA7395"/>
    <w:rsid w:val="00FC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FAA2"/>
  <w15:docId w15:val="{24AD5116-2B30-41A0-96D9-03CF6E62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DA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0DA7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E40DA7"/>
  </w:style>
  <w:style w:type="paragraph" w:styleId="a5">
    <w:name w:val="List Paragraph"/>
    <w:basedOn w:val="a"/>
    <w:uiPriority w:val="34"/>
    <w:qFormat/>
    <w:rsid w:val="00E40DA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40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40DA7"/>
    <w:rPr>
      <w:rFonts w:ascii="Tahoma" w:eastAsia="Calibri" w:hAnsi="Tahoma" w:cs="Tahoma"/>
      <w:sz w:val="16"/>
      <w:szCs w:val="16"/>
    </w:rPr>
  </w:style>
  <w:style w:type="paragraph" w:styleId="a8">
    <w:name w:val="footer"/>
    <w:basedOn w:val="a"/>
    <w:link w:val="a9"/>
    <w:uiPriority w:val="99"/>
    <w:unhideWhenUsed/>
    <w:rsid w:val="004566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566B8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390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Бобылева Екатерина Михайловна</dc:creator>
  <cp:lastModifiedBy>Немира Сергей Дмитриевич</cp:lastModifiedBy>
  <cp:revision>8</cp:revision>
  <dcterms:created xsi:type="dcterms:W3CDTF">2019-02-28T09:27:00Z</dcterms:created>
  <dcterms:modified xsi:type="dcterms:W3CDTF">2025-07-02T08:22:00Z</dcterms:modified>
</cp:coreProperties>
</file>