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00B5F" w14:textId="57C021EA" w:rsidR="00770125" w:rsidRPr="00415187" w:rsidRDefault="00CC13B5">
      <w:pPr>
        <w:pStyle w:val="Standard"/>
        <w:jc w:val="center"/>
        <w:rPr>
          <w:rFonts w:ascii="Times New Roman" w:hAnsi="Times New Roman" w:cs="Times New Roman"/>
          <w:b/>
          <w:bCs/>
          <w:sz w:val="64"/>
          <w:szCs w:val="64"/>
          <w:lang w:val="ru-RU"/>
        </w:rPr>
      </w:pPr>
      <w:r w:rsidRPr="00415187">
        <w:rPr>
          <w:rFonts w:ascii="Times New Roman" w:hAnsi="Times New Roman" w:cs="Times New Roman"/>
          <w:b/>
          <w:bCs/>
          <w:sz w:val="64"/>
          <w:szCs w:val="64"/>
          <w:lang w:val="ru-RU"/>
        </w:rPr>
        <w:t>Документация</w:t>
      </w:r>
      <w:r w:rsidR="00A10BE0" w:rsidRPr="00415187">
        <w:rPr>
          <w:rFonts w:ascii="Times New Roman" w:hAnsi="Times New Roman" w:cs="Times New Roman"/>
          <w:b/>
          <w:bCs/>
          <w:sz w:val="64"/>
          <w:szCs w:val="64"/>
          <w:lang w:val="ru-RU"/>
        </w:rPr>
        <w:t xml:space="preserve"> к программному </w:t>
      </w:r>
      <w:r w:rsidR="003C16A9" w:rsidRPr="00415187">
        <w:rPr>
          <w:rFonts w:ascii="Times New Roman" w:hAnsi="Times New Roman" w:cs="Times New Roman"/>
          <w:b/>
          <w:bCs/>
          <w:sz w:val="64"/>
          <w:szCs w:val="64"/>
          <w:lang w:val="ru-RU"/>
        </w:rPr>
        <w:t xml:space="preserve">обеспечению </w:t>
      </w:r>
      <w:r w:rsidR="001B3FA5" w:rsidRPr="00415187">
        <w:rPr>
          <w:rFonts w:ascii="Times New Roman" w:hAnsi="Times New Roman" w:cs="Times New Roman"/>
          <w:b/>
          <w:bCs/>
          <w:sz w:val="64"/>
          <w:szCs w:val="64"/>
          <w:lang w:val="ru-RU"/>
        </w:rPr>
        <w:t>“</w:t>
      </w:r>
      <w:r w:rsidRPr="00415187">
        <w:rPr>
          <w:rFonts w:ascii="Times New Roman" w:hAnsi="Times New Roman" w:cs="Times New Roman"/>
          <w:b/>
          <w:bCs/>
          <w:sz w:val="64"/>
          <w:szCs w:val="64"/>
        </w:rPr>
        <w:t>AVS</w:t>
      </w:r>
      <w:r w:rsidRPr="00415187">
        <w:rPr>
          <w:rFonts w:ascii="Times New Roman" w:hAnsi="Times New Roman" w:cs="Times New Roman"/>
          <w:b/>
          <w:bCs/>
          <w:sz w:val="64"/>
          <w:szCs w:val="64"/>
          <w:lang w:val="ru-RU"/>
        </w:rPr>
        <w:t xml:space="preserve"> </w:t>
      </w:r>
      <w:r w:rsidRPr="00415187">
        <w:rPr>
          <w:rFonts w:ascii="Times New Roman" w:hAnsi="Times New Roman" w:cs="Times New Roman"/>
          <w:b/>
          <w:bCs/>
          <w:sz w:val="64"/>
          <w:szCs w:val="64"/>
        </w:rPr>
        <w:t>Matrix</w:t>
      </w:r>
      <w:r w:rsidR="001B3FA5" w:rsidRPr="00415187">
        <w:rPr>
          <w:rFonts w:ascii="Times New Roman" w:hAnsi="Times New Roman" w:cs="Times New Roman"/>
          <w:b/>
          <w:bCs/>
          <w:sz w:val="64"/>
          <w:szCs w:val="64"/>
          <w:lang w:val="ru-RU"/>
        </w:rPr>
        <w:t>”</w:t>
      </w:r>
    </w:p>
    <w:p w14:paraId="1F8134AC" w14:textId="59E25EF4" w:rsidR="00770125" w:rsidRDefault="00770125">
      <w:pPr>
        <w:pStyle w:val="Standard"/>
        <w:rPr>
          <w:rFonts w:ascii="Times New Roman" w:hAnsi="Times New Roman" w:cs="Times New Roman"/>
          <w:sz w:val="30"/>
          <w:szCs w:val="30"/>
          <w:lang w:val="ru-RU"/>
        </w:rPr>
      </w:pPr>
    </w:p>
    <w:sdt>
      <w:sdtPr>
        <w:rPr>
          <w:rFonts w:ascii="Liberation Serif" w:eastAsia="Noto Serif CJK SC" w:hAnsi="Liberation Serif" w:cs="Lohit Devanagari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-14264900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36"/>
          <w:szCs w:val="36"/>
        </w:rPr>
      </w:sdtEndPr>
      <w:sdtContent>
        <w:p w14:paraId="04120265" w14:textId="1507560F" w:rsidR="00DF0831" w:rsidRPr="00C576CF" w:rsidRDefault="00DF0831" w:rsidP="00D16BDB">
          <w:pPr>
            <w:pStyle w:val="a5"/>
            <w:spacing w:line="360" w:lineRule="auto"/>
            <w:rPr>
              <w:rFonts w:ascii="Times New Roman" w:hAnsi="Times New Roman" w:cs="Times New Roman"/>
              <w:color w:val="000000" w:themeColor="text1"/>
              <w:sz w:val="50"/>
              <w:szCs w:val="50"/>
            </w:rPr>
          </w:pPr>
          <w:r w:rsidRPr="00C576CF">
            <w:rPr>
              <w:rFonts w:ascii="Times New Roman" w:hAnsi="Times New Roman" w:cs="Times New Roman"/>
              <w:color w:val="000000" w:themeColor="text1"/>
              <w:sz w:val="50"/>
              <w:szCs w:val="50"/>
            </w:rPr>
            <w:t>Оглавление</w:t>
          </w:r>
        </w:p>
        <w:p w14:paraId="72449379" w14:textId="73D43BE7" w:rsidR="00564581" w:rsidRPr="00564581" w:rsidRDefault="00DF0831" w:rsidP="00564581">
          <w:pPr>
            <w:pStyle w:val="11"/>
            <w:rPr>
              <w:rFonts w:eastAsiaTheme="minorEastAsia"/>
              <w:kern w:val="0"/>
              <w:lang w:eastAsia="ru-RU" w:bidi="ar-SA"/>
            </w:rPr>
          </w:pPr>
          <w:r w:rsidRPr="00564581">
            <w:rPr>
              <w:noProof w:val="0"/>
            </w:rPr>
            <w:fldChar w:fldCharType="begin"/>
          </w:r>
          <w:r w:rsidRPr="00564581">
            <w:instrText>TOC \o "1-3" \h \z \u</w:instrText>
          </w:r>
          <w:r w:rsidRPr="00564581">
            <w:rPr>
              <w:noProof w:val="0"/>
            </w:rPr>
            <w:fldChar w:fldCharType="separate"/>
          </w:r>
          <w:hyperlink w:anchor="_Toc115209543" w:history="1">
            <w:r w:rsidR="00564581" w:rsidRPr="00564581">
              <w:rPr>
                <w:rStyle w:val="a6"/>
              </w:rPr>
              <w:t>1. Краткое описание работы программы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_Toc115209543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1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4BDA8D48" w14:textId="4D691D05" w:rsidR="00564581" w:rsidRPr="00564581" w:rsidRDefault="00616BE2" w:rsidP="00564581">
          <w:pPr>
            <w:pStyle w:val="11"/>
            <w:rPr>
              <w:rFonts w:eastAsiaTheme="minorEastAsia"/>
              <w:kern w:val="0"/>
              <w:lang w:eastAsia="ru-RU" w:bidi="ar-SA"/>
            </w:rPr>
          </w:pPr>
          <w:hyperlink w:anchor="_Toc115209544" w:history="1">
            <w:r w:rsidR="00564581" w:rsidRPr="00564581">
              <w:rPr>
                <w:rStyle w:val="a6"/>
              </w:rPr>
              <w:t>2. Глоссарий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_Toc115209544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3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1A6AD49B" w14:textId="6ACBE0DE" w:rsidR="00564581" w:rsidRPr="00564581" w:rsidRDefault="00616BE2" w:rsidP="00564581">
          <w:pPr>
            <w:pStyle w:val="11"/>
            <w:rPr>
              <w:rFonts w:eastAsiaTheme="minorEastAsia"/>
              <w:kern w:val="0"/>
              <w:lang w:eastAsia="ru-RU" w:bidi="ar-SA"/>
            </w:rPr>
          </w:pPr>
          <w:hyperlink w:anchor="_Toc115209545" w:history="1">
            <w:r w:rsidR="00564581" w:rsidRPr="00564581">
              <w:rPr>
                <w:rStyle w:val="a6"/>
              </w:rPr>
              <w:t>3.1 Требования к аппаратному обеспечению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_Toc115209545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5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0F6B02CC" w14:textId="179FE5BB" w:rsidR="00564581" w:rsidRPr="00564581" w:rsidRDefault="00616BE2" w:rsidP="00564581">
          <w:pPr>
            <w:pStyle w:val="11"/>
            <w:rPr>
              <w:rFonts w:eastAsiaTheme="minorEastAsia"/>
              <w:kern w:val="0"/>
              <w:lang w:eastAsia="ru-RU" w:bidi="ar-SA"/>
            </w:rPr>
          </w:pPr>
          <w:hyperlink w:anchor="_Toc115209546" w:history="1">
            <w:r w:rsidR="00564581" w:rsidRPr="00564581">
              <w:rPr>
                <w:rStyle w:val="a6"/>
              </w:rPr>
              <w:t>3.2 Требования к операционной системе: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_Toc115209546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6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17570056" w14:textId="3B9C48F1" w:rsidR="00564581" w:rsidRPr="00564581" w:rsidRDefault="00616BE2" w:rsidP="00564581">
          <w:pPr>
            <w:pStyle w:val="11"/>
            <w:rPr>
              <w:rFonts w:eastAsiaTheme="minorEastAsia"/>
              <w:kern w:val="0"/>
              <w:lang w:eastAsia="ru-RU" w:bidi="ar-SA"/>
            </w:rPr>
          </w:pPr>
          <w:hyperlink w:anchor="_Toc115209547" w:history="1">
            <w:r w:rsidR="00564581" w:rsidRPr="00564581">
              <w:rPr>
                <w:rStyle w:val="a6"/>
              </w:rPr>
              <w:t>4. Заполнение входных данных в Excel таблице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_Toc115209547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6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7FB4ADDE" w14:textId="1281C559" w:rsidR="00564581" w:rsidRPr="00564581" w:rsidRDefault="00616BE2" w:rsidP="00564581">
          <w:pPr>
            <w:pStyle w:val="11"/>
            <w:rPr>
              <w:rFonts w:eastAsiaTheme="minorEastAsia"/>
              <w:kern w:val="0"/>
              <w:lang w:eastAsia="ru-RU" w:bidi="ar-SA"/>
            </w:rPr>
          </w:pPr>
          <w:hyperlink w:anchor="_Toc115209548" w:history="1">
            <w:r w:rsidR="00564581" w:rsidRPr="00564581">
              <w:rPr>
                <w:rStyle w:val="a6"/>
              </w:rPr>
              <w:t>5. Первая часть программы: определение ячеек AVS матрицы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_Toc115209548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7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517F1A8E" w14:textId="320CEAFC" w:rsidR="00564581" w:rsidRPr="00564581" w:rsidRDefault="00616BE2">
          <w:pPr>
            <w:pStyle w:val="2"/>
            <w:rPr>
              <w:rFonts w:eastAsiaTheme="minorEastAsia"/>
              <w:b w:val="0"/>
              <w:bCs w:val="0"/>
              <w:kern w:val="0"/>
              <w:lang w:eastAsia="ru-RU" w:bidi="ar-SA"/>
            </w:rPr>
          </w:pPr>
          <w:hyperlink w:anchor="_Toc115209549" w:history="1">
            <w:r w:rsidR="00564581" w:rsidRPr="00564581">
              <w:rPr>
                <w:rStyle w:val="a6"/>
              </w:rPr>
              <w:t>5.1. Входные параметры, визуализация матрицы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_Toc115209549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7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142A8BA3" w14:textId="735DD9D4" w:rsidR="00564581" w:rsidRPr="00564581" w:rsidRDefault="00616BE2">
          <w:pPr>
            <w:pStyle w:val="2"/>
            <w:rPr>
              <w:rFonts w:eastAsiaTheme="minorEastAsia"/>
              <w:b w:val="0"/>
              <w:bCs w:val="0"/>
              <w:kern w:val="0"/>
              <w:lang w:eastAsia="ru-RU" w:bidi="ar-SA"/>
            </w:rPr>
          </w:pPr>
          <w:hyperlink w:anchor="_Toc115209550" w:history="1">
            <w:r w:rsidR="00564581" w:rsidRPr="00564581">
              <w:rPr>
                <w:rStyle w:val="a6"/>
              </w:rPr>
              <w:t>5.2. Принцип работы алгоритма по расчету ячеек матрицы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_Toc115209550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8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3F3B9BB8" w14:textId="26D084BA" w:rsidR="00564581" w:rsidRPr="00564581" w:rsidRDefault="00616BE2" w:rsidP="00564581">
          <w:pPr>
            <w:pStyle w:val="11"/>
            <w:rPr>
              <w:rFonts w:eastAsiaTheme="minorEastAsia"/>
              <w:kern w:val="0"/>
              <w:lang w:eastAsia="ru-RU" w:bidi="ar-SA"/>
            </w:rPr>
          </w:pPr>
          <w:hyperlink w:anchor="_Toc115209551" w:history="1">
            <w:r w:rsidR="00564581" w:rsidRPr="00564581">
              <w:rPr>
                <w:rStyle w:val="a6"/>
              </w:rPr>
              <w:t>6. Вторая часть программы: вычисление несистематической части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_Toc115209551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9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6CD1C1D3" w14:textId="5C883F97" w:rsidR="00564581" w:rsidRPr="00564581" w:rsidRDefault="00616BE2" w:rsidP="00564581">
          <w:pPr>
            <w:pStyle w:val="11"/>
            <w:rPr>
              <w:rFonts w:eastAsiaTheme="minorEastAsia"/>
              <w:kern w:val="0"/>
              <w:lang w:eastAsia="ru-RU" w:bidi="ar-SA"/>
            </w:rPr>
          </w:pPr>
          <w:hyperlink w:anchor="_Toc115209552" w:history="1">
            <w:r w:rsidR="00564581" w:rsidRPr="00564581">
              <w:rPr>
                <w:rStyle w:val="a6"/>
                <w:i/>
                <w:iCs/>
              </w:rPr>
              <w:t>риска</w:t>
            </w:r>
            <w:r w:rsidR="00564581" w:rsidRPr="00564581">
              <w:rPr>
                <w:webHidden/>
              </w:rPr>
              <w:tab/>
            </w:r>
            <w:r w:rsidR="00564581" w:rsidRPr="00564581">
              <w:rPr>
                <w:webHidden/>
              </w:rPr>
              <w:fldChar w:fldCharType="begin"/>
            </w:r>
            <w:r w:rsidR="00564581" w:rsidRPr="00564581">
              <w:rPr>
                <w:webHidden/>
              </w:rPr>
              <w:instrText xml:space="preserve"> PAGEREF _Toc115209552 \h </w:instrText>
            </w:r>
            <w:r w:rsidR="00564581" w:rsidRPr="00564581">
              <w:rPr>
                <w:webHidden/>
              </w:rPr>
            </w:r>
            <w:r w:rsidR="00564581" w:rsidRPr="00564581">
              <w:rPr>
                <w:webHidden/>
              </w:rPr>
              <w:fldChar w:fldCharType="separate"/>
            </w:r>
            <w:r w:rsidR="00564581" w:rsidRPr="00564581">
              <w:rPr>
                <w:webHidden/>
              </w:rPr>
              <w:t>9</w:t>
            </w:r>
            <w:r w:rsidR="00564581" w:rsidRPr="00564581">
              <w:rPr>
                <w:webHidden/>
              </w:rPr>
              <w:fldChar w:fldCharType="end"/>
            </w:r>
          </w:hyperlink>
        </w:p>
        <w:p w14:paraId="4605AFA4" w14:textId="7B67DAC6" w:rsidR="00564581" w:rsidRPr="00564581" w:rsidRDefault="00616BE2">
          <w:pPr>
            <w:pStyle w:val="2"/>
            <w:rPr>
              <w:rFonts w:eastAsiaTheme="minorEastAsia"/>
              <w:b w:val="0"/>
              <w:bCs w:val="0"/>
              <w:i/>
              <w:iCs/>
              <w:kern w:val="0"/>
              <w:lang w:eastAsia="ru-RU" w:bidi="ar-SA"/>
            </w:rPr>
          </w:pPr>
          <w:hyperlink w:anchor="_Toc115209553" w:history="1">
            <w:r w:rsidR="00564581" w:rsidRPr="00564581">
              <w:rPr>
                <w:rStyle w:val="a6"/>
                <w:i/>
                <w:iCs/>
              </w:rPr>
              <w:t>6.1. Входные параметры</w:t>
            </w:r>
            <w:r w:rsidR="00564581" w:rsidRPr="00564581">
              <w:rPr>
                <w:i/>
                <w:iCs/>
                <w:webHidden/>
              </w:rPr>
              <w:tab/>
            </w:r>
            <w:r w:rsidR="00564581" w:rsidRPr="00564581">
              <w:rPr>
                <w:i/>
                <w:iCs/>
                <w:webHidden/>
              </w:rPr>
              <w:fldChar w:fldCharType="begin"/>
            </w:r>
            <w:r w:rsidR="00564581" w:rsidRPr="00564581">
              <w:rPr>
                <w:i/>
                <w:iCs/>
                <w:webHidden/>
              </w:rPr>
              <w:instrText xml:space="preserve"> PAGEREF _Toc115209553 \h </w:instrText>
            </w:r>
            <w:r w:rsidR="00564581" w:rsidRPr="00564581">
              <w:rPr>
                <w:i/>
                <w:iCs/>
                <w:webHidden/>
              </w:rPr>
            </w:r>
            <w:r w:rsidR="00564581" w:rsidRPr="00564581">
              <w:rPr>
                <w:i/>
                <w:iCs/>
                <w:webHidden/>
              </w:rPr>
              <w:fldChar w:fldCharType="separate"/>
            </w:r>
            <w:r w:rsidR="00564581" w:rsidRPr="00564581">
              <w:rPr>
                <w:i/>
                <w:iCs/>
                <w:webHidden/>
              </w:rPr>
              <w:t>9</w:t>
            </w:r>
            <w:r w:rsidR="00564581" w:rsidRPr="00564581">
              <w:rPr>
                <w:i/>
                <w:iCs/>
                <w:webHidden/>
              </w:rPr>
              <w:fldChar w:fldCharType="end"/>
            </w:r>
          </w:hyperlink>
        </w:p>
        <w:p w14:paraId="6330074F" w14:textId="63D3DCC2" w:rsidR="00564581" w:rsidRPr="00564581" w:rsidRDefault="00616BE2">
          <w:pPr>
            <w:pStyle w:val="2"/>
            <w:rPr>
              <w:rFonts w:eastAsiaTheme="minorEastAsia"/>
              <w:b w:val="0"/>
              <w:bCs w:val="0"/>
              <w:i/>
              <w:iCs/>
              <w:kern w:val="0"/>
              <w:lang w:eastAsia="ru-RU" w:bidi="ar-SA"/>
            </w:rPr>
          </w:pPr>
          <w:hyperlink w:anchor="_Toc115209554" w:history="1">
            <w:r w:rsidR="00564581" w:rsidRPr="00564581">
              <w:rPr>
                <w:rStyle w:val="a6"/>
                <w:i/>
                <w:iCs/>
              </w:rPr>
              <w:t>6.2. Выходные параметры</w:t>
            </w:r>
            <w:r w:rsidR="00564581" w:rsidRPr="00564581">
              <w:rPr>
                <w:i/>
                <w:iCs/>
                <w:webHidden/>
              </w:rPr>
              <w:tab/>
            </w:r>
            <w:r w:rsidR="00564581" w:rsidRPr="00564581">
              <w:rPr>
                <w:i/>
                <w:iCs/>
                <w:webHidden/>
              </w:rPr>
              <w:fldChar w:fldCharType="begin"/>
            </w:r>
            <w:r w:rsidR="00564581" w:rsidRPr="00564581">
              <w:rPr>
                <w:i/>
                <w:iCs/>
                <w:webHidden/>
              </w:rPr>
              <w:instrText xml:space="preserve"> PAGEREF _Toc115209554 \h </w:instrText>
            </w:r>
            <w:r w:rsidR="00564581" w:rsidRPr="00564581">
              <w:rPr>
                <w:i/>
                <w:iCs/>
                <w:webHidden/>
              </w:rPr>
            </w:r>
            <w:r w:rsidR="00564581" w:rsidRPr="00564581">
              <w:rPr>
                <w:i/>
                <w:iCs/>
                <w:webHidden/>
              </w:rPr>
              <w:fldChar w:fldCharType="separate"/>
            </w:r>
            <w:r w:rsidR="00564581" w:rsidRPr="00564581">
              <w:rPr>
                <w:i/>
                <w:iCs/>
                <w:webHidden/>
              </w:rPr>
              <w:t>10</w:t>
            </w:r>
            <w:r w:rsidR="00564581" w:rsidRPr="00564581">
              <w:rPr>
                <w:i/>
                <w:iCs/>
                <w:webHidden/>
              </w:rPr>
              <w:fldChar w:fldCharType="end"/>
            </w:r>
          </w:hyperlink>
        </w:p>
        <w:p w14:paraId="41F287C6" w14:textId="44954EA5" w:rsidR="00DF0831" w:rsidRPr="00564581" w:rsidRDefault="00DF0831" w:rsidP="00D16BDB">
          <w:pPr>
            <w:spacing w:line="360" w:lineRule="auto"/>
            <w:rPr>
              <w:rFonts w:ascii="Times New Roman" w:hAnsi="Times New Roman" w:cs="Times New Roman"/>
              <w:sz w:val="36"/>
              <w:szCs w:val="36"/>
              <w:lang w:val="ru-RU"/>
            </w:rPr>
          </w:pPr>
          <w:r w:rsidRPr="00564581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C619AF8" w14:textId="2782FE40" w:rsidR="00DF0831" w:rsidRPr="00564581" w:rsidRDefault="00DF0831">
      <w:pPr>
        <w:pStyle w:val="Standard"/>
        <w:rPr>
          <w:rFonts w:ascii="Times New Roman" w:hAnsi="Times New Roman" w:cs="Times New Roman"/>
          <w:sz w:val="36"/>
          <w:szCs w:val="36"/>
          <w:lang w:val="ru-RU"/>
        </w:rPr>
      </w:pPr>
    </w:p>
    <w:p w14:paraId="6760B524" w14:textId="77777777" w:rsidR="00DF0831" w:rsidRPr="00564581" w:rsidRDefault="00DF0831">
      <w:pPr>
        <w:pStyle w:val="Standard"/>
        <w:rPr>
          <w:rFonts w:ascii="Times New Roman" w:hAnsi="Times New Roman" w:cs="Times New Roman"/>
          <w:sz w:val="36"/>
          <w:szCs w:val="36"/>
          <w:lang w:val="ru-RU"/>
        </w:rPr>
      </w:pPr>
    </w:p>
    <w:p w14:paraId="3ACE794F" w14:textId="77777777" w:rsidR="00770125" w:rsidRPr="00BA5259" w:rsidRDefault="00770125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</w:p>
    <w:p w14:paraId="21B9B5C7" w14:textId="77777777" w:rsidR="00770125" w:rsidRPr="00BA5259" w:rsidRDefault="0077012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C7F5275" w14:textId="77777777" w:rsidR="00770125" w:rsidRPr="00BA5259" w:rsidRDefault="00770125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</w:p>
    <w:p w14:paraId="6B8B3110" w14:textId="089AF328" w:rsidR="00770125" w:rsidRDefault="00770125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</w:p>
    <w:p w14:paraId="0CFD27F3" w14:textId="1A211BFC" w:rsidR="00770125" w:rsidRDefault="00770125" w:rsidP="00564581">
      <w:pPr>
        <w:pStyle w:val="Standard"/>
        <w:rPr>
          <w:rFonts w:ascii="Times New Roman" w:hAnsi="Times New Roman" w:cs="Times New Roman"/>
          <w:sz w:val="64"/>
          <w:szCs w:val="64"/>
          <w:lang w:val="ru-RU"/>
        </w:rPr>
      </w:pPr>
    </w:p>
    <w:p w14:paraId="033B5E87" w14:textId="77777777" w:rsidR="00564581" w:rsidRPr="00BA5259" w:rsidRDefault="00564581" w:rsidP="00564581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</w:p>
    <w:p w14:paraId="66F25E68" w14:textId="77777777" w:rsidR="00770125" w:rsidRPr="00415187" w:rsidRDefault="00CC13B5" w:rsidP="00743ACF">
      <w:pPr>
        <w:pStyle w:val="Standard"/>
        <w:jc w:val="center"/>
        <w:outlineLvl w:val="0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bookmarkStart w:id="0" w:name="_Toc115209543"/>
      <w:r w:rsidRPr="00415187">
        <w:rPr>
          <w:rFonts w:ascii="Times New Roman" w:hAnsi="Times New Roman" w:cs="Times New Roman"/>
          <w:b/>
          <w:bCs/>
          <w:sz w:val="48"/>
          <w:szCs w:val="48"/>
          <w:lang w:val="ru-RU"/>
        </w:rPr>
        <w:lastRenderedPageBreak/>
        <w:t>1. Краткое описание работы программы</w:t>
      </w:r>
      <w:bookmarkEnd w:id="0"/>
    </w:p>
    <w:p w14:paraId="7B1CA068" w14:textId="77777777" w:rsidR="00770125" w:rsidRPr="00BA5259" w:rsidRDefault="00770125">
      <w:pPr>
        <w:pStyle w:val="Standard"/>
        <w:rPr>
          <w:rFonts w:ascii="Times New Roman" w:hAnsi="Times New Roman" w:cs="Times New Roman"/>
          <w:sz w:val="48"/>
          <w:szCs w:val="48"/>
          <w:lang w:val="ru-RU"/>
        </w:rPr>
      </w:pPr>
    </w:p>
    <w:p w14:paraId="2543676D" w14:textId="10A31576" w:rsidR="00770125" w:rsidRPr="00743ACF" w:rsidRDefault="00CC13B5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позволяет произвести оценку и </w:t>
      </w:r>
      <w:r w:rsidR="00BA5259" w:rsidRPr="00743ACF">
        <w:rPr>
          <w:rFonts w:ascii="Times New Roman" w:hAnsi="Times New Roman" w:cs="Times New Roman"/>
          <w:sz w:val="28"/>
          <w:szCs w:val="28"/>
          <w:lang w:val="ru-RU"/>
        </w:rPr>
        <w:t>ранжирование доминирующих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факторов, а также расчет несистематической составляющей риска. </w:t>
      </w:r>
      <w:r w:rsidR="00BA5259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основу</w:t>
      </w:r>
      <w:r w:rsidR="00BA5259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положен принцип </w:t>
      </w:r>
      <w:r w:rsidR="00AB4571" w:rsidRPr="00AB457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факторы – уровни</w:t>
      </w:r>
      <w:r w:rsidR="00AB4571" w:rsidRPr="00AB457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, поскольку он отражает взаимосвязь между группами барьерных факторов, вызовов и угроз, с одной стороны, и уровнями хозяйственной иерархии (предприятие – отрасль – регион – национальная</w:t>
      </w:r>
      <w:r w:rsidR="00BA5259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экономика), с другой. </w:t>
      </w:r>
      <w:r w:rsidR="00BA5259" w:rsidRPr="00743ACF">
        <w:rPr>
          <w:rFonts w:ascii="Times New Roman" w:hAnsi="Times New Roman" w:cs="Times New Roman"/>
          <w:sz w:val="28"/>
          <w:szCs w:val="28"/>
          <w:lang w:val="ru-RU"/>
        </w:rPr>
        <w:t>Программа строит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матрицу в шестнадцать ячеек (</w:t>
      </w:r>
      <w:r w:rsidR="00B00D28" w:rsidRPr="00743ACF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абл</w:t>
      </w:r>
      <w:r w:rsidR="00B00D28" w:rsidRPr="00743ACF">
        <w:rPr>
          <w:rFonts w:ascii="Times New Roman" w:hAnsi="Times New Roman" w:cs="Times New Roman"/>
          <w:sz w:val="28"/>
          <w:szCs w:val="28"/>
          <w:lang w:val="ru-RU"/>
        </w:rPr>
        <w:t>ица №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1), в каждой из которых сочетается определенная группа факторов с соответствующим уровнем хозяйственной иерархической системы (факторы –уровни).</w:t>
      </w:r>
    </w:p>
    <w:p w14:paraId="263FDFDF" w14:textId="77777777" w:rsidR="00B00D28" w:rsidRDefault="00B00D28" w:rsidP="00B9715F">
      <w:pPr>
        <w:pStyle w:val="Standard"/>
        <w:jc w:val="both"/>
        <w:rPr>
          <w:rFonts w:ascii="Times New Roman" w:hAnsi="Times New Roman" w:cs="Times New Roman"/>
          <w:sz w:val="34"/>
          <w:szCs w:val="34"/>
          <w:lang w:val="ru-RU"/>
        </w:rPr>
      </w:pPr>
    </w:p>
    <w:p w14:paraId="2DF676EF" w14:textId="533BD156" w:rsidR="00B00D28" w:rsidRDefault="00B00D28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  <w:r w:rsidRPr="00B00D28">
        <w:rPr>
          <w:rFonts w:ascii="Times New Roman" w:hAnsi="Times New Roman" w:cs="Times New Roman"/>
          <w:noProof/>
          <w:sz w:val="34"/>
          <w:szCs w:val="34"/>
          <w:lang w:val="ru-RU" w:eastAsia="ru-RU" w:bidi="ar-SA"/>
        </w:rPr>
        <w:drawing>
          <wp:inline distT="0" distB="0" distL="0" distR="0" wp14:anchorId="4ACF0A2E" wp14:editId="703F9B75">
            <wp:extent cx="6120130" cy="22028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792" w14:textId="5AFF67D0" w:rsidR="00B00D28" w:rsidRPr="00B00D28" w:rsidRDefault="00B00D2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B00D28">
        <w:rPr>
          <w:rFonts w:ascii="Times New Roman" w:hAnsi="Times New Roman" w:cs="Times New Roman"/>
          <w:sz w:val="28"/>
          <w:szCs w:val="28"/>
          <w:lang w:val="ru-RU"/>
        </w:rPr>
        <w:t>Таблица №1. Взято из статьи</w:t>
      </w:r>
      <w:r w:rsidR="00AB4571">
        <w:rPr>
          <w:rStyle w:val="ab"/>
          <w:rFonts w:ascii="Times New Roman" w:hAnsi="Times New Roman" w:cs="Times New Roman"/>
          <w:sz w:val="28"/>
          <w:szCs w:val="28"/>
          <w:lang w:val="ru-RU"/>
        </w:rPr>
        <w:footnoteReference w:id="1"/>
      </w:r>
    </w:p>
    <w:p w14:paraId="68F4C89D" w14:textId="77777777" w:rsidR="00770125" w:rsidRPr="00BA5259" w:rsidRDefault="00770125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</w:p>
    <w:p w14:paraId="34C10491" w14:textId="2AD56660" w:rsidR="00770125" w:rsidRPr="00743ACF" w:rsidRDefault="00C35944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sz w:val="28"/>
          <w:szCs w:val="28"/>
          <w:lang w:val="ru-RU"/>
        </w:rPr>
        <w:t>Например, ячейка П/Э представляет собой интеграцию определенных экспертным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методом в ходе идентификации и дифференциации всех возможных факторов экон</w:t>
      </w:r>
      <w:r w:rsidR="00BA5259" w:rsidRPr="00743AC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мической группы, а также характеризующих их доминант (Э), которые проявляются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как конкретные барьеры, угрозы и вызовы на уровне предприятия (П) и которые на</w:t>
      </w:r>
      <w:r w:rsidR="00BA5259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втором шаге подлежат оценке в баллах с целью определения степени их негативного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влияния на экономическую безопасность и инвестиционную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привлекательность объектов инвестирования.</w:t>
      </w:r>
      <w:r w:rsidR="00BA5259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На втором шаге производится балльная оценка и, соответственно, ранжирование наиболее значимых детерминант экономической безопасности и, соответственно,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факторов инвестиционной привлекательности, относящихся к каждой группе и на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каждом уровне. То есть все выявленные детерминанты и факторы оцениваются в баллах экспертным методом в пределах определенной шкалы.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Минимальное значение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балльной оценки отражает низкий уровень, а максимальное значение, наоборот, высокий уровень барьеров, вызовов и угроз, негативно влияющих на экономическую безопасность и инвестиционную привлекательность предприятия. Следует отметить,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экспертные оценки по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определению являются субъективными, что может привести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к неадекватным результатам. Поэтому для повышения обоснованности и достоверности оценок 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, во-первых, определить степень согласованности экспертных оценок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>. Для достижения этой цели в программе для каж</w:t>
      </w:r>
      <w:r w:rsidR="009250E4">
        <w:rPr>
          <w:rFonts w:ascii="Times New Roman" w:hAnsi="Times New Roman" w:cs="Times New Roman"/>
          <w:sz w:val="28"/>
          <w:szCs w:val="28"/>
          <w:lang w:val="ru-RU"/>
        </w:rPr>
        <w:t>дого фактора из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ячейк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721A2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матрицы строится гистограмма согласованности экспертных оценок, с помощью которой выстраиваются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детерминанты и факторы по ранжиру, то есть по степени</w:t>
      </w:r>
      <w:r w:rsidR="00B00D28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их негативного влияния на инвестиционную привлекательность объекта. </w:t>
      </w:r>
    </w:p>
    <w:p w14:paraId="0B40C33C" w14:textId="77777777" w:rsidR="00770125" w:rsidRPr="00BA5259" w:rsidRDefault="00770125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</w:p>
    <w:p w14:paraId="4E8E82D7" w14:textId="77777777" w:rsidR="00770125" w:rsidRPr="00415187" w:rsidRDefault="00CC13B5" w:rsidP="00DF0831">
      <w:pPr>
        <w:pStyle w:val="Standard"/>
        <w:jc w:val="center"/>
        <w:outlineLvl w:val="0"/>
        <w:rPr>
          <w:rFonts w:ascii="Times New Roman" w:hAnsi="Times New Roman" w:cs="Times New Roman"/>
          <w:b/>
          <w:bCs/>
          <w:sz w:val="58"/>
          <w:szCs w:val="58"/>
          <w:lang w:val="ru-RU"/>
        </w:rPr>
      </w:pPr>
      <w:bookmarkStart w:id="1" w:name="_Toc115209544"/>
      <w:r w:rsidRPr="00415187">
        <w:rPr>
          <w:rFonts w:ascii="Times New Roman" w:hAnsi="Times New Roman" w:cs="Times New Roman"/>
          <w:b/>
          <w:bCs/>
          <w:sz w:val="58"/>
          <w:szCs w:val="58"/>
          <w:lang w:val="ru-RU"/>
        </w:rPr>
        <w:t>2. Глоссарий</w:t>
      </w:r>
      <w:bookmarkEnd w:id="1"/>
    </w:p>
    <w:p w14:paraId="4C3E507A" w14:textId="77777777" w:rsidR="00770125" w:rsidRPr="00BA5259" w:rsidRDefault="00770125">
      <w:pPr>
        <w:pStyle w:val="Standard"/>
        <w:jc w:val="center"/>
        <w:rPr>
          <w:rFonts w:ascii="Times New Roman" w:hAnsi="Times New Roman" w:cs="Times New Roman"/>
          <w:sz w:val="34"/>
          <w:szCs w:val="34"/>
          <w:lang w:val="ru-RU"/>
        </w:rPr>
      </w:pPr>
    </w:p>
    <w:p w14:paraId="0DA23CBA" w14:textId="47EFE194" w:rsidR="00770125" w:rsidRPr="00496AE0" w:rsidRDefault="00CC13B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A13D18">
        <w:rPr>
          <w:rFonts w:ascii="Times New Roman" w:hAnsi="Times New Roman" w:cs="Times New Roman"/>
          <w:b/>
          <w:bCs/>
          <w:sz w:val="28"/>
          <w:szCs w:val="28"/>
        </w:rPr>
        <w:t>AVS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матриц</w:t>
      </w:r>
      <w:r w:rsidR="00496AE0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96AE0">
        <w:rPr>
          <w:rFonts w:ascii="Times New Roman" w:hAnsi="Times New Roman" w:cs="Times New Roman"/>
          <w:sz w:val="28"/>
          <w:szCs w:val="28"/>
          <w:lang w:val="ru-RU"/>
        </w:rPr>
        <w:t>матрица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, характеризующая </w:t>
      </w:r>
      <w:r w:rsidRPr="00B80AE8">
        <w:rPr>
          <w:rFonts w:ascii="Times New Roman" w:hAnsi="Times New Roman" w:cs="Times New Roman"/>
          <w:sz w:val="28"/>
          <w:szCs w:val="28"/>
          <w:lang w:val="ru-RU"/>
        </w:rPr>
        <w:t>факторы</w:t>
      </w:r>
      <w:r w:rsidR="00745540">
        <w:rPr>
          <w:rFonts w:ascii="Times New Roman" w:hAnsi="Times New Roman" w:cs="Times New Roman"/>
          <w:sz w:val="28"/>
          <w:szCs w:val="28"/>
          <w:lang w:val="ru-RU"/>
        </w:rPr>
        <w:t xml:space="preserve"> каждой </w:t>
      </w:r>
      <w:r w:rsidR="00B80AE8">
        <w:rPr>
          <w:rFonts w:ascii="Times New Roman" w:hAnsi="Times New Roman" w:cs="Times New Roman"/>
          <w:sz w:val="28"/>
          <w:szCs w:val="28"/>
          <w:lang w:val="ru-RU"/>
        </w:rPr>
        <w:t>из конкретных групп</w:t>
      </w:r>
      <w:r w:rsidR="00745540">
        <w:rPr>
          <w:rFonts w:ascii="Times New Roman" w:hAnsi="Times New Roman" w:cs="Times New Roman"/>
          <w:sz w:val="28"/>
          <w:szCs w:val="28"/>
          <w:lang w:val="ru-RU"/>
        </w:rPr>
        <w:t xml:space="preserve"> на соответствующем иерархическом 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>уровне</w:t>
      </w:r>
      <w:r w:rsidR="00496AE0" w:rsidRPr="00496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6A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80AE8">
        <w:rPr>
          <w:rFonts w:ascii="Times New Roman" w:hAnsi="Times New Roman" w:cs="Times New Roman"/>
          <w:sz w:val="28"/>
          <w:szCs w:val="28"/>
          <w:lang w:val="ru-RU"/>
        </w:rPr>
        <w:t>, соответственно, содержит</w:t>
      </w:r>
      <w:r w:rsidR="00496AE0">
        <w:rPr>
          <w:rFonts w:ascii="Times New Roman" w:hAnsi="Times New Roman" w:cs="Times New Roman"/>
          <w:sz w:val="28"/>
          <w:szCs w:val="28"/>
          <w:lang w:val="ru-RU"/>
        </w:rPr>
        <w:t xml:space="preserve"> результирующие значения </w:t>
      </w:r>
      <w:r w:rsidR="00BE1014">
        <w:rPr>
          <w:rFonts w:ascii="Times New Roman" w:hAnsi="Times New Roman" w:cs="Times New Roman"/>
          <w:sz w:val="28"/>
          <w:szCs w:val="28"/>
          <w:lang w:val="ru-RU"/>
        </w:rPr>
        <w:t xml:space="preserve">оценок </w:t>
      </w:r>
      <w:r w:rsidR="00496AE0">
        <w:rPr>
          <w:rFonts w:ascii="Times New Roman" w:hAnsi="Times New Roman" w:cs="Times New Roman"/>
          <w:sz w:val="28"/>
          <w:szCs w:val="28"/>
          <w:lang w:val="ru-RU"/>
        </w:rPr>
        <w:t>экспертов</w:t>
      </w:r>
      <w:r w:rsidR="004320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006E55" w14:textId="1E7E92EC" w:rsidR="00770125" w:rsidRDefault="00CC13B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2)  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Ячейка </w:t>
      </w:r>
      <w:r w:rsidRPr="00A13D18">
        <w:rPr>
          <w:rFonts w:ascii="Times New Roman" w:hAnsi="Times New Roman" w:cs="Times New Roman"/>
          <w:b/>
          <w:bCs/>
          <w:sz w:val="28"/>
          <w:szCs w:val="28"/>
        </w:rPr>
        <w:t>AVS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10BE0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матрицы</w:t>
      </w:r>
      <w:r w:rsidR="00A10BE0"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0BE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таблица</w:t>
      </w:r>
      <w:r w:rsidR="00B80AE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B80AE8">
        <w:rPr>
          <w:rFonts w:ascii="Times New Roman" w:hAnsi="Times New Roman" w:cs="Times New Roman"/>
          <w:sz w:val="28"/>
          <w:szCs w:val="28"/>
        </w:rPr>
        <w:t>XL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0AE8">
        <w:rPr>
          <w:rFonts w:ascii="Times New Roman" w:hAnsi="Times New Roman" w:cs="Times New Roman"/>
          <w:sz w:val="28"/>
          <w:szCs w:val="28"/>
          <w:lang w:val="ru-RU"/>
        </w:rPr>
        <w:t>характеризующая фактор</w:t>
      </w:r>
      <w:r w:rsidR="00BE1014" w:rsidRPr="00B80AE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45540" w:rsidRPr="00B80AE8">
        <w:rPr>
          <w:rFonts w:ascii="Times New Roman" w:hAnsi="Times New Roman" w:cs="Times New Roman"/>
          <w:sz w:val="28"/>
          <w:szCs w:val="28"/>
          <w:lang w:val="ru-RU"/>
        </w:rPr>
        <w:t xml:space="preserve"> каждой группы</w:t>
      </w:r>
      <w:r w:rsidRPr="00B80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014" w:rsidRPr="00B80AE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80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5540" w:rsidRPr="00B80AE8">
        <w:rPr>
          <w:rFonts w:ascii="Times New Roman" w:hAnsi="Times New Roman" w:cs="Times New Roman"/>
          <w:sz w:val="28"/>
          <w:szCs w:val="28"/>
          <w:lang w:val="ru-RU"/>
        </w:rPr>
        <w:t>соответствующем</w:t>
      </w:r>
      <w:r w:rsidR="00BE1014" w:rsidRPr="00B80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0AE8">
        <w:rPr>
          <w:rFonts w:ascii="Times New Roman" w:hAnsi="Times New Roman" w:cs="Times New Roman"/>
          <w:sz w:val="28"/>
          <w:szCs w:val="28"/>
          <w:lang w:val="ru-RU"/>
        </w:rPr>
        <w:t>уровн</w:t>
      </w:r>
      <w:r w:rsidR="00BE1014" w:rsidRPr="00B80A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45540" w:rsidRPr="00B80AE8">
        <w:rPr>
          <w:rFonts w:ascii="Times New Roman" w:hAnsi="Times New Roman" w:cs="Times New Roman"/>
          <w:sz w:val="28"/>
          <w:szCs w:val="28"/>
          <w:lang w:val="ru-RU"/>
        </w:rPr>
        <w:t xml:space="preserve"> хозяйственной иерархии.</w:t>
      </w:r>
    </w:p>
    <w:p w14:paraId="7714148D" w14:textId="6CEAAD69" w:rsidR="00432007" w:rsidRPr="00CD250F" w:rsidRDefault="0043200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432007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Гистограмма согласованности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гистограмма, на основе которой оценивается значимост</w:t>
      </w:r>
      <w:r w:rsidR="00BE1014">
        <w:rPr>
          <w:rFonts w:ascii="Times New Roman" w:hAnsi="Times New Roman" w:cs="Times New Roman"/>
          <w:sz w:val="28"/>
          <w:szCs w:val="28"/>
          <w:lang w:val="ru-RU"/>
        </w:rPr>
        <w:t>ь заданного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фактора в ячейке матрицы. </w:t>
      </w:r>
    </w:p>
    <w:p w14:paraId="3F9586A6" w14:textId="29C689E2" w:rsidR="00770125" w:rsidRPr="00CD250F" w:rsidRDefault="00CC13B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Максимальный оценочный бал</w:t>
      </w:r>
      <w:r w:rsidR="00E06137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– максимальный бал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может быть </w:t>
      </w:r>
      <w:r w:rsidR="00BE1014">
        <w:rPr>
          <w:rFonts w:ascii="Times New Roman" w:hAnsi="Times New Roman" w:cs="Times New Roman"/>
          <w:sz w:val="28"/>
          <w:szCs w:val="28"/>
          <w:lang w:val="ru-RU"/>
        </w:rPr>
        <w:t>поставлен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экспертами</w:t>
      </w:r>
      <w:r w:rsidR="004011E8" w:rsidRPr="00401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при оценивании фактора. </w:t>
      </w:r>
    </w:p>
    <w:p w14:paraId="665B6AFD" w14:textId="063BBE1C" w:rsidR="00770125" w:rsidRPr="00CD250F" w:rsidRDefault="00CC13B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Число разбиений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– число столбцов гистограммы</w:t>
      </w:r>
      <w:r w:rsidR="00BE1014">
        <w:rPr>
          <w:rFonts w:ascii="Times New Roman" w:hAnsi="Times New Roman" w:cs="Times New Roman"/>
          <w:sz w:val="28"/>
          <w:szCs w:val="28"/>
          <w:lang w:val="ru-RU"/>
        </w:rPr>
        <w:t xml:space="preserve"> согласованности.  Определяет </w:t>
      </w:r>
      <w:r w:rsidR="004B7544">
        <w:rPr>
          <w:rFonts w:ascii="Times New Roman" w:hAnsi="Times New Roman" w:cs="Times New Roman"/>
          <w:sz w:val="28"/>
          <w:szCs w:val="28"/>
          <w:lang w:val="ru-RU"/>
        </w:rPr>
        <w:t xml:space="preserve">значимость выставленных оценок </w:t>
      </w:r>
      <w:proofErr w:type="spellStart"/>
      <w:r w:rsidR="004B7544" w:rsidRPr="00B80AE8">
        <w:rPr>
          <w:rFonts w:ascii="Times New Roman" w:hAnsi="Times New Roman" w:cs="Times New Roman"/>
          <w:sz w:val="28"/>
          <w:szCs w:val="28"/>
          <w:lang w:val="ru-RU"/>
        </w:rPr>
        <w:t>экпертов</w:t>
      </w:r>
      <w:proofErr w:type="spellEnd"/>
      <w:r w:rsidR="00432007" w:rsidRPr="00B80A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20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246033" w14:textId="5E342306" w:rsidR="00770125" w:rsidRPr="00585DC5" w:rsidRDefault="00CC13B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Порог согласованности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0BE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  <w:r w:rsidR="00585DC5">
        <w:rPr>
          <w:rFonts w:ascii="Times New Roman" w:hAnsi="Times New Roman" w:cs="Times New Roman"/>
          <w:sz w:val="28"/>
          <w:szCs w:val="28"/>
          <w:lang w:val="ru-RU"/>
        </w:rPr>
        <w:t xml:space="preserve"> (%), которое позволяет оценить согласованность экспертных оценок для </w:t>
      </w:r>
      <w:r w:rsidR="00BE1014">
        <w:rPr>
          <w:rFonts w:ascii="Times New Roman" w:hAnsi="Times New Roman" w:cs="Times New Roman"/>
          <w:sz w:val="28"/>
          <w:szCs w:val="28"/>
          <w:lang w:val="ru-RU"/>
        </w:rPr>
        <w:t xml:space="preserve">заданного </w:t>
      </w:r>
      <w:r w:rsidR="00585DC5">
        <w:rPr>
          <w:rFonts w:ascii="Times New Roman" w:hAnsi="Times New Roman" w:cs="Times New Roman"/>
          <w:sz w:val="28"/>
          <w:szCs w:val="28"/>
          <w:lang w:val="ru-RU"/>
        </w:rPr>
        <w:t xml:space="preserve">фактора. </w:t>
      </w:r>
    </w:p>
    <w:p w14:paraId="7A8B5AC4" w14:textId="28745A15" w:rsidR="00770125" w:rsidRPr="00CD250F" w:rsidRDefault="00CC13B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Число </w:t>
      </w:r>
      <w:proofErr w:type="spellStart"/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Паретто</w:t>
      </w:r>
      <w:proofErr w:type="spellEnd"/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– число</w:t>
      </w:r>
      <w:r w:rsidR="00585DC5">
        <w:rPr>
          <w:rFonts w:ascii="Times New Roman" w:hAnsi="Times New Roman" w:cs="Times New Roman"/>
          <w:sz w:val="28"/>
          <w:szCs w:val="28"/>
          <w:lang w:val="ru-RU"/>
        </w:rPr>
        <w:t xml:space="preserve"> (%)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>, определяюще</w:t>
      </w:r>
      <w:r w:rsidR="00585DC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рассматриваемых доминирующих факторов (в случае если их число больше </w:t>
      </w:r>
      <w:r w:rsidRPr="005C1012">
        <w:rPr>
          <w:rFonts w:ascii="Times New Roman" w:hAnsi="Times New Roman" w:cs="Times New Roman"/>
          <w:sz w:val="28"/>
          <w:szCs w:val="28"/>
          <w:lang w:val="ru-RU"/>
        </w:rPr>
        <w:t>10)</w:t>
      </w:r>
      <w:r w:rsidR="00432007" w:rsidRPr="005C10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20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261407" w14:textId="6155507D" w:rsidR="00770125" w:rsidRDefault="00CC13B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r w:rsidR="005C10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Систематическая </w:t>
      </w:r>
      <w:r w:rsidR="00983F78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составляющая инвестиционного риска</w:t>
      </w:r>
      <w:r w:rsidR="00983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912CAE" w14:textId="3B51E3DE" w:rsidR="00396F7F" w:rsidRPr="005C1012" w:rsidRDefault="00396F7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96F7F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Коэффициент приведения несистематического риска к систематическому</w:t>
      </w:r>
      <w:r w:rsidRPr="00A77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A13D18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A77DEE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5C1012" w:rsidRPr="005C1012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коэффициент, обеспечивающий </w:t>
      </w:r>
      <w:proofErr w:type="spellStart"/>
      <w:r w:rsidR="005C1012" w:rsidRPr="005C1012">
        <w:rPr>
          <w:rFonts w:ascii="Times New Roman" w:hAnsi="Times New Roman" w:cs="Times New Roman"/>
          <w:sz w:val="28"/>
          <w:szCs w:val="28"/>
          <w:lang w:val="ru-RU"/>
        </w:rPr>
        <w:t>аддитивность</w:t>
      </w:r>
      <w:proofErr w:type="spellEnd"/>
      <w:r w:rsidR="005C1012" w:rsidRPr="005C1012">
        <w:rPr>
          <w:rFonts w:ascii="Times New Roman" w:hAnsi="Times New Roman" w:cs="Times New Roman"/>
          <w:sz w:val="28"/>
          <w:szCs w:val="28"/>
          <w:lang w:val="ru-RU"/>
        </w:rPr>
        <w:t xml:space="preserve"> суммируемых частей агрегированного риска:</w:t>
      </w:r>
    </w:p>
    <w:p w14:paraId="2963D4F3" w14:textId="2B8C2AC7" w:rsidR="00981AA1" w:rsidRPr="008B2D02" w:rsidRDefault="005C1012" w:rsidP="00981AA1">
      <w:pPr>
        <w:pStyle w:val="Standard"/>
        <w:ind w:left="709" w:firstLine="709"/>
        <w:rPr>
          <w:rFonts w:ascii="Times New Roman" w:hAnsi="Times New Roman" w:cs="Times New Roman"/>
          <w:i/>
          <w:sz w:val="28"/>
          <w:szCs w:val="28"/>
          <w:bdr w:val="single" w:sz="4" w:space="0" w:color="auto"/>
          <w:lang w:val="ru-RU"/>
        </w:rPr>
      </w:pPr>
      <w:r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  <w:bdr w:val="single" w:sz="4" w:space="0" w:color="auto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bdr w:val="single" w:sz="4" w:space="0" w:color="auto"/>
          </w:rPr>
          <m:t>k</m:t>
        </m:r>
        <m:r>
          <w:rPr>
            <w:rFonts w:ascii="Cambria Math" w:hAnsi="Cambria Math" w:cs="Times New Roman"/>
            <w:sz w:val="28"/>
            <w:szCs w:val="28"/>
            <w:bdr w:val="single" w:sz="4" w:space="0" w:color="auto"/>
            <w:lang w:val="ru-RU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bdr w:val="single" w:sz="4" w:space="0" w:color="auto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bdr w:val="single" w:sz="4" w:space="0" w:color="auto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bdr w:val="single" w:sz="4" w:space="0" w:color="auto"/>
                    <w:lang w:val="ru-RU"/>
                  </w:rPr>
                  <m:t>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bdr w:val="single" w:sz="4" w:space="0" w:color="auto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bdr w:val="single" w:sz="4" w:space="0" w:color="auto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bdr w:val="single" w:sz="4" w:space="0" w:color="auto"/>
                    <w:lang w:val="ru-RU"/>
                  </w:rPr>
                  <m:t>s</m:t>
                </m:r>
              </m:sub>
            </m:sSub>
          </m:den>
        </m:f>
      </m:oMath>
    </w:p>
    <w:p w14:paraId="2DD76314" w14:textId="08C56358" w:rsidR="00981AA1" w:rsidRPr="00981AA1" w:rsidRDefault="00981AA1" w:rsidP="00981AA1">
      <w:pPr>
        <w:pStyle w:val="Standard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2DB3015" w14:textId="47E1C81C" w:rsidR="00770125" w:rsidRDefault="00396F7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96F7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83F78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Несистематическая</w:t>
      </w:r>
      <w:r w:rsidR="00D57E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(диверсифицируемая)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3F78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составляющ</w:t>
      </w:r>
      <w:r w:rsidR="00A77DEE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="00983F78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инвестиционного риска</w:t>
      </w:r>
      <w:r w:rsidR="00983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3F78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ns</m:t>
            </m:r>
          </m:sub>
        </m:sSub>
      </m:oMath>
      <w:r w:rsidR="00983F78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D57E6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589B5E" w14:textId="26B32D18" w:rsidR="00396F7F" w:rsidRPr="00396F7F" w:rsidRDefault="00616BE2" w:rsidP="00396F7F">
      <w:pPr>
        <w:pStyle w:val="Standard"/>
        <w:ind w:left="709" w:firstLine="709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 xml:space="preserve"> 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ns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  <w:lang w:val="ru-RU"/>
            </w:rPr>
            <m:t xml:space="preserve">=k 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  <w:lang w:val="ru-RU"/>
            </w:rPr>
            <m:t xml:space="preserve"> </m:t>
          </m:r>
        </m:oMath>
      </m:oMathPara>
    </w:p>
    <w:p w14:paraId="6416F794" w14:textId="7DB7EEE6" w:rsidR="00A77DEE" w:rsidRDefault="00396F7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396F7F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83F78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Ставка дисконтирования</w:t>
      </w:r>
      <w:r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77DEE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A13D1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77DEE" w:rsidRPr="00A13D1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CD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40F96">
        <w:rPr>
          <w:rFonts w:ascii="Times New Roman" w:hAnsi="Times New Roman" w:cs="Times New Roman"/>
          <w:sz w:val="28"/>
          <w:szCs w:val="28"/>
          <w:lang w:val="ru-RU"/>
        </w:rPr>
        <w:t xml:space="preserve">агрегированная ставка </w:t>
      </w:r>
    </w:p>
    <w:p w14:paraId="1307C1AE" w14:textId="1454D841" w:rsidR="00357376" w:rsidRPr="00740F96" w:rsidRDefault="00396F7F" w:rsidP="00740F96">
      <w:pPr>
        <w:pStyle w:val="Standard"/>
        <w:ind w:left="709" w:firstLine="709"/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  <w:lang w:val="ru-RU"/>
            </w:rPr>
            <m:t xml:space="preserve"> d=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ns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  <w:lang w:val="ru-RU"/>
            </w:rPr>
            <m:t xml:space="preserve"> </m:t>
          </m:r>
        </m:oMath>
      </m:oMathPara>
    </w:p>
    <w:p w14:paraId="6DABEB8A" w14:textId="77777777" w:rsidR="00740F96" w:rsidRDefault="00740F96" w:rsidP="00740F96">
      <w:pPr>
        <w:pStyle w:val="Standard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B6842C8" w14:textId="77777777" w:rsidR="00740F96" w:rsidRDefault="00740F96" w:rsidP="00740F96">
      <w:pPr>
        <w:pStyle w:val="Standard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682D78E" w14:textId="77777777" w:rsidR="00740F96" w:rsidRPr="00740F96" w:rsidRDefault="00740F96" w:rsidP="00740F96">
      <w:pPr>
        <w:pStyle w:val="Standard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0990" w14:textId="4B704A23" w:rsidR="00770125" w:rsidRPr="00415187" w:rsidRDefault="00DF0831" w:rsidP="00DF0831">
      <w:pPr>
        <w:pStyle w:val="Textbody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</w:pPr>
      <w:bookmarkStart w:id="2" w:name="_Toc115209545"/>
      <w:r w:rsidRPr="00415187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lastRenderedPageBreak/>
        <w:t>3.</w:t>
      </w:r>
      <w:r w:rsidR="00015624" w:rsidRPr="00585DC5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t>1</w:t>
      </w:r>
      <w:r w:rsidRPr="00415187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t xml:space="preserve"> Требования к аппаратному обеспечению</w:t>
      </w:r>
      <w:bookmarkEnd w:id="2"/>
    </w:p>
    <w:p w14:paraId="69EBC701" w14:textId="2985546E" w:rsidR="00770125" w:rsidRPr="00743ACF" w:rsidRDefault="00CC13B5" w:rsidP="00307303">
      <w:pPr>
        <w:pStyle w:val="Textbody"/>
        <w:spacing w:after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</w:t>
      </w:r>
      <w:r w:rsidR="00DF0831" w:rsidRPr="00743A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ная программа </w:t>
      </w:r>
      <w:r w:rsidRPr="00743ACF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предполага</w:t>
      </w:r>
      <w:r w:rsidR="00DF0831" w:rsidRPr="00743ACF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Pr="00743A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тся к запуску на 64-разрядом </w:t>
      </w:r>
      <w:r w:rsidRPr="00743ACF">
        <w:rPr>
          <w:rFonts w:ascii="Times New Roman" w:hAnsi="Times New Roman" w:cs="Times New Roman"/>
          <w:color w:val="000000"/>
          <w:sz w:val="28"/>
          <w:szCs w:val="28"/>
        </w:rPr>
        <w:t>IBM</w:t>
      </w:r>
      <w:r w:rsidRPr="00743ACF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-совместимом компьютере любого класса: рабочей станции, настольном ПК общего назначения, ноутбуке.</w:t>
      </w:r>
    </w:p>
    <w:p w14:paraId="153E6E92" w14:textId="77777777" w:rsidR="00770125" w:rsidRPr="00DF0831" w:rsidRDefault="00CC13B5" w:rsidP="00DF0831">
      <w:pPr>
        <w:pStyle w:val="Textbody"/>
        <w:spacing w:after="16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0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Минимальные </w:t>
      </w:r>
      <w:proofErr w:type="spellStart"/>
      <w:r w:rsidRPr="00DF0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системные</w:t>
      </w:r>
      <w:proofErr w:type="spellEnd"/>
      <w:r w:rsidRPr="00DF0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F0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proofErr w:type="spellEnd"/>
      <w:r w:rsidRPr="00DF0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7249E86" w14:textId="6CA31AA0" w:rsidR="00770125" w:rsidRPr="00CD250F" w:rsidRDefault="00CC13B5" w:rsidP="00DF0831">
      <w:pPr>
        <w:pStyle w:val="Textbody"/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Процессор</w:t>
      </w:r>
      <w:proofErr w:type="spellEnd"/>
      <w:r w:rsidRPr="00CD250F">
        <w:rPr>
          <w:rFonts w:ascii="Times New Roman" w:hAnsi="Times New Roman" w:cs="Times New Roman"/>
          <w:color w:val="000000"/>
          <w:sz w:val="26"/>
          <w:szCs w:val="26"/>
        </w:rPr>
        <w:t xml:space="preserve"> Intel® Celeron® D 331 </w:t>
      </w: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или</w:t>
      </w:r>
      <w:proofErr w:type="spellEnd"/>
      <w:r w:rsidRPr="00CD250F">
        <w:rPr>
          <w:rFonts w:ascii="Times New Roman" w:hAnsi="Times New Roman" w:cs="Times New Roman"/>
          <w:color w:val="000000"/>
          <w:sz w:val="26"/>
          <w:szCs w:val="26"/>
        </w:rPr>
        <w:t xml:space="preserve"> AMD Athlon 64</w:t>
      </w:r>
    </w:p>
    <w:p w14:paraId="72E23918" w14:textId="48416A14" w:rsidR="00770125" w:rsidRPr="00CD250F" w:rsidRDefault="00CC13B5" w:rsidP="00DF0831">
      <w:pPr>
        <w:pStyle w:val="Textbody"/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250F">
        <w:rPr>
          <w:rFonts w:ascii="Times New Roman" w:hAnsi="Times New Roman" w:cs="Times New Roman"/>
          <w:color w:val="000000"/>
          <w:sz w:val="26"/>
          <w:szCs w:val="26"/>
        </w:rPr>
        <w:t xml:space="preserve">2 ГБ </w:t>
      </w: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оперативной</w:t>
      </w:r>
      <w:proofErr w:type="spellEnd"/>
      <w:r w:rsidRPr="00CD2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памяти</w:t>
      </w:r>
      <w:proofErr w:type="spellEnd"/>
    </w:p>
    <w:p w14:paraId="6BB53352" w14:textId="108F6825" w:rsidR="00770125" w:rsidRPr="00CD250F" w:rsidRDefault="00CC13B5" w:rsidP="00DF0831">
      <w:pPr>
        <w:pStyle w:val="Textbody"/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 w:rsidRPr="00CD250F">
        <w:rPr>
          <w:rFonts w:ascii="Times New Roman" w:hAnsi="Times New Roman" w:cs="Times New Roman"/>
          <w:color w:val="000000"/>
          <w:sz w:val="26"/>
          <w:szCs w:val="26"/>
        </w:rPr>
        <w:t>VGA-</w:t>
      </w: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совместимый</w:t>
      </w:r>
      <w:proofErr w:type="spellEnd"/>
      <w:r w:rsidRPr="00CD2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графический</w:t>
      </w:r>
      <w:proofErr w:type="spellEnd"/>
      <w:r w:rsidRPr="00CD25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адаптер</w:t>
      </w:r>
      <w:proofErr w:type="spellEnd"/>
    </w:p>
    <w:p w14:paraId="15252010" w14:textId="689B15FA" w:rsidR="00770125" w:rsidRDefault="00CC13B5" w:rsidP="00DF0831">
      <w:pPr>
        <w:pStyle w:val="Textbody"/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CD250F">
        <w:rPr>
          <w:rFonts w:ascii="Times New Roman" w:hAnsi="Times New Roman" w:cs="Times New Roman"/>
          <w:color w:val="000000"/>
          <w:sz w:val="26"/>
          <w:szCs w:val="26"/>
          <w:lang w:val="ru-RU"/>
        </w:rPr>
        <w:t>2 ГБ пространства на жестком диске</w:t>
      </w:r>
    </w:p>
    <w:p w14:paraId="31999C10" w14:textId="18552F81" w:rsidR="006D3E26" w:rsidRPr="00CD250F" w:rsidRDefault="006D3E26" w:rsidP="00DF0831">
      <w:pPr>
        <w:pStyle w:val="Textbody"/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6D3E26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Монитор с </w:t>
      </w:r>
      <w:r w:rsidR="00015624" w:rsidRPr="006D3E26">
        <w:rPr>
          <w:rFonts w:ascii="Times New Roman" w:hAnsi="Times New Roman" w:cs="Times New Roman"/>
          <w:color w:val="000000"/>
          <w:sz w:val="26"/>
          <w:szCs w:val="26"/>
          <w:lang w:val="ru-RU"/>
        </w:rPr>
        <w:t>разрешением</w:t>
      </w:r>
      <w:r w:rsidR="00015624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015624" w:rsidRPr="006D3E26">
        <w:rPr>
          <w:rFonts w:ascii="Times New Roman" w:hAnsi="Times New Roman" w:cs="Times New Roman"/>
          <w:color w:val="000000"/>
          <w:sz w:val="26"/>
          <w:szCs w:val="26"/>
          <w:lang w:val="ru-RU"/>
        </w:rPr>
        <w:t>не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менее </w:t>
      </w:r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ru-RU"/>
        </w:rPr>
        <w:t>1360</w:t>
      </w:r>
      <w:r w:rsidRPr="006D3E2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ru-RU"/>
        </w:rPr>
        <w:t xml:space="preserve"> * </w:t>
      </w:r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ru-RU"/>
        </w:rPr>
        <w:t>760</w:t>
      </w:r>
      <w:r w:rsidRPr="006D3E26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ru-RU"/>
        </w:rPr>
        <w:t xml:space="preserve"> пикселей</w:t>
      </w:r>
      <w: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ru-RU"/>
        </w:rPr>
        <w:t xml:space="preserve"> по ширине и высоте</w:t>
      </w:r>
    </w:p>
    <w:p w14:paraId="2F745633" w14:textId="41469E69" w:rsidR="00836C97" w:rsidRPr="00836C97" w:rsidRDefault="00CC13B5" w:rsidP="00836C97">
      <w:pPr>
        <w:pStyle w:val="Textbody"/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Мышь</w:t>
      </w:r>
      <w:proofErr w:type="spellEnd"/>
      <w:r w:rsidRPr="00CD250F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D250F">
        <w:rPr>
          <w:rFonts w:ascii="Times New Roman" w:hAnsi="Times New Roman" w:cs="Times New Roman"/>
          <w:color w:val="000000"/>
          <w:sz w:val="26"/>
          <w:szCs w:val="26"/>
        </w:rPr>
        <w:t>клавиатура</w:t>
      </w:r>
      <w:proofErr w:type="spellEnd"/>
    </w:p>
    <w:p w14:paraId="126EA245" w14:textId="77777777" w:rsidR="00770125" w:rsidRPr="00CD250F" w:rsidRDefault="00CC13B5">
      <w:pPr>
        <w:pStyle w:val="Textbody"/>
        <w:spacing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2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Рекомендуемые</w:t>
      </w:r>
      <w:proofErr w:type="spellEnd"/>
      <w:r w:rsidRPr="00CD2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2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системные</w:t>
      </w:r>
      <w:proofErr w:type="spellEnd"/>
      <w:r w:rsidRPr="00CD2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D2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</w:t>
      </w:r>
      <w:proofErr w:type="spellEnd"/>
      <w:r w:rsidRPr="00CD2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953F0E8" w14:textId="4D37EEF2" w:rsidR="00770125" w:rsidRPr="00DF0831" w:rsidRDefault="00CC13B5" w:rsidP="00DF0831">
      <w:pPr>
        <w:pStyle w:val="Textbody"/>
        <w:numPr>
          <w:ilvl w:val="0"/>
          <w:numId w:val="2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0831">
        <w:rPr>
          <w:rFonts w:ascii="Times New Roman" w:hAnsi="Times New Roman" w:cs="Times New Roman"/>
          <w:color w:val="000000"/>
          <w:sz w:val="26"/>
          <w:szCs w:val="26"/>
        </w:rPr>
        <w:t>Процессор</w:t>
      </w:r>
      <w:proofErr w:type="spellEnd"/>
      <w:r w:rsidRPr="00DF0831">
        <w:rPr>
          <w:rFonts w:ascii="Times New Roman" w:hAnsi="Times New Roman" w:cs="Times New Roman"/>
          <w:color w:val="000000"/>
          <w:sz w:val="26"/>
          <w:szCs w:val="26"/>
        </w:rPr>
        <w:t xml:space="preserve"> Intel® Core® i9-10900X</w:t>
      </w:r>
    </w:p>
    <w:p w14:paraId="644DC4D4" w14:textId="75D69AB8" w:rsidR="00770125" w:rsidRPr="00DF0831" w:rsidRDefault="00CC13B5" w:rsidP="00DF0831">
      <w:pPr>
        <w:pStyle w:val="Textbody"/>
        <w:numPr>
          <w:ilvl w:val="0"/>
          <w:numId w:val="2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128 ГБ оперативной памяти 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DDR</w:t>
      </w:r>
      <w:r w:rsidRP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4 на частоте 3600 МГц и выше, например марки 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Crucial </w:t>
      </w:r>
      <w:proofErr w:type="spellStart"/>
      <w:r w:rsidRPr="00DF0831">
        <w:rPr>
          <w:rFonts w:ascii="Times New Roman" w:hAnsi="Times New Roman" w:cs="Times New Roman"/>
          <w:color w:val="000000"/>
          <w:sz w:val="26"/>
          <w:szCs w:val="26"/>
        </w:rPr>
        <w:t>Ballistix</w:t>
      </w:r>
      <w:proofErr w:type="spellEnd"/>
      <w:r w:rsidRPr="00DF0831">
        <w:rPr>
          <w:rFonts w:ascii="Times New Roman" w:hAnsi="Times New Roman" w:cs="Times New Roman"/>
          <w:color w:val="000000"/>
          <w:sz w:val="26"/>
          <w:szCs w:val="26"/>
        </w:rPr>
        <w:t> Black</w:t>
      </w:r>
    </w:p>
    <w:p w14:paraId="1684DCF9" w14:textId="44FA78C2" w:rsidR="00770125" w:rsidRPr="00DF0831" w:rsidRDefault="00CC13B5" w:rsidP="00DF0831">
      <w:pPr>
        <w:pStyle w:val="Textbody"/>
        <w:numPr>
          <w:ilvl w:val="0"/>
          <w:numId w:val="2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>Дискретный графический адаптер с поддержкой разрешения 2560 * 1440 пикселей</w:t>
      </w:r>
    </w:p>
    <w:p w14:paraId="021DFBC7" w14:textId="57F78450" w:rsidR="00770125" w:rsidRPr="00DF0831" w:rsidRDefault="00CC13B5" w:rsidP="00DF0831">
      <w:pPr>
        <w:pStyle w:val="Textbody"/>
        <w:numPr>
          <w:ilvl w:val="0"/>
          <w:numId w:val="2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0831">
        <w:rPr>
          <w:rFonts w:ascii="Times New Roman" w:hAnsi="Times New Roman" w:cs="Times New Roman"/>
          <w:color w:val="000000"/>
          <w:sz w:val="26"/>
          <w:szCs w:val="26"/>
        </w:rPr>
        <w:t>Монитор</w:t>
      </w:r>
      <w:proofErr w:type="spellEnd"/>
      <w:r w:rsidRPr="00DF0831">
        <w:rPr>
          <w:rFonts w:ascii="Times New Roman" w:hAnsi="Times New Roman" w:cs="Times New Roman"/>
          <w:color w:val="000000"/>
          <w:sz w:val="26"/>
          <w:szCs w:val="26"/>
        </w:rPr>
        <w:t xml:space="preserve"> с </w:t>
      </w:r>
      <w:proofErr w:type="spellStart"/>
      <w:r w:rsidRPr="00DF0831">
        <w:rPr>
          <w:rFonts w:ascii="Times New Roman" w:hAnsi="Times New Roman" w:cs="Times New Roman"/>
          <w:color w:val="000000"/>
          <w:sz w:val="26"/>
          <w:szCs w:val="26"/>
        </w:rPr>
        <w:t>разрешением</w:t>
      </w:r>
      <w:proofErr w:type="spellEnd"/>
      <w:r w:rsidRPr="00DF083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0831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2560 * 1440 </w:t>
      </w:r>
      <w:proofErr w:type="spellStart"/>
      <w:r w:rsidRPr="00DF0831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пикселей</w:t>
      </w:r>
      <w:proofErr w:type="spellEnd"/>
    </w:p>
    <w:p w14:paraId="5350A110" w14:textId="4D9BE919" w:rsidR="00770125" w:rsidRPr="00DF0831" w:rsidRDefault="00CC13B5" w:rsidP="00DF0831">
      <w:pPr>
        <w:pStyle w:val="Textbody"/>
        <w:numPr>
          <w:ilvl w:val="0"/>
          <w:numId w:val="2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Жесткий диск 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>о скоростью вращения шпинделя 7200 об/мин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или выше, 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SATA III</w:t>
      </w:r>
      <w:r w:rsidRP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или более высокоскоростным интерфейсом, с 1 ТБ свободного места, например марки 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WD Black</w:t>
      </w:r>
      <w:r w:rsidRP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или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 WD Gold</w:t>
      </w:r>
    </w:p>
    <w:p w14:paraId="573FBD41" w14:textId="714A3D78" w:rsidR="00770125" w:rsidRPr="00DF0831" w:rsidRDefault="00CC13B5" w:rsidP="00DF0831">
      <w:pPr>
        <w:pStyle w:val="Textbody"/>
        <w:numPr>
          <w:ilvl w:val="0"/>
          <w:numId w:val="2"/>
        </w:numPr>
        <w:spacing w:after="160" w:line="240" w:lineRule="auto"/>
        <w:ind w:left="720" w:hanging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F0831">
        <w:rPr>
          <w:rFonts w:ascii="Times New Roman" w:hAnsi="Times New Roman" w:cs="Times New Roman"/>
          <w:color w:val="000000"/>
          <w:sz w:val="26"/>
          <w:szCs w:val="26"/>
        </w:rPr>
        <w:t>Мышь</w:t>
      </w:r>
      <w:proofErr w:type="spellEnd"/>
      <w:r w:rsidRPr="00DF083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F0831">
        <w:rPr>
          <w:rFonts w:ascii="Times New Roman" w:hAnsi="Times New Roman" w:cs="Times New Roman"/>
          <w:color w:val="000000"/>
          <w:sz w:val="26"/>
          <w:szCs w:val="26"/>
        </w:rPr>
        <w:t>клавиатура</w:t>
      </w:r>
      <w:proofErr w:type="spellEnd"/>
    </w:p>
    <w:p w14:paraId="3C5F7074" w14:textId="77777777" w:rsidR="00770125" w:rsidRPr="00BA5259" w:rsidRDefault="00770125">
      <w:pPr>
        <w:pStyle w:val="Standard"/>
        <w:rPr>
          <w:rFonts w:ascii="Times New Roman" w:hAnsi="Times New Roman" w:cs="Times New Roman"/>
          <w:sz w:val="34"/>
          <w:szCs w:val="34"/>
        </w:rPr>
      </w:pPr>
    </w:p>
    <w:p w14:paraId="3469EE14" w14:textId="4E72D7F0" w:rsidR="00770125" w:rsidRPr="00DF0831" w:rsidRDefault="00CC13B5" w:rsidP="00DF0831">
      <w:pPr>
        <w:pStyle w:val="Textbody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DF0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Структура</w:t>
      </w:r>
      <w:proofErr w:type="spellEnd"/>
      <w:r w:rsidRPr="00DF0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10B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программного</w:t>
      </w:r>
      <w:r w:rsidRPr="00DF0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10B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обеспечения</w:t>
      </w:r>
      <w:r w:rsidR="00DF083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EDF4A3C" w14:textId="77777777" w:rsidR="00770125" w:rsidRPr="00DF0831" w:rsidRDefault="00CC13B5" w:rsidP="00DF0831">
      <w:pPr>
        <w:pStyle w:val="Textbody"/>
        <w:spacing w:after="16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083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Программа состоит из следующих частей:</w:t>
      </w:r>
    </w:p>
    <w:p w14:paraId="372FB8E3" w14:textId="082DAE61" w:rsidR="00770125" w:rsidRPr="00DF0831" w:rsidRDefault="00CC13B5" w:rsidP="00DF0831">
      <w:pPr>
        <w:pStyle w:val="Textbody"/>
        <w:numPr>
          <w:ilvl w:val="0"/>
          <w:numId w:val="3"/>
        </w:numPr>
        <w:spacing w:after="160" w:line="240" w:lineRule="auto"/>
        <w:ind w:left="709" w:hanging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F0831">
        <w:rPr>
          <w:rFonts w:ascii="Times New Roman" w:hAnsi="Times New Roman" w:cs="Times New Roman"/>
          <w:color w:val="000000"/>
          <w:sz w:val="26"/>
          <w:szCs w:val="26"/>
        </w:rPr>
        <w:t xml:space="preserve">Excel </w:t>
      </w:r>
      <w:r w:rsidR="00DF0831">
        <w:rPr>
          <w:rFonts w:ascii="Times New Roman" w:hAnsi="Times New Roman" w:cs="Times New Roman"/>
          <w:color w:val="000000"/>
          <w:sz w:val="26"/>
          <w:szCs w:val="26"/>
          <w:lang w:val="ru-RU"/>
        </w:rPr>
        <w:t>таблицы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B3FA5">
        <w:rPr>
          <w:rFonts w:ascii="Times New Roman" w:hAnsi="Times New Roman" w:cs="Times New Roman"/>
          <w:color w:val="000000"/>
          <w:sz w:val="26"/>
          <w:szCs w:val="26"/>
        </w:rPr>
        <w:t>“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EconomicTable.xlsx</w:t>
      </w:r>
      <w:r w:rsidR="001B3FA5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 w14:paraId="3CD4B52E" w14:textId="474720A8" w:rsidR="00770125" w:rsidRPr="00836C97" w:rsidRDefault="00CC13B5" w:rsidP="00DF0831">
      <w:pPr>
        <w:pStyle w:val="Textbody"/>
        <w:numPr>
          <w:ilvl w:val="0"/>
          <w:numId w:val="3"/>
        </w:numPr>
        <w:spacing w:after="160" w:line="240" w:lineRule="auto"/>
        <w:ind w:left="709" w:hanging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43ACF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Программ</w:t>
      </w:r>
      <w:r w:rsidR="00743ACF">
        <w:rPr>
          <w:rFonts w:ascii="Times New Roman" w:hAnsi="Times New Roman" w:cs="Times New Roman"/>
          <w:color w:val="000000"/>
          <w:sz w:val="26"/>
          <w:szCs w:val="26"/>
          <w:lang w:val="ru-RU"/>
        </w:rPr>
        <w:t>н</w:t>
      </w:r>
      <w:r w:rsidR="00A10BE0">
        <w:rPr>
          <w:rFonts w:ascii="Times New Roman" w:hAnsi="Times New Roman" w:cs="Times New Roman"/>
          <w:color w:val="000000"/>
          <w:sz w:val="26"/>
          <w:szCs w:val="26"/>
          <w:lang w:val="ru-RU"/>
        </w:rPr>
        <w:t>ой</w:t>
      </w:r>
      <w:r w:rsidR="00743AC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реализаци</w:t>
      </w:r>
      <w:r w:rsidR="00A10BE0">
        <w:rPr>
          <w:rFonts w:ascii="Times New Roman" w:hAnsi="Times New Roman" w:cs="Times New Roman"/>
          <w:color w:val="000000"/>
          <w:sz w:val="26"/>
          <w:szCs w:val="26"/>
          <w:lang w:val="ru-RU"/>
        </w:rPr>
        <w:t>и</w:t>
      </w:r>
      <w:r w:rsidR="00743AC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1B3FA5">
        <w:rPr>
          <w:rFonts w:ascii="Times New Roman" w:hAnsi="Times New Roman" w:cs="Times New Roman"/>
          <w:color w:val="000000"/>
          <w:sz w:val="26"/>
          <w:szCs w:val="26"/>
        </w:rPr>
        <w:t>“</w:t>
      </w:r>
      <w:r w:rsidR="00743ACF">
        <w:rPr>
          <w:rFonts w:ascii="Times New Roman" w:hAnsi="Times New Roman" w:cs="Times New Roman"/>
          <w:color w:val="000000"/>
          <w:sz w:val="26"/>
          <w:szCs w:val="26"/>
        </w:rPr>
        <w:t>AVS</w:t>
      </w:r>
      <w:r w:rsidRPr="00743ACF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743ACF"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Pr="00DF0831">
        <w:rPr>
          <w:rFonts w:ascii="Times New Roman" w:hAnsi="Times New Roman" w:cs="Times New Roman"/>
          <w:color w:val="000000"/>
          <w:sz w:val="26"/>
          <w:szCs w:val="26"/>
        </w:rPr>
        <w:t>atrix</w:t>
      </w:r>
      <w:r w:rsidR="001B3FA5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 w14:paraId="43DBDB71" w14:textId="6CCD7A6A" w:rsidR="00015624" w:rsidRDefault="00015624" w:rsidP="00836C97">
      <w:pPr>
        <w:pStyle w:val="Textbody"/>
        <w:spacing w:after="16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21DE35E9" w14:textId="77777777" w:rsidR="00415187" w:rsidRDefault="00415187" w:rsidP="00836C97">
      <w:pPr>
        <w:pStyle w:val="Textbody"/>
        <w:spacing w:after="16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</w:p>
    <w:p w14:paraId="0EBCB6AF" w14:textId="566713D2" w:rsidR="00836C97" w:rsidRPr="00015624" w:rsidRDefault="00015624" w:rsidP="00015624">
      <w:pPr>
        <w:pStyle w:val="Textbody"/>
        <w:spacing w:after="160" w:line="240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bookmarkStart w:id="3" w:name="_Toc115209546"/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3.2 </w:t>
      </w:r>
      <w:r w:rsidR="00836C97" w:rsidRPr="00015624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Требования к операционной системе:</w:t>
      </w:r>
      <w:bookmarkEnd w:id="3"/>
    </w:p>
    <w:p w14:paraId="41C5C67F" w14:textId="66C6FAA9" w:rsidR="00836C97" w:rsidRDefault="00836C97" w:rsidP="00836C97">
      <w:pPr>
        <w:pStyle w:val="Textbody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Windows</w:t>
      </w:r>
      <w:r w:rsidRPr="00015624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версии не ниже </w:t>
      </w:r>
      <w:r w:rsidRPr="0001562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Windows</w:t>
      </w:r>
      <w:r w:rsidRPr="0001562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8.</w:t>
      </w:r>
      <w:r w:rsidRPr="00015624">
        <w:rPr>
          <w:rFonts w:ascii="Times New Roman" w:hAnsi="Times New Roman" w:cs="Times New Roman"/>
          <w:sz w:val="26"/>
          <w:szCs w:val="26"/>
          <w:lang w:val="ru-RU"/>
        </w:rPr>
        <w:t>1</w:t>
      </w:r>
    </w:p>
    <w:p w14:paraId="72EC1C23" w14:textId="126DA793" w:rsidR="00836C97" w:rsidRPr="00836C97" w:rsidRDefault="00836C97" w:rsidP="00836C97">
      <w:pPr>
        <w:pStyle w:val="Textbody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Linux</w:t>
      </w:r>
      <w:r w:rsidRPr="00836C97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Ubuntu</w:t>
      </w:r>
      <w:r w:rsidR="00015624" w:rsidRPr="00015624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836C9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версии не ниже 20.04</w:t>
      </w:r>
    </w:p>
    <w:p w14:paraId="473781F3" w14:textId="77777777" w:rsidR="00770125" w:rsidRPr="00743ACF" w:rsidRDefault="00770125">
      <w:pPr>
        <w:pStyle w:val="Textbody"/>
        <w:spacing w:after="16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D930814" w14:textId="77777777" w:rsidR="00770125" w:rsidRPr="00743ACF" w:rsidRDefault="00770125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</w:p>
    <w:p w14:paraId="3CA9E7D8" w14:textId="5EE4933F" w:rsidR="00770125" w:rsidRPr="00415187" w:rsidRDefault="00743ACF" w:rsidP="00743ACF">
      <w:pPr>
        <w:pStyle w:val="Standard"/>
        <w:jc w:val="center"/>
        <w:outlineLvl w:val="0"/>
        <w:rPr>
          <w:rFonts w:ascii="Times New Roman" w:hAnsi="Times New Roman" w:cs="Times New Roman"/>
          <w:b/>
          <w:bCs/>
          <w:sz w:val="54"/>
          <w:szCs w:val="54"/>
          <w:lang w:val="ru-RU"/>
        </w:rPr>
      </w:pPr>
      <w:bookmarkStart w:id="4" w:name="_Toc115209547"/>
      <w:r w:rsidRPr="00415187">
        <w:rPr>
          <w:rFonts w:ascii="Times New Roman" w:hAnsi="Times New Roman" w:cs="Times New Roman"/>
          <w:b/>
          <w:bCs/>
          <w:sz w:val="54"/>
          <w:szCs w:val="54"/>
          <w:lang w:val="ru-RU"/>
        </w:rPr>
        <w:t xml:space="preserve">4. Заполнение входных данных в </w:t>
      </w:r>
      <w:r w:rsidRPr="00415187">
        <w:rPr>
          <w:rFonts w:ascii="Times New Roman" w:hAnsi="Times New Roman" w:cs="Times New Roman"/>
          <w:b/>
          <w:bCs/>
          <w:sz w:val="54"/>
          <w:szCs w:val="54"/>
        </w:rPr>
        <w:t>Excel</w:t>
      </w:r>
      <w:r w:rsidRPr="00415187">
        <w:rPr>
          <w:rFonts w:ascii="Times New Roman" w:hAnsi="Times New Roman" w:cs="Times New Roman"/>
          <w:b/>
          <w:bCs/>
          <w:sz w:val="54"/>
          <w:szCs w:val="54"/>
          <w:lang w:val="ru-RU"/>
        </w:rPr>
        <w:t xml:space="preserve"> таблице</w:t>
      </w:r>
      <w:bookmarkEnd w:id="4"/>
    </w:p>
    <w:p w14:paraId="6E700E03" w14:textId="77777777" w:rsidR="00743ACF" w:rsidRPr="00BA5259" w:rsidRDefault="00743ACF">
      <w:pPr>
        <w:pStyle w:val="Standard"/>
        <w:rPr>
          <w:rFonts w:ascii="Times New Roman" w:hAnsi="Times New Roman" w:cs="Times New Roman"/>
          <w:sz w:val="34"/>
          <w:szCs w:val="34"/>
          <w:lang w:val="ru-RU"/>
        </w:rPr>
      </w:pPr>
    </w:p>
    <w:p w14:paraId="54B1F3DF" w14:textId="550FB392" w:rsidR="004011E8" w:rsidRDefault="00CC13B5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В начале работы с программой необходимо запустить </w:t>
      </w:r>
      <w:r w:rsidR="00743ACF">
        <w:rPr>
          <w:rFonts w:ascii="Times New Roman" w:hAnsi="Times New Roman" w:cs="Times New Roman"/>
          <w:sz w:val="28"/>
          <w:szCs w:val="28"/>
        </w:rPr>
        <w:t>E</w:t>
      </w:r>
      <w:r w:rsidRPr="00743ACF">
        <w:rPr>
          <w:rFonts w:ascii="Times New Roman" w:hAnsi="Times New Roman" w:cs="Times New Roman"/>
          <w:sz w:val="28"/>
          <w:szCs w:val="28"/>
        </w:rPr>
        <w:t>xcel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="00C35944" w:rsidRPr="00C3594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43ACF">
        <w:rPr>
          <w:rFonts w:ascii="Times New Roman" w:hAnsi="Times New Roman" w:cs="Times New Roman"/>
          <w:sz w:val="28"/>
          <w:szCs w:val="28"/>
        </w:rPr>
        <w:t>EconomicTable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3ACF">
        <w:rPr>
          <w:rFonts w:ascii="Times New Roman" w:hAnsi="Times New Roman" w:cs="Times New Roman"/>
          <w:sz w:val="28"/>
          <w:szCs w:val="28"/>
        </w:rPr>
        <w:t>xlsx</w:t>
      </w:r>
      <w:r w:rsidR="00C35944" w:rsidRPr="00C3594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и ввести входные данные</w:t>
      </w:r>
      <w:r w:rsidR="00A10BE0">
        <w:rPr>
          <w:rFonts w:ascii="Times New Roman" w:hAnsi="Times New Roman" w:cs="Times New Roman"/>
          <w:sz w:val="28"/>
          <w:szCs w:val="28"/>
          <w:lang w:val="ru-RU"/>
        </w:rPr>
        <w:t xml:space="preserve"> в таблицу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43ACF">
        <w:rPr>
          <w:rFonts w:ascii="Times New Roman" w:hAnsi="Times New Roman" w:cs="Times New Roman"/>
          <w:sz w:val="28"/>
          <w:szCs w:val="28"/>
        </w:rPr>
        <w:t>Excel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файл состоит из 16 листов, каждый из которых характеризует определенную ячейку </w:t>
      </w:r>
      <w:r w:rsidRPr="00743ACF">
        <w:rPr>
          <w:rFonts w:ascii="Times New Roman" w:hAnsi="Times New Roman" w:cs="Times New Roman"/>
          <w:sz w:val="28"/>
          <w:szCs w:val="28"/>
        </w:rPr>
        <w:t>AVS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матрицы. Число строк характеризует число экспертов, а число столбцов </w:t>
      </w:r>
      <w:r w:rsidR="004011E8" w:rsidRPr="004011E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рассматриваемых экспертами факторов. </w:t>
      </w:r>
      <w:r w:rsidR="00C35944">
        <w:rPr>
          <w:rFonts w:ascii="Times New Roman" w:hAnsi="Times New Roman" w:cs="Times New Roman"/>
          <w:sz w:val="28"/>
          <w:szCs w:val="28"/>
          <w:lang w:val="ru-RU"/>
        </w:rPr>
        <w:t>Листы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11E8">
        <w:rPr>
          <w:rFonts w:ascii="Times New Roman" w:hAnsi="Times New Roman" w:cs="Times New Roman"/>
          <w:sz w:val="28"/>
          <w:szCs w:val="28"/>
        </w:rPr>
        <w:t>E</w:t>
      </w:r>
      <w:r w:rsidRPr="00743ACF">
        <w:rPr>
          <w:rFonts w:ascii="Times New Roman" w:hAnsi="Times New Roman" w:cs="Times New Roman"/>
          <w:sz w:val="28"/>
          <w:szCs w:val="28"/>
        </w:rPr>
        <w:t>xcel</w:t>
      </w:r>
      <w:r w:rsidR="00705110">
        <w:rPr>
          <w:rFonts w:ascii="Times New Roman" w:hAnsi="Times New Roman" w:cs="Times New Roman"/>
          <w:sz w:val="28"/>
          <w:szCs w:val="28"/>
          <w:lang w:val="ru-RU"/>
        </w:rPr>
        <w:t xml:space="preserve"> файла имеют определенные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названия, характеризующие факторы</w:t>
      </w:r>
      <w:r w:rsidR="004011E8" w:rsidRPr="004011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уровни</w:t>
      </w:r>
      <w:r w:rsidR="004011E8" w:rsidRPr="00401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011E8" w:rsidRPr="00743ACF">
        <w:rPr>
          <w:rFonts w:ascii="Times New Roman" w:hAnsi="Times New Roman" w:cs="Times New Roman"/>
          <w:sz w:val="28"/>
          <w:szCs w:val="28"/>
          <w:lang w:val="ru-RU"/>
        </w:rPr>
        <w:t>и  не</w:t>
      </w:r>
      <w:proofErr w:type="gramEnd"/>
      <w:r w:rsidR="004011E8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должны изменяться</w:t>
      </w:r>
      <w:r w:rsidR="004011E8" w:rsidRPr="00401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>в процессе работы программы</w:t>
      </w:r>
      <w:r w:rsidR="004011E8" w:rsidRPr="004011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Н_Э, Н_А, Н_Т, Н_С, 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Р_Э, Р_А, Р_Т, Р_С,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О_Э, О_А, О_Т, О_С, 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П_Э, П_А, П_Т, П_С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4EDCC08" w14:textId="77777777" w:rsidR="00705110" w:rsidRDefault="00705110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D6D391" w14:textId="517F3465" w:rsidR="004011E8" w:rsidRDefault="004011E8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09F4EA" w14:textId="74068657" w:rsidR="004011E8" w:rsidRDefault="004011E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4011E8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8D0A38C" wp14:editId="3EABD20F">
            <wp:extent cx="6120130" cy="1788160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E8F" w14:textId="525FA602" w:rsidR="00E62A55" w:rsidRDefault="00E753F8" w:rsidP="00E753F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00D28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  <w:r w:rsidR="000B7F93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Ячейки </w:t>
      </w:r>
      <w:r>
        <w:rPr>
          <w:rFonts w:ascii="Times New Roman" w:hAnsi="Times New Roman" w:cs="Times New Roman"/>
          <w:sz w:val="28"/>
          <w:szCs w:val="28"/>
        </w:rPr>
        <w:t>AVS</w:t>
      </w:r>
      <w:r w:rsidRPr="00E75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 (в</w:t>
      </w:r>
      <w:r w:rsidRPr="00B00D28">
        <w:rPr>
          <w:rFonts w:ascii="Times New Roman" w:hAnsi="Times New Roman" w:cs="Times New Roman"/>
          <w:sz w:val="28"/>
          <w:szCs w:val="28"/>
          <w:lang w:val="ru-RU"/>
        </w:rPr>
        <w:t>зято из статьи</w:t>
      </w:r>
      <w:r>
        <w:rPr>
          <w:rStyle w:val="ab"/>
          <w:rFonts w:ascii="Times New Roman" w:hAnsi="Times New Roman" w:cs="Times New Roman"/>
          <w:sz w:val="28"/>
          <w:szCs w:val="28"/>
          <w:lang w:val="ru-RU"/>
        </w:rPr>
        <w:footnoteReference w:id="2"/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51EC68" w14:textId="2A21EF89" w:rsidR="004011E8" w:rsidRDefault="004011E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BA30133" w14:textId="1E109183" w:rsidR="004011E8" w:rsidRDefault="00CC13B5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Название </w:t>
      </w:r>
      <w:r w:rsidR="00743ACF">
        <w:rPr>
          <w:rFonts w:ascii="Times New Roman" w:hAnsi="Times New Roman" w:cs="Times New Roman"/>
          <w:sz w:val="28"/>
          <w:szCs w:val="28"/>
        </w:rPr>
        <w:t>E</w:t>
      </w:r>
      <w:r w:rsidRPr="00743ACF">
        <w:rPr>
          <w:rFonts w:ascii="Times New Roman" w:hAnsi="Times New Roman" w:cs="Times New Roman"/>
          <w:sz w:val="28"/>
          <w:szCs w:val="28"/>
        </w:rPr>
        <w:t>xcel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файла “</w:t>
      </w:r>
      <w:r w:rsidRPr="00743ACF">
        <w:rPr>
          <w:rFonts w:ascii="Times New Roman" w:hAnsi="Times New Roman" w:cs="Times New Roman"/>
          <w:sz w:val="28"/>
          <w:szCs w:val="28"/>
        </w:rPr>
        <w:t>EconomicTable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3ACF">
        <w:rPr>
          <w:rFonts w:ascii="Times New Roman" w:hAnsi="Times New Roman" w:cs="Times New Roman"/>
          <w:sz w:val="28"/>
          <w:szCs w:val="28"/>
        </w:rPr>
        <w:t>xlsx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” тоже фиксировано и не должно изменяться</w:t>
      </w:r>
      <w:r w:rsidR="004011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10BE0">
        <w:rPr>
          <w:rFonts w:ascii="Times New Roman" w:hAnsi="Times New Roman" w:cs="Times New Roman"/>
          <w:sz w:val="28"/>
          <w:szCs w:val="28"/>
          <w:lang w:val="ru-RU"/>
        </w:rPr>
        <w:t>Названия факторов и оценки экспертов можно изменять.</w:t>
      </w:r>
      <w:r w:rsidR="00B85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E26">
        <w:rPr>
          <w:rFonts w:ascii="Times New Roman" w:hAnsi="Times New Roman" w:cs="Times New Roman"/>
          <w:sz w:val="28"/>
          <w:szCs w:val="28"/>
          <w:lang w:val="ru-RU"/>
        </w:rPr>
        <w:t xml:space="preserve">Также можно менять количество факторов и количество экспертов для каждого листа. По логике работы с программой, количество экспертов должно быть одинаково для каждого листа. Это требование должно соблюдаться на стороне пользователя программы (программа не проверяет данное условие).  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t xml:space="preserve">Оценки экспертов должны быть положительными рациональными числами (необязательно целыми) от 0 до максимального значения, который затем выставляется в 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программе в качестве входного параметра (</w:t>
      </w:r>
      <w:r w:rsidR="00841F32" w:rsidRPr="00841F3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t>Максимальный оценочный балл</w:t>
      </w:r>
      <w:r w:rsidR="00841F32" w:rsidRPr="00841F3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t>, см.</w:t>
      </w:r>
      <w:r w:rsidR="00841F32">
        <w:rPr>
          <w:rFonts w:ascii="Times New Roman" w:hAnsi="Times New Roman" w:cs="Times New Roman"/>
          <w:sz w:val="28"/>
          <w:szCs w:val="28"/>
          <w:lang w:val="ru-RU"/>
        </w:rPr>
        <w:t xml:space="preserve"> раздел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t xml:space="preserve"> Глоссарий).</w:t>
      </w:r>
      <w:r w:rsidR="00264DA0">
        <w:rPr>
          <w:rFonts w:ascii="Times New Roman" w:hAnsi="Times New Roman" w:cs="Times New Roman"/>
          <w:sz w:val="28"/>
          <w:szCs w:val="28"/>
          <w:lang w:val="ru-RU"/>
        </w:rPr>
        <w:t xml:space="preserve"> После ввода данных необходимо сохранить </w:t>
      </w:r>
      <w:r w:rsidR="00264DA0">
        <w:rPr>
          <w:rFonts w:ascii="Times New Roman" w:hAnsi="Times New Roman" w:cs="Times New Roman"/>
          <w:sz w:val="28"/>
          <w:szCs w:val="28"/>
        </w:rPr>
        <w:t>Excel</w:t>
      </w:r>
      <w:r w:rsidR="00264DA0" w:rsidRPr="00264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4DA0">
        <w:rPr>
          <w:rFonts w:ascii="Times New Roman" w:hAnsi="Times New Roman" w:cs="Times New Roman"/>
          <w:sz w:val="28"/>
          <w:szCs w:val="28"/>
          <w:lang w:val="ru-RU"/>
        </w:rPr>
        <w:t xml:space="preserve">файл. 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32ADA2" w14:textId="73AB326F" w:rsidR="00770125" w:rsidRPr="00415187" w:rsidRDefault="00E06137" w:rsidP="0034598B">
      <w:pPr>
        <w:pStyle w:val="Standard"/>
        <w:jc w:val="center"/>
        <w:outlineLvl w:val="0"/>
        <w:rPr>
          <w:rFonts w:ascii="Times New Roman" w:hAnsi="Times New Roman" w:cs="Times New Roman"/>
          <w:b/>
          <w:bCs/>
          <w:sz w:val="54"/>
          <w:szCs w:val="54"/>
          <w:lang w:val="ru-RU"/>
        </w:rPr>
      </w:pPr>
      <w:bookmarkStart w:id="5" w:name="_Toc115209548"/>
      <w:r w:rsidRPr="00415187">
        <w:rPr>
          <w:rFonts w:ascii="Times New Roman" w:hAnsi="Times New Roman" w:cs="Times New Roman"/>
          <w:b/>
          <w:bCs/>
          <w:sz w:val="54"/>
          <w:szCs w:val="54"/>
          <w:lang w:val="ru-RU"/>
        </w:rPr>
        <w:t xml:space="preserve">5. Первая часть программы: </w:t>
      </w:r>
      <w:r w:rsidR="00AB7B06" w:rsidRPr="00415187">
        <w:rPr>
          <w:rFonts w:ascii="Times New Roman" w:hAnsi="Times New Roman" w:cs="Times New Roman"/>
          <w:b/>
          <w:bCs/>
          <w:sz w:val="54"/>
          <w:szCs w:val="54"/>
          <w:lang w:val="ru-RU"/>
        </w:rPr>
        <w:t>определение ячеек</w:t>
      </w:r>
      <w:r w:rsidRPr="00415187">
        <w:rPr>
          <w:rFonts w:ascii="Times New Roman" w:hAnsi="Times New Roman" w:cs="Times New Roman"/>
          <w:b/>
          <w:bCs/>
          <w:sz w:val="54"/>
          <w:szCs w:val="54"/>
          <w:lang w:val="ru-RU"/>
        </w:rPr>
        <w:t xml:space="preserve"> </w:t>
      </w:r>
      <w:r w:rsidRPr="00415187">
        <w:rPr>
          <w:rFonts w:ascii="Times New Roman" w:hAnsi="Times New Roman" w:cs="Times New Roman"/>
          <w:b/>
          <w:bCs/>
          <w:sz w:val="54"/>
          <w:szCs w:val="54"/>
        </w:rPr>
        <w:t>AVS</w:t>
      </w:r>
      <w:r w:rsidRPr="00415187">
        <w:rPr>
          <w:rFonts w:ascii="Times New Roman" w:hAnsi="Times New Roman" w:cs="Times New Roman"/>
          <w:b/>
          <w:bCs/>
          <w:sz w:val="54"/>
          <w:szCs w:val="54"/>
          <w:lang w:val="ru-RU"/>
        </w:rPr>
        <w:t xml:space="preserve"> матрицы</w:t>
      </w:r>
      <w:bookmarkEnd w:id="5"/>
    </w:p>
    <w:p w14:paraId="0508E2BB" w14:textId="59A6FB1E" w:rsidR="00500121" w:rsidRDefault="00981AA1" w:rsidP="0034598B">
      <w:pPr>
        <w:pStyle w:val="Standard"/>
        <w:outlineLvl w:val="1"/>
        <w:rPr>
          <w:rFonts w:ascii="Times New Roman" w:hAnsi="Times New Roman" w:cs="Times New Roman"/>
          <w:sz w:val="42"/>
          <w:szCs w:val="42"/>
          <w:lang w:val="ru-RU"/>
        </w:rPr>
      </w:pPr>
      <w:bookmarkStart w:id="6" w:name="_Toc115209549"/>
      <w:r w:rsidRPr="00585DC5">
        <w:rPr>
          <w:rFonts w:ascii="Times New Roman" w:hAnsi="Times New Roman" w:cs="Times New Roman"/>
          <w:sz w:val="42"/>
          <w:szCs w:val="42"/>
          <w:lang w:val="ru-RU"/>
        </w:rPr>
        <w:t xml:space="preserve">5.1. </w:t>
      </w:r>
      <w:r w:rsidR="0034598B" w:rsidRPr="0034598B">
        <w:rPr>
          <w:rFonts w:ascii="Times New Roman" w:hAnsi="Times New Roman" w:cs="Times New Roman"/>
          <w:sz w:val="42"/>
          <w:szCs w:val="42"/>
          <w:lang w:val="ru-RU"/>
        </w:rPr>
        <w:t>Входные параметры, визуализация матрицы</w:t>
      </w:r>
      <w:bookmarkEnd w:id="6"/>
    </w:p>
    <w:p w14:paraId="75FC85F0" w14:textId="77777777" w:rsidR="0034598B" w:rsidRPr="0034598B" w:rsidRDefault="0034598B" w:rsidP="0034598B">
      <w:pPr>
        <w:pStyle w:val="Standard"/>
        <w:outlineLvl w:val="1"/>
        <w:rPr>
          <w:rFonts w:ascii="Times New Roman" w:hAnsi="Times New Roman" w:cs="Times New Roman"/>
          <w:sz w:val="42"/>
          <w:szCs w:val="42"/>
          <w:lang w:val="ru-RU"/>
        </w:rPr>
      </w:pPr>
    </w:p>
    <w:p w14:paraId="6D3BE3BC" w14:textId="1F2E4715" w:rsidR="00770125" w:rsidRPr="00743ACF" w:rsidRDefault="00CC13B5" w:rsidP="00307303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После ввода данных в </w:t>
      </w:r>
      <w:r w:rsidR="00E06137">
        <w:rPr>
          <w:rFonts w:ascii="Times New Roman" w:hAnsi="Times New Roman" w:cs="Times New Roman"/>
          <w:sz w:val="28"/>
          <w:szCs w:val="28"/>
        </w:rPr>
        <w:t>E</w:t>
      </w:r>
      <w:r w:rsidRPr="00743ACF">
        <w:rPr>
          <w:rFonts w:ascii="Times New Roman" w:hAnsi="Times New Roman" w:cs="Times New Roman"/>
          <w:sz w:val="28"/>
          <w:szCs w:val="28"/>
        </w:rPr>
        <w:t>xcel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6137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программу </w:t>
      </w:r>
      <w:r w:rsidR="00841F32" w:rsidRPr="00841F3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B7B06" w:rsidRPr="00743ACF">
        <w:rPr>
          <w:rFonts w:ascii="Times New Roman" w:hAnsi="Times New Roman" w:cs="Times New Roman"/>
          <w:sz w:val="28"/>
          <w:szCs w:val="28"/>
        </w:rPr>
        <w:t>AVS</w:t>
      </w:r>
      <w:r w:rsidR="00AB7B06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B06">
        <w:rPr>
          <w:rFonts w:ascii="Times New Roman" w:hAnsi="Times New Roman" w:cs="Times New Roman"/>
          <w:sz w:val="28"/>
          <w:szCs w:val="28"/>
          <w:lang w:val="ru-RU"/>
        </w:rPr>
        <w:t>Matrix</w:t>
      </w:r>
      <w:r w:rsidR="00841F32" w:rsidRPr="00841F3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9C92DE" w14:textId="77777777" w:rsidR="00770125" w:rsidRPr="00743ACF" w:rsidRDefault="0077012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ABB2AE2" w14:textId="37090EA4" w:rsidR="00770125" w:rsidRDefault="00CC13B5" w:rsidP="000B7F9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" behindDoc="0" locked="0" layoutInCell="1" allowOverlap="1" wp14:anchorId="30889166" wp14:editId="023EB04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810420"/>
            <wp:effectExtent l="0" t="0" r="1413" b="568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81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F93">
        <w:rPr>
          <w:rFonts w:ascii="Times New Roman" w:hAnsi="Times New Roman" w:cs="Times New Roman"/>
          <w:sz w:val="28"/>
          <w:szCs w:val="28"/>
          <w:lang w:val="ru-RU"/>
        </w:rPr>
        <w:t xml:space="preserve">Фрагмент программы №1: Входные параметры и </w:t>
      </w:r>
      <w:r w:rsidR="000B7F93" w:rsidRPr="000B7F93">
        <w:rPr>
          <w:rFonts w:ascii="Times New Roman" w:hAnsi="Times New Roman" w:cs="Times New Roman"/>
          <w:sz w:val="28"/>
          <w:szCs w:val="28"/>
          <w:lang w:val="ru-RU"/>
        </w:rPr>
        <w:t>определение ячеек AVS матрицы</w:t>
      </w:r>
    </w:p>
    <w:p w14:paraId="718385D0" w14:textId="77777777" w:rsidR="000B7F93" w:rsidRPr="00743ACF" w:rsidRDefault="000B7F93" w:rsidP="000B7F9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B4DAE6" w14:textId="01999905" w:rsidR="00705110" w:rsidRPr="00705110" w:rsidRDefault="00B85EEB" w:rsidP="00705110">
      <w:pPr>
        <w:pStyle w:val="ac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нужно ввести значения входных параметров</w:t>
      </w:r>
      <w:r w:rsidRPr="00743ACF">
        <w:rPr>
          <w:rFonts w:ascii="Times New Roman" w:hAnsi="Times New Roman" w:cs="Times New Roman"/>
          <w:sz w:val="28"/>
          <w:szCs w:val="28"/>
        </w:rPr>
        <w:t xml:space="preserve"> для вычисления </w:t>
      </w:r>
      <w:r>
        <w:rPr>
          <w:rFonts w:ascii="Times New Roman" w:hAnsi="Times New Roman" w:cs="Times New Roman"/>
          <w:sz w:val="28"/>
          <w:szCs w:val="28"/>
        </w:rPr>
        <w:t>ячеек</w:t>
      </w:r>
      <w:r w:rsidRPr="00B85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AVS</w:t>
      </w:r>
      <w:r w:rsidRPr="00743ACF">
        <w:rPr>
          <w:rFonts w:ascii="Times New Roman" w:hAnsi="Times New Roman" w:cs="Times New Roman"/>
          <w:sz w:val="28"/>
          <w:szCs w:val="28"/>
        </w:rPr>
        <w:t xml:space="preserve"> матрицы. Входные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743ACF">
        <w:rPr>
          <w:rFonts w:ascii="Times New Roman" w:hAnsi="Times New Roman" w:cs="Times New Roman"/>
          <w:sz w:val="28"/>
          <w:szCs w:val="28"/>
        </w:rPr>
        <w:t xml:space="preserve">: </w:t>
      </w:r>
      <w:r w:rsidR="00841F32" w:rsidRPr="00841F32">
        <w:rPr>
          <w:rFonts w:ascii="Times New Roman" w:hAnsi="Times New Roman" w:cs="Times New Roman"/>
          <w:sz w:val="28"/>
          <w:szCs w:val="28"/>
        </w:rPr>
        <w:t>“</w:t>
      </w:r>
      <w:r w:rsidR="00841F32">
        <w:rPr>
          <w:rFonts w:ascii="Times New Roman" w:hAnsi="Times New Roman" w:cs="Times New Roman"/>
          <w:sz w:val="28"/>
          <w:szCs w:val="28"/>
        </w:rPr>
        <w:t>М</w:t>
      </w:r>
      <w:r w:rsidRPr="00743ACF">
        <w:rPr>
          <w:rFonts w:ascii="Times New Roman" w:hAnsi="Times New Roman" w:cs="Times New Roman"/>
          <w:sz w:val="28"/>
          <w:szCs w:val="28"/>
        </w:rPr>
        <w:t>аксимальный оценочный бал</w:t>
      </w:r>
      <w:r w:rsidR="00841F32" w:rsidRPr="00841F32">
        <w:rPr>
          <w:rFonts w:ascii="Times New Roman" w:hAnsi="Times New Roman" w:cs="Times New Roman"/>
          <w:sz w:val="28"/>
          <w:szCs w:val="28"/>
        </w:rPr>
        <w:t>”</w:t>
      </w:r>
      <w:r w:rsidRPr="00743ACF">
        <w:rPr>
          <w:rFonts w:ascii="Times New Roman" w:hAnsi="Times New Roman" w:cs="Times New Roman"/>
          <w:sz w:val="28"/>
          <w:szCs w:val="28"/>
        </w:rPr>
        <w:t xml:space="preserve">, </w:t>
      </w:r>
      <w:r w:rsidR="00841F32" w:rsidRPr="00841F32">
        <w:rPr>
          <w:rFonts w:ascii="Times New Roman" w:hAnsi="Times New Roman" w:cs="Times New Roman"/>
          <w:sz w:val="28"/>
          <w:szCs w:val="28"/>
        </w:rPr>
        <w:t>“</w:t>
      </w:r>
      <w:r w:rsidR="00841F32">
        <w:rPr>
          <w:rFonts w:ascii="Times New Roman" w:hAnsi="Times New Roman" w:cs="Times New Roman"/>
          <w:sz w:val="28"/>
          <w:szCs w:val="28"/>
        </w:rPr>
        <w:t>Ч</w:t>
      </w:r>
      <w:r w:rsidRPr="00743ACF">
        <w:rPr>
          <w:rFonts w:ascii="Times New Roman" w:hAnsi="Times New Roman" w:cs="Times New Roman"/>
          <w:sz w:val="28"/>
          <w:szCs w:val="28"/>
        </w:rPr>
        <w:t>исло разбиений</w:t>
      </w:r>
      <w:r w:rsidR="00841F32" w:rsidRPr="00841F32">
        <w:rPr>
          <w:rFonts w:ascii="Times New Roman" w:hAnsi="Times New Roman" w:cs="Times New Roman"/>
          <w:sz w:val="28"/>
          <w:szCs w:val="28"/>
        </w:rPr>
        <w:t>”</w:t>
      </w:r>
      <w:r w:rsidRPr="00743ACF">
        <w:rPr>
          <w:rFonts w:ascii="Times New Roman" w:hAnsi="Times New Roman" w:cs="Times New Roman"/>
          <w:sz w:val="28"/>
          <w:szCs w:val="28"/>
        </w:rPr>
        <w:t xml:space="preserve">, </w:t>
      </w:r>
      <w:r w:rsidR="00841F32" w:rsidRPr="00841F32">
        <w:rPr>
          <w:rFonts w:ascii="Times New Roman" w:hAnsi="Times New Roman" w:cs="Times New Roman"/>
          <w:sz w:val="28"/>
          <w:szCs w:val="28"/>
        </w:rPr>
        <w:t>“</w:t>
      </w:r>
      <w:r w:rsidR="00841F32">
        <w:rPr>
          <w:rFonts w:ascii="Times New Roman" w:hAnsi="Times New Roman" w:cs="Times New Roman"/>
          <w:sz w:val="28"/>
          <w:szCs w:val="28"/>
        </w:rPr>
        <w:t>П</w:t>
      </w:r>
      <w:r w:rsidRPr="00743ACF">
        <w:rPr>
          <w:rFonts w:ascii="Times New Roman" w:hAnsi="Times New Roman" w:cs="Times New Roman"/>
          <w:sz w:val="28"/>
          <w:szCs w:val="28"/>
        </w:rPr>
        <w:t>орог согласованности</w:t>
      </w:r>
      <w:r w:rsidR="00841F32" w:rsidRPr="00841F32">
        <w:rPr>
          <w:rFonts w:ascii="Times New Roman" w:hAnsi="Times New Roman" w:cs="Times New Roman"/>
          <w:sz w:val="28"/>
          <w:szCs w:val="28"/>
        </w:rPr>
        <w:t>”</w:t>
      </w:r>
      <w:r w:rsidRPr="00743ACF">
        <w:rPr>
          <w:rFonts w:ascii="Times New Roman" w:hAnsi="Times New Roman" w:cs="Times New Roman"/>
          <w:sz w:val="28"/>
          <w:szCs w:val="28"/>
        </w:rPr>
        <w:t xml:space="preserve">, </w:t>
      </w:r>
      <w:r w:rsidR="00841F32" w:rsidRPr="00841F32">
        <w:rPr>
          <w:rFonts w:ascii="Times New Roman" w:hAnsi="Times New Roman" w:cs="Times New Roman"/>
          <w:sz w:val="28"/>
          <w:szCs w:val="28"/>
        </w:rPr>
        <w:t>“</w:t>
      </w:r>
      <w:r w:rsidR="00841F32">
        <w:rPr>
          <w:rFonts w:ascii="Times New Roman" w:hAnsi="Times New Roman" w:cs="Times New Roman"/>
          <w:sz w:val="28"/>
          <w:szCs w:val="28"/>
        </w:rPr>
        <w:t>Ч</w:t>
      </w:r>
      <w:r w:rsidRPr="00743ACF">
        <w:rPr>
          <w:rFonts w:ascii="Times New Roman" w:hAnsi="Times New Roman" w:cs="Times New Roman"/>
          <w:sz w:val="28"/>
          <w:szCs w:val="28"/>
        </w:rPr>
        <w:t xml:space="preserve">исло </w:t>
      </w:r>
      <w:proofErr w:type="spellStart"/>
      <w:r w:rsidRPr="00743ACF">
        <w:rPr>
          <w:rFonts w:ascii="Times New Roman" w:hAnsi="Times New Roman" w:cs="Times New Roman"/>
          <w:sz w:val="28"/>
          <w:szCs w:val="28"/>
        </w:rPr>
        <w:t>Паретто</w:t>
      </w:r>
      <w:proofErr w:type="spellEnd"/>
      <w:r w:rsidR="00841F32" w:rsidRPr="00841F32">
        <w:rPr>
          <w:rFonts w:ascii="Times New Roman" w:hAnsi="Times New Roman" w:cs="Times New Roman"/>
          <w:sz w:val="28"/>
          <w:szCs w:val="28"/>
        </w:rPr>
        <w:t>”</w:t>
      </w:r>
      <w:r w:rsidRPr="00743ACF">
        <w:rPr>
          <w:rFonts w:ascii="Times New Roman" w:hAnsi="Times New Roman" w:cs="Times New Roman"/>
          <w:sz w:val="28"/>
          <w:szCs w:val="28"/>
        </w:rPr>
        <w:t xml:space="preserve"> (см.</w:t>
      </w:r>
      <w:r w:rsidR="00841F32" w:rsidRPr="00841F32">
        <w:rPr>
          <w:rFonts w:ascii="Times New Roman" w:hAnsi="Times New Roman" w:cs="Times New Roman"/>
          <w:sz w:val="28"/>
          <w:szCs w:val="28"/>
        </w:rPr>
        <w:t xml:space="preserve"> </w:t>
      </w:r>
      <w:r w:rsidR="00841F32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B85EEB">
        <w:rPr>
          <w:rFonts w:ascii="Times New Roman" w:hAnsi="Times New Roman" w:cs="Times New Roman"/>
          <w:sz w:val="28"/>
          <w:szCs w:val="28"/>
        </w:rPr>
        <w:t>Глоссарий).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110">
        <w:rPr>
          <w:rFonts w:ascii="Times New Roman" w:hAnsi="Times New Roman" w:cs="Times New Roman"/>
          <w:sz w:val="28"/>
          <w:szCs w:val="28"/>
        </w:rPr>
        <w:t>Вводим предельные значения оценочных баллов: от 0 до 1; 0 – 5 и т.д.</w:t>
      </w:r>
      <w:r w:rsidR="00705110">
        <w:rPr>
          <w:rFonts w:ascii="Times New Roman" w:hAnsi="Times New Roman" w:cs="Times New Roman"/>
          <w:sz w:val="28"/>
          <w:szCs w:val="28"/>
        </w:rPr>
        <w:t xml:space="preserve"> </w:t>
      </w:r>
      <w:r w:rsidR="00705110" w:rsidRPr="00705110">
        <w:rPr>
          <w:rFonts w:ascii="Times New Roman" w:hAnsi="Times New Roman" w:cs="Times New Roman"/>
          <w:sz w:val="28"/>
          <w:szCs w:val="28"/>
        </w:rPr>
        <w:t>Число разбиений не трогаем.</w:t>
      </w:r>
      <w:r w:rsidR="00705110">
        <w:rPr>
          <w:rFonts w:ascii="Times New Roman" w:hAnsi="Times New Roman" w:cs="Times New Roman"/>
          <w:sz w:val="28"/>
          <w:szCs w:val="28"/>
        </w:rPr>
        <w:t xml:space="preserve"> </w:t>
      </w:r>
      <w:r w:rsidR="00705110" w:rsidRPr="00705110">
        <w:rPr>
          <w:rFonts w:ascii="Times New Roman" w:hAnsi="Times New Roman" w:cs="Times New Roman"/>
          <w:sz w:val="28"/>
          <w:szCs w:val="28"/>
        </w:rPr>
        <w:t>Задаём пороговое значение коэф</w:t>
      </w:r>
      <w:r w:rsidR="00705110" w:rsidRPr="00705110">
        <w:rPr>
          <w:rFonts w:ascii="Times New Roman" w:hAnsi="Times New Roman" w:cs="Times New Roman"/>
          <w:sz w:val="28"/>
          <w:szCs w:val="28"/>
        </w:rPr>
        <w:t xml:space="preserve">фициента согласованности оценок. </w:t>
      </w:r>
      <w:r w:rsidR="00705110" w:rsidRPr="00705110">
        <w:rPr>
          <w:rFonts w:ascii="Times New Roman" w:hAnsi="Times New Roman" w:cs="Times New Roman"/>
          <w:sz w:val="28"/>
          <w:szCs w:val="28"/>
        </w:rPr>
        <w:t>В случае, если в клетке количество отобранных по коэффициенту согласованности факторов превышает число «10», то ориентируясь на принцип Парето (20:80), определяем необходимое количество тех из них, которые в наибольшей мере негативно влияют на экономическую безопасность и, соответственно, на инвестиционную привлекательность объекта.</w:t>
      </w:r>
    </w:p>
    <w:p w14:paraId="70767D95" w14:textId="4958B7B8" w:rsidR="00424BDD" w:rsidRDefault="00B70CD2" w:rsidP="00B70CD2">
      <w:pPr>
        <w:pStyle w:val="ac"/>
        <w:ind w:left="502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05110">
        <w:rPr>
          <w:rFonts w:ascii="Times New Roman" w:hAnsi="Times New Roman" w:cs="Times New Roman"/>
          <w:sz w:val="28"/>
          <w:szCs w:val="28"/>
        </w:rPr>
        <w:t>Изменив число факторов, принимая во внимание число оставшихся, нажимаем кнопку «рассчитать».</w:t>
      </w:r>
      <w:r w:rsidR="00705110">
        <w:rPr>
          <w:rFonts w:ascii="Times New Roman" w:hAnsi="Times New Roman" w:cs="Times New Roman"/>
          <w:sz w:val="28"/>
          <w:szCs w:val="28"/>
        </w:rPr>
        <w:t xml:space="preserve"> </w:t>
      </w:r>
      <w:r w:rsidR="00B85EEB">
        <w:rPr>
          <w:rFonts w:ascii="Times New Roman" w:hAnsi="Times New Roman" w:cs="Times New Roman"/>
          <w:sz w:val="28"/>
          <w:szCs w:val="28"/>
        </w:rPr>
        <w:t>Вводить значения параметров можно либо нажатием на поля ввода, либо</w:t>
      </w:r>
      <w:r w:rsidR="00424BDD">
        <w:rPr>
          <w:rFonts w:ascii="Times New Roman" w:hAnsi="Times New Roman" w:cs="Times New Roman"/>
          <w:sz w:val="28"/>
          <w:szCs w:val="28"/>
        </w:rPr>
        <w:t xml:space="preserve"> постепенно изменяя значения,</w:t>
      </w:r>
      <w:r w:rsidR="00B85EEB">
        <w:rPr>
          <w:rFonts w:ascii="Times New Roman" w:hAnsi="Times New Roman" w:cs="Times New Roman"/>
          <w:sz w:val="28"/>
          <w:szCs w:val="28"/>
        </w:rPr>
        <w:t xml:space="preserve"> используя стрелочки</w:t>
      </w:r>
      <w:r w:rsidR="00424BDD">
        <w:rPr>
          <w:rFonts w:ascii="Times New Roman" w:hAnsi="Times New Roman" w:cs="Times New Roman"/>
          <w:sz w:val="28"/>
          <w:szCs w:val="28"/>
        </w:rPr>
        <w:t xml:space="preserve">, </w:t>
      </w:r>
      <w:r w:rsidR="00B85EEB">
        <w:rPr>
          <w:rFonts w:ascii="Times New Roman" w:hAnsi="Times New Roman" w:cs="Times New Roman"/>
          <w:sz w:val="28"/>
          <w:szCs w:val="28"/>
        </w:rPr>
        <w:t>расположен</w:t>
      </w:r>
      <w:r w:rsidR="00424BDD">
        <w:rPr>
          <w:rFonts w:ascii="Times New Roman" w:hAnsi="Times New Roman" w:cs="Times New Roman"/>
          <w:sz w:val="28"/>
          <w:szCs w:val="28"/>
        </w:rPr>
        <w:t>ные</w:t>
      </w:r>
      <w:r w:rsidR="00B85EEB">
        <w:rPr>
          <w:rFonts w:ascii="Times New Roman" w:hAnsi="Times New Roman" w:cs="Times New Roman"/>
          <w:sz w:val="28"/>
          <w:szCs w:val="28"/>
        </w:rPr>
        <w:t xml:space="preserve"> справа от полей.</w:t>
      </w:r>
      <w:r w:rsidR="00B85EEB" w:rsidRPr="00B85EEB">
        <w:rPr>
          <w:rFonts w:ascii="Times New Roman" w:hAnsi="Times New Roman" w:cs="Times New Roman"/>
          <w:sz w:val="28"/>
          <w:szCs w:val="28"/>
        </w:rPr>
        <w:t xml:space="preserve"> </w:t>
      </w:r>
      <w:r w:rsidR="00B85EEB" w:rsidRPr="00743ACF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424BDD" w:rsidRPr="00743ACF">
        <w:rPr>
          <w:rFonts w:ascii="Times New Roman" w:hAnsi="Times New Roman" w:cs="Times New Roman"/>
          <w:sz w:val="28"/>
          <w:szCs w:val="28"/>
        </w:rPr>
        <w:t>измен</w:t>
      </w:r>
      <w:r w:rsidR="00424BDD">
        <w:rPr>
          <w:rFonts w:ascii="Times New Roman" w:hAnsi="Times New Roman" w:cs="Times New Roman"/>
          <w:sz w:val="28"/>
          <w:szCs w:val="28"/>
        </w:rPr>
        <w:t>ен</w:t>
      </w:r>
      <w:r w:rsidR="00424BDD" w:rsidRPr="00743ACF">
        <w:rPr>
          <w:rFonts w:ascii="Times New Roman" w:hAnsi="Times New Roman" w:cs="Times New Roman"/>
          <w:sz w:val="28"/>
          <w:szCs w:val="28"/>
        </w:rPr>
        <w:t>ия значений</w:t>
      </w:r>
      <w:r w:rsidR="00424BDD">
        <w:rPr>
          <w:rFonts w:ascii="Times New Roman" w:hAnsi="Times New Roman" w:cs="Times New Roman"/>
          <w:sz w:val="28"/>
          <w:szCs w:val="28"/>
        </w:rPr>
        <w:t xml:space="preserve"> входных</w:t>
      </w:r>
      <w:r w:rsidR="00B85EEB" w:rsidRPr="00743ACF">
        <w:rPr>
          <w:rFonts w:ascii="Times New Roman" w:hAnsi="Times New Roman" w:cs="Times New Roman"/>
          <w:sz w:val="28"/>
          <w:szCs w:val="28"/>
        </w:rPr>
        <w:t xml:space="preserve"> параметров необходимо нажать</w:t>
      </w:r>
      <w:r w:rsidR="00424BDD">
        <w:rPr>
          <w:rFonts w:ascii="Times New Roman" w:hAnsi="Times New Roman" w:cs="Times New Roman"/>
          <w:sz w:val="28"/>
          <w:szCs w:val="28"/>
        </w:rPr>
        <w:t xml:space="preserve"> на</w:t>
      </w:r>
      <w:r w:rsidR="00B85EEB" w:rsidRPr="00743ACF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1B3FA5" w:rsidRPr="001B3FA5">
        <w:rPr>
          <w:rFonts w:ascii="Times New Roman" w:hAnsi="Times New Roman" w:cs="Times New Roman"/>
          <w:sz w:val="28"/>
          <w:szCs w:val="28"/>
        </w:rPr>
        <w:t>“</w:t>
      </w:r>
      <w:r w:rsidR="00B85EEB" w:rsidRPr="00743ACF">
        <w:rPr>
          <w:rFonts w:ascii="Times New Roman" w:hAnsi="Times New Roman" w:cs="Times New Roman"/>
          <w:sz w:val="28"/>
          <w:szCs w:val="28"/>
        </w:rPr>
        <w:t>Рассчитать</w:t>
      </w:r>
      <w:r w:rsidR="001B3FA5" w:rsidRPr="001B3FA5">
        <w:rPr>
          <w:rFonts w:ascii="Times New Roman" w:hAnsi="Times New Roman" w:cs="Times New Roman"/>
          <w:sz w:val="28"/>
          <w:szCs w:val="28"/>
        </w:rPr>
        <w:t>”</w:t>
      </w:r>
      <w:r w:rsidR="00424BDD">
        <w:rPr>
          <w:rFonts w:ascii="Times New Roman" w:hAnsi="Times New Roman" w:cs="Times New Roman"/>
          <w:sz w:val="28"/>
          <w:szCs w:val="28"/>
        </w:rPr>
        <w:t>,</w:t>
      </w:r>
      <w:r w:rsidR="00B85EEB" w:rsidRPr="00743ACF">
        <w:rPr>
          <w:rFonts w:ascii="Times New Roman" w:hAnsi="Times New Roman" w:cs="Times New Roman"/>
          <w:sz w:val="28"/>
          <w:szCs w:val="28"/>
        </w:rPr>
        <w:t xml:space="preserve"> для того чтобы внести изменения в программу.</w:t>
      </w:r>
    </w:p>
    <w:p w14:paraId="226BA16E" w14:textId="77777777" w:rsidR="00B70CD2" w:rsidRDefault="00CC13B5" w:rsidP="00B70CD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sz w:val="28"/>
          <w:szCs w:val="28"/>
          <w:lang w:val="ru-RU"/>
        </w:rPr>
        <w:t>Матрица состоит из 16 ячеек (4</w:t>
      </w:r>
      <w:r w:rsidRPr="001B3FA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4).  Названия строк: Национальная </w:t>
      </w:r>
      <w:r w:rsidR="00B70CD2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</w:p>
    <w:p w14:paraId="49285A6D" w14:textId="161CBD13" w:rsidR="002F34BE" w:rsidRDefault="00CC13B5" w:rsidP="00B70CD2">
      <w:pPr>
        <w:pStyle w:val="Standard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экономика (Н), Регион (Р), Отрасль (О), Предприятие (П). Названия столбцов Экономические, Административно-правовые, Ресурсно-технические, Социально-экономические. Каждая ячейка состоит из 2 букв и косой черты, где </w:t>
      </w:r>
      <w:r w:rsidR="00424BDD" w:rsidRPr="00743ACF">
        <w:rPr>
          <w:rFonts w:ascii="Times New Roman" w:hAnsi="Times New Roman" w:cs="Times New Roman"/>
          <w:sz w:val="28"/>
          <w:szCs w:val="28"/>
          <w:lang w:val="ru-RU"/>
        </w:rPr>
        <w:t>первая бука — это название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DD" w:rsidRPr="00743ACF">
        <w:rPr>
          <w:rFonts w:ascii="Times New Roman" w:hAnsi="Times New Roman" w:cs="Times New Roman"/>
          <w:sz w:val="28"/>
          <w:szCs w:val="28"/>
          <w:lang w:val="ru-RU"/>
        </w:rPr>
        <w:t>уровня,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а вторая характеризует название фактора. </w:t>
      </w:r>
      <w:r w:rsidR="00AB7B06">
        <w:rPr>
          <w:rFonts w:ascii="Times New Roman" w:hAnsi="Times New Roman" w:cs="Times New Roman"/>
          <w:sz w:val="28"/>
          <w:szCs w:val="28"/>
          <w:lang w:val="ru-RU"/>
        </w:rPr>
        <w:t xml:space="preserve">Названия ячеек соответствует названиям листов в </w:t>
      </w:r>
      <w:r w:rsidR="00AB7B06">
        <w:rPr>
          <w:rFonts w:ascii="Times New Roman" w:hAnsi="Times New Roman" w:cs="Times New Roman"/>
          <w:sz w:val="28"/>
          <w:szCs w:val="28"/>
        </w:rPr>
        <w:t>Excel </w:t>
      </w:r>
      <w:r w:rsidR="00AB7B06">
        <w:rPr>
          <w:rFonts w:ascii="Times New Roman" w:hAnsi="Times New Roman" w:cs="Times New Roman"/>
          <w:sz w:val="28"/>
          <w:szCs w:val="28"/>
          <w:lang w:val="ru-RU"/>
        </w:rPr>
        <w:t xml:space="preserve">файле </w:t>
      </w:r>
      <w:r w:rsidR="00AB7B06" w:rsidRPr="00743AC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B7B06" w:rsidRPr="00743ACF">
        <w:rPr>
          <w:rFonts w:ascii="Times New Roman" w:hAnsi="Times New Roman" w:cs="Times New Roman"/>
          <w:sz w:val="28"/>
          <w:szCs w:val="28"/>
        </w:rPr>
        <w:t>EconomicTable</w:t>
      </w:r>
      <w:r w:rsidR="00AB7B06" w:rsidRPr="00743A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B7B06" w:rsidRPr="00743ACF">
        <w:rPr>
          <w:rFonts w:ascii="Times New Roman" w:hAnsi="Times New Roman" w:cs="Times New Roman"/>
          <w:sz w:val="28"/>
          <w:szCs w:val="28"/>
        </w:rPr>
        <w:t>xlsx</w:t>
      </w:r>
      <w:r w:rsidR="00AB7B06" w:rsidRPr="00743AC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B7B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Чтобы узнать значения в ячейке и количество доминирующих факторов нужно </w:t>
      </w:r>
      <w:r w:rsidR="00424BDD">
        <w:rPr>
          <w:rFonts w:ascii="Times New Roman" w:hAnsi="Times New Roman" w:cs="Times New Roman"/>
          <w:sz w:val="28"/>
          <w:szCs w:val="28"/>
          <w:lang w:val="ru-RU"/>
        </w:rPr>
        <w:t xml:space="preserve">подвести курсор к ячейке </w:t>
      </w:r>
      <w:r w:rsidR="00424BDD">
        <w:rPr>
          <w:rFonts w:ascii="Times New Roman" w:hAnsi="Times New Roman" w:cs="Times New Roman"/>
          <w:sz w:val="28"/>
          <w:szCs w:val="28"/>
        </w:rPr>
        <w:t>AVS</w:t>
      </w:r>
      <w:r w:rsidR="00424BDD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DD">
        <w:rPr>
          <w:rFonts w:ascii="Times New Roman" w:hAnsi="Times New Roman" w:cs="Times New Roman"/>
          <w:sz w:val="28"/>
          <w:szCs w:val="28"/>
          <w:lang w:val="ru-RU"/>
        </w:rPr>
        <w:t xml:space="preserve">матрицы и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8758B5">
        <w:rPr>
          <w:rFonts w:ascii="Times New Roman" w:hAnsi="Times New Roman" w:cs="Times New Roman"/>
          <w:sz w:val="28"/>
          <w:szCs w:val="28"/>
          <w:lang w:val="ru-RU"/>
        </w:rPr>
        <w:t xml:space="preserve"> на нее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DD">
        <w:rPr>
          <w:rFonts w:ascii="Times New Roman" w:hAnsi="Times New Roman" w:cs="Times New Roman"/>
          <w:sz w:val="28"/>
          <w:szCs w:val="28"/>
          <w:lang w:val="ru-RU"/>
        </w:rPr>
        <w:t>левой кнопкой мыш</w:t>
      </w:r>
      <w:r w:rsidR="00841F3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B7B06">
        <w:rPr>
          <w:rFonts w:ascii="Times New Roman" w:hAnsi="Times New Roman" w:cs="Times New Roman"/>
          <w:sz w:val="28"/>
          <w:szCs w:val="28"/>
          <w:lang w:val="ru-RU"/>
        </w:rPr>
        <w:t>В этом случае появится дополнительное всплывающее окно, в котором будет содержаться необходимая информация о выбранной ячейке матрицы</w:t>
      </w:r>
      <w:r w:rsidR="00841F32">
        <w:rPr>
          <w:rFonts w:ascii="Times New Roman" w:hAnsi="Times New Roman" w:cs="Times New Roman"/>
          <w:sz w:val="28"/>
          <w:szCs w:val="28"/>
          <w:lang w:val="ru-RU"/>
        </w:rPr>
        <w:t xml:space="preserve"> (результаты)</w:t>
      </w:r>
      <w:r w:rsidR="00AB7B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5B749C8" w14:textId="77777777" w:rsidR="00F321A8" w:rsidRDefault="00F321A8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AC80AF" w14:textId="5DB16D67" w:rsidR="002F34BE" w:rsidRDefault="002F34BE" w:rsidP="002F34BE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433A52A" wp14:editId="57EB77F4">
            <wp:extent cx="4524375" cy="20481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69" cy="20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EF81" w14:textId="6BB9BC6C" w:rsidR="000B7F93" w:rsidRDefault="000B7F93" w:rsidP="000B7F93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Фрагмент программы №2: Пример всплывающее окна с результатами ячейки </w:t>
      </w:r>
      <w:r>
        <w:rPr>
          <w:rFonts w:ascii="Times New Roman" w:hAnsi="Times New Roman" w:cs="Times New Roman"/>
          <w:sz w:val="28"/>
          <w:szCs w:val="28"/>
        </w:rPr>
        <w:t>AVS</w:t>
      </w:r>
      <w:r w:rsidRPr="002F34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</w:t>
      </w:r>
    </w:p>
    <w:p w14:paraId="41914E24" w14:textId="77777777" w:rsidR="002F34BE" w:rsidRPr="002F34BE" w:rsidRDefault="002F34BE" w:rsidP="000B7F9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6932F84" w14:textId="7F7D4427" w:rsidR="0034598B" w:rsidRDefault="00CC13B5" w:rsidP="0019510D">
      <w:pPr>
        <w:pStyle w:val="Standard"/>
        <w:ind w:left="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424BDD">
        <w:rPr>
          <w:rFonts w:ascii="Times New Roman" w:hAnsi="Times New Roman" w:cs="Times New Roman"/>
          <w:sz w:val="28"/>
          <w:szCs w:val="28"/>
          <w:lang w:val="ru-RU"/>
        </w:rPr>
        <w:t>пользователю предоставляется возможность увидеть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сразу все значения ячеек</w:t>
      </w:r>
      <w:r w:rsidR="00424BDD">
        <w:rPr>
          <w:rFonts w:ascii="Times New Roman" w:hAnsi="Times New Roman" w:cs="Times New Roman"/>
          <w:sz w:val="28"/>
          <w:szCs w:val="28"/>
          <w:lang w:val="ru-RU"/>
        </w:rPr>
        <w:t>, в этом случае нео</w:t>
      </w:r>
      <w:r w:rsidR="008758B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24BDD">
        <w:rPr>
          <w:rFonts w:ascii="Times New Roman" w:hAnsi="Times New Roman" w:cs="Times New Roman"/>
          <w:sz w:val="28"/>
          <w:szCs w:val="28"/>
          <w:lang w:val="ru-RU"/>
        </w:rPr>
        <w:t xml:space="preserve">ходимо 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нажа</w:t>
      </w:r>
      <w:r w:rsidR="00424BDD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 w:rsidR="001B3FA5" w:rsidRPr="001B3FA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43ACF">
        <w:rPr>
          <w:rFonts w:ascii="Times New Roman" w:hAnsi="Times New Roman" w:cs="Times New Roman"/>
          <w:sz w:val="28"/>
          <w:szCs w:val="28"/>
          <w:lang w:val="ru-RU"/>
        </w:rPr>
        <w:t>Показать значения</w:t>
      </w:r>
      <w:r w:rsidR="001B3FA5" w:rsidRPr="001B3FA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758B5">
        <w:rPr>
          <w:rFonts w:ascii="Times New Roman" w:hAnsi="Times New Roman" w:cs="Times New Roman"/>
          <w:sz w:val="28"/>
          <w:szCs w:val="28"/>
          <w:lang w:val="ru-RU"/>
        </w:rPr>
        <w:t xml:space="preserve">, которая расположена внизу относительно </w:t>
      </w:r>
      <w:r w:rsidR="008758B5">
        <w:rPr>
          <w:rFonts w:ascii="Times New Roman" w:hAnsi="Times New Roman" w:cs="Times New Roman"/>
          <w:sz w:val="28"/>
          <w:szCs w:val="28"/>
        </w:rPr>
        <w:t>AVS</w:t>
      </w:r>
      <w:r w:rsidR="008758B5" w:rsidRPr="00875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58B5">
        <w:rPr>
          <w:rFonts w:ascii="Times New Roman" w:hAnsi="Times New Roman" w:cs="Times New Roman"/>
          <w:sz w:val="28"/>
          <w:szCs w:val="28"/>
          <w:lang w:val="ru-RU"/>
        </w:rPr>
        <w:t xml:space="preserve">матрицы. </w:t>
      </w:r>
    </w:p>
    <w:p w14:paraId="3DF2D25B" w14:textId="7C12BB2C" w:rsidR="0034598B" w:rsidRDefault="0034598B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375CD" w14:textId="0130F9C1" w:rsidR="003C16A9" w:rsidRDefault="003C16A9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E9FF16" w14:textId="77777777" w:rsidR="00A13D18" w:rsidRDefault="00A13D18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A87CD" w14:textId="49784021" w:rsidR="0034598B" w:rsidRDefault="0034598B" w:rsidP="001B0A3A">
      <w:pPr>
        <w:pStyle w:val="Standard"/>
        <w:outlineLvl w:val="1"/>
        <w:rPr>
          <w:rFonts w:ascii="Times New Roman" w:hAnsi="Times New Roman" w:cs="Times New Roman"/>
          <w:sz w:val="42"/>
          <w:szCs w:val="42"/>
          <w:lang w:val="ru-RU"/>
        </w:rPr>
      </w:pPr>
      <w:bookmarkStart w:id="7" w:name="_Toc115209550"/>
      <w:r w:rsidRPr="0034598B">
        <w:rPr>
          <w:rFonts w:ascii="Times New Roman" w:hAnsi="Times New Roman" w:cs="Times New Roman"/>
          <w:sz w:val="42"/>
          <w:szCs w:val="42"/>
          <w:lang w:val="ru-RU"/>
        </w:rPr>
        <w:t>5.</w:t>
      </w:r>
      <w:r>
        <w:rPr>
          <w:rFonts w:ascii="Times New Roman" w:hAnsi="Times New Roman" w:cs="Times New Roman"/>
          <w:sz w:val="42"/>
          <w:szCs w:val="42"/>
          <w:lang w:val="ru-RU"/>
        </w:rPr>
        <w:t>2</w:t>
      </w:r>
      <w:r w:rsidRPr="0034598B">
        <w:rPr>
          <w:rFonts w:ascii="Times New Roman" w:hAnsi="Times New Roman" w:cs="Times New Roman"/>
          <w:sz w:val="42"/>
          <w:szCs w:val="42"/>
          <w:lang w:val="ru-RU"/>
        </w:rPr>
        <w:t xml:space="preserve">. </w:t>
      </w:r>
      <w:r>
        <w:rPr>
          <w:rFonts w:ascii="Times New Roman" w:hAnsi="Times New Roman" w:cs="Times New Roman"/>
          <w:sz w:val="42"/>
          <w:szCs w:val="42"/>
          <w:lang w:val="ru-RU"/>
        </w:rPr>
        <w:t>Принцип работы алгоритма по расчету ячеек матрицы</w:t>
      </w:r>
      <w:bookmarkEnd w:id="7"/>
    </w:p>
    <w:p w14:paraId="25410622" w14:textId="77777777" w:rsidR="001B0A3A" w:rsidRPr="0034598B" w:rsidRDefault="001B0A3A" w:rsidP="0034598B">
      <w:pPr>
        <w:pStyle w:val="Standard"/>
        <w:outlineLvl w:val="1"/>
        <w:rPr>
          <w:rFonts w:ascii="Times New Roman" w:hAnsi="Times New Roman" w:cs="Times New Roman"/>
          <w:sz w:val="42"/>
          <w:szCs w:val="42"/>
          <w:lang w:val="ru-RU"/>
        </w:rPr>
      </w:pPr>
    </w:p>
    <w:p w14:paraId="78407EB9" w14:textId="277A25C0" w:rsidR="0034598B" w:rsidRDefault="001B0A3A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расчет 1 ячейки матрицы. </w:t>
      </w:r>
      <w:r w:rsidR="00A2313D">
        <w:rPr>
          <w:rFonts w:ascii="Times New Roman" w:hAnsi="Times New Roman" w:cs="Times New Roman"/>
          <w:sz w:val="28"/>
          <w:szCs w:val="28"/>
          <w:lang w:val="ru-RU"/>
        </w:rPr>
        <w:t>В качестве результатов будут определены доминирующие факторы и результирующее значение оценок экспертов в виде суммы их значений по данным факторам. Напомним, что каждой ячейк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2313D">
        <w:rPr>
          <w:rFonts w:ascii="Times New Roman" w:hAnsi="Times New Roman" w:cs="Times New Roman"/>
          <w:sz w:val="28"/>
          <w:szCs w:val="28"/>
          <w:lang w:val="ru-RU"/>
        </w:rPr>
        <w:t xml:space="preserve"> матрицы соответствует определенная таблица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 xml:space="preserve"> (лист)</w:t>
      </w:r>
      <w:r w:rsidR="00A2313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BC5C8A">
        <w:rPr>
          <w:rFonts w:ascii="Times New Roman" w:hAnsi="Times New Roman" w:cs="Times New Roman"/>
          <w:sz w:val="28"/>
          <w:szCs w:val="28"/>
        </w:rPr>
        <w:t>Excel</w:t>
      </w:r>
      <w:r w:rsidR="00BC5C8A" w:rsidRPr="00A23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C8A" w:rsidRPr="00B9715F"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="00432007">
        <w:rPr>
          <w:rFonts w:ascii="Times New Roman" w:hAnsi="Times New Roman" w:cs="Times New Roman"/>
          <w:sz w:val="28"/>
          <w:szCs w:val="28"/>
          <w:lang w:val="ru-RU"/>
        </w:rPr>
        <w:t xml:space="preserve">. Строки таблицы соответствуют экспертам, а столбцы факторам. </w:t>
      </w:r>
    </w:p>
    <w:p w14:paraId="3215E3B8" w14:textId="629030B0" w:rsidR="00BE4568" w:rsidRDefault="00432007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каждого фактора строится гистограмма согласованности</w:t>
      </w:r>
      <w:r w:rsidR="0089218A">
        <w:rPr>
          <w:rFonts w:ascii="Times New Roman" w:hAnsi="Times New Roman" w:cs="Times New Roman"/>
          <w:sz w:val="28"/>
          <w:szCs w:val="28"/>
          <w:lang w:val="ru-RU"/>
        </w:rPr>
        <w:t>, которая позволяет</w:t>
      </w:r>
      <w:r w:rsidR="005E79F9">
        <w:rPr>
          <w:rFonts w:ascii="Times New Roman" w:hAnsi="Times New Roman" w:cs="Times New Roman"/>
          <w:sz w:val="28"/>
          <w:szCs w:val="28"/>
          <w:lang w:val="ru-RU"/>
        </w:rPr>
        <w:t xml:space="preserve"> произвести ранжирование и</w:t>
      </w:r>
      <w:r w:rsidR="0089218A">
        <w:rPr>
          <w:rFonts w:ascii="Times New Roman" w:hAnsi="Times New Roman" w:cs="Times New Roman"/>
          <w:sz w:val="28"/>
          <w:szCs w:val="28"/>
          <w:lang w:val="ru-RU"/>
        </w:rPr>
        <w:t xml:space="preserve"> отсечь факторы, в которых эксперты не сошлись к единому мнению.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Гистограмма имеет несколько столбцов, количество которых соответствует входному параметру </w:t>
      </w:r>
      <w:r w:rsidR="009250E4" w:rsidRPr="009250E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разбиений</w:t>
      </w:r>
      <w:r w:rsidR="009250E4" w:rsidRPr="009250E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 Глоссарий). </w:t>
      </w:r>
      <w:r w:rsidR="0089218A"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F421D2">
        <w:rPr>
          <w:rFonts w:ascii="Times New Roman" w:hAnsi="Times New Roman" w:cs="Times New Roman"/>
          <w:sz w:val="28"/>
          <w:szCs w:val="28"/>
          <w:lang w:val="ru-RU"/>
        </w:rPr>
        <w:t xml:space="preserve">ирина гистограммы соответствует </w:t>
      </w:r>
      <w:r w:rsidR="00C538AA">
        <w:rPr>
          <w:rFonts w:ascii="Times New Roman" w:hAnsi="Times New Roman" w:cs="Times New Roman"/>
          <w:sz w:val="28"/>
          <w:szCs w:val="28"/>
          <w:lang w:val="ru-RU"/>
        </w:rPr>
        <w:t xml:space="preserve">параметру </w:t>
      </w:r>
      <w:r w:rsidR="009250E4" w:rsidRPr="00B9715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9218A" w:rsidRPr="0089218A">
        <w:rPr>
          <w:rFonts w:ascii="Times New Roman" w:hAnsi="Times New Roman" w:cs="Times New Roman"/>
          <w:sz w:val="28"/>
          <w:szCs w:val="28"/>
          <w:lang w:val="ru-RU"/>
        </w:rPr>
        <w:t>Максимальн</w:t>
      </w:r>
      <w:r w:rsidR="00C538AA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89218A" w:rsidRPr="0089218A">
        <w:rPr>
          <w:rFonts w:ascii="Times New Roman" w:hAnsi="Times New Roman" w:cs="Times New Roman"/>
          <w:sz w:val="28"/>
          <w:szCs w:val="28"/>
          <w:lang w:val="ru-RU"/>
        </w:rPr>
        <w:t xml:space="preserve"> оценочн</w:t>
      </w:r>
      <w:r w:rsidR="00C538AA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89218A" w:rsidRPr="00892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18A" w:rsidRPr="0089218A">
        <w:rPr>
          <w:rFonts w:ascii="Times New Roman" w:hAnsi="Times New Roman" w:cs="Times New Roman"/>
          <w:sz w:val="28"/>
          <w:szCs w:val="28"/>
          <w:lang w:val="ru-RU"/>
        </w:rPr>
        <w:lastRenderedPageBreak/>
        <w:t>бал</w:t>
      </w:r>
      <w:r w:rsidR="00C538A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250E4" w:rsidRPr="00B9715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9218A">
        <w:rPr>
          <w:rFonts w:ascii="Times New Roman" w:hAnsi="Times New Roman" w:cs="Times New Roman"/>
          <w:sz w:val="28"/>
          <w:szCs w:val="28"/>
          <w:lang w:val="ru-RU"/>
        </w:rPr>
        <w:t>.  В случае</w:t>
      </w:r>
      <w:r w:rsidR="00F321A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9218A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какого-нибудь столбца больше или равно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 xml:space="preserve"> порогу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92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568">
        <w:rPr>
          <w:rFonts w:ascii="Times New Roman" w:hAnsi="Times New Roman" w:cs="Times New Roman"/>
          <w:sz w:val="28"/>
          <w:szCs w:val="28"/>
          <w:lang w:val="ru-RU"/>
        </w:rPr>
        <w:t>данной фактор будет являться доминирующим.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6ED8">
        <w:rPr>
          <w:rFonts w:ascii="Times New Roman" w:hAnsi="Times New Roman" w:cs="Times New Roman"/>
          <w:sz w:val="28"/>
          <w:szCs w:val="28"/>
          <w:lang w:val="ru-RU"/>
        </w:rPr>
        <w:t>Значение п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>орог</w:t>
      </w:r>
      <w:r w:rsidR="00B76ED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 xml:space="preserve">численно равно входному параметру </w:t>
      </w:r>
      <w:r w:rsidR="00F321A8" w:rsidRPr="00F321A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>Порог согласованности</w:t>
      </w:r>
      <w:r w:rsidR="00F321A8" w:rsidRPr="00F321A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76ED8">
        <w:rPr>
          <w:rFonts w:ascii="Times New Roman" w:hAnsi="Times New Roman" w:cs="Times New Roman"/>
          <w:sz w:val="28"/>
          <w:szCs w:val="28"/>
          <w:lang w:val="ru-RU"/>
        </w:rPr>
        <w:t xml:space="preserve"> умноженному на количество экспертов.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568">
        <w:rPr>
          <w:rFonts w:ascii="Times New Roman" w:hAnsi="Times New Roman" w:cs="Times New Roman"/>
          <w:sz w:val="28"/>
          <w:szCs w:val="28"/>
          <w:lang w:val="ru-RU"/>
        </w:rPr>
        <w:t xml:space="preserve"> Результирующее значение будет равно среднему арифметическому от выставленных экспертами оценок. В случае, если значение всех столбцов гистограммы меньше порогового значения, данных фактор будет считаться несущественным и результирующее значение для него будет = 0. </w:t>
      </w:r>
    </w:p>
    <w:p w14:paraId="45B550E8" w14:textId="77777777" w:rsidR="00F9243D" w:rsidRDefault="00F9243D" w:rsidP="00E135D8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68B411" w14:textId="762739AF" w:rsidR="00F9243D" w:rsidRDefault="00F9243D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</w:t>
      </w:r>
      <w:r w:rsidR="00C538AA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гистограммы согласованности:</w:t>
      </w:r>
    </w:p>
    <w:p w14:paraId="704AE6B5" w14:textId="25B4C455" w:rsidR="00F41199" w:rsidRDefault="00F41199" w:rsidP="00F41199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FA718EE" wp14:editId="2BCAFF70">
            <wp:extent cx="4996996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04" cy="33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42C9" w14:textId="4D2DD3C0" w:rsidR="00307303" w:rsidRDefault="00307303" w:rsidP="0030730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00D28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ru-RU"/>
        </w:rPr>
        <w:t>2: Пример гистограммы согласованности</w:t>
      </w:r>
    </w:p>
    <w:p w14:paraId="22DCA7CE" w14:textId="77777777" w:rsidR="00307303" w:rsidRDefault="00307303" w:rsidP="00F41199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6A1D87" w14:textId="77777777" w:rsidR="00F41199" w:rsidRDefault="00F41199" w:rsidP="00F41199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56E92E" w14:textId="0DC99694" w:rsidR="00BE4568" w:rsidRDefault="00BE4568" w:rsidP="00BF07A3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для каждого фактора в ячейке строится своя гистограмма согласованности и определяются экспертные оценки.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 xml:space="preserve"> По значениям этих оценок производится ранжирование факторов.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0E4">
        <w:rPr>
          <w:rFonts w:ascii="Times New Roman" w:hAnsi="Times New Roman" w:cs="Times New Roman"/>
          <w:sz w:val="28"/>
          <w:szCs w:val="28"/>
          <w:lang w:val="ru-RU"/>
        </w:rPr>
        <w:t>Затем в случае,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доминирующих 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>факторов окажется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 (больше 10)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 xml:space="preserve"> их количество будет уменьшено с помощью входного параметра </w:t>
      </w:r>
      <w:r w:rsidR="009250E4" w:rsidRPr="009250E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proofErr w:type="spellStart"/>
      <w:r w:rsidR="002F691F">
        <w:rPr>
          <w:rFonts w:ascii="Times New Roman" w:hAnsi="Times New Roman" w:cs="Times New Roman"/>
          <w:sz w:val="28"/>
          <w:szCs w:val="28"/>
          <w:lang w:val="ru-RU"/>
        </w:rPr>
        <w:t>Паретто</w:t>
      </w:r>
      <w:proofErr w:type="spellEnd"/>
      <w:r w:rsidR="009250E4" w:rsidRPr="009250E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001659" w:rsidRPr="0000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1659">
        <w:rPr>
          <w:rFonts w:ascii="Times New Roman" w:hAnsi="Times New Roman" w:cs="Times New Roman"/>
          <w:sz w:val="28"/>
          <w:szCs w:val="28"/>
          <w:lang w:val="ru-RU"/>
        </w:rPr>
        <w:t>(см. раздел Глоссарий)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1256">
        <w:rPr>
          <w:rFonts w:ascii="Times New Roman" w:hAnsi="Times New Roman" w:cs="Times New Roman"/>
          <w:sz w:val="28"/>
          <w:szCs w:val="28"/>
          <w:lang w:val="ru-RU"/>
        </w:rPr>
        <w:t xml:space="preserve">Тогда новое число доминирующих факторов будет равно </w:t>
      </w:r>
      <w:r w:rsidR="00001659" w:rsidRPr="0000165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A1256">
        <w:rPr>
          <w:rFonts w:ascii="Times New Roman" w:hAnsi="Times New Roman" w:cs="Times New Roman"/>
          <w:sz w:val="28"/>
          <w:szCs w:val="28"/>
          <w:lang w:val="ru-RU"/>
        </w:rPr>
        <w:t>Числ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CA12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1256">
        <w:rPr>
          <w:rFonts w:ascii="Times New Roman" w:hAnsi="Times New Roman" w:cs="Times New Roman"/>
          <w:sz w:val="28"/>
          <w:szCs w:val="28"/>
          <w:lang w:val="ru-RU"/>
        </w:rPr>
        <w:t>Паретто</w:t>
      </w:r>
      <w:proofErr w:type="spellEnd"/>
      <w:r w:rsidR="00001659" w:rsidRPr="0000165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>, которое меньше 1, умнож</w:t>
      </w:r>
      <w:r w:rsidR="00CA1256">
        <w:rPr>
          <w:rFonts w:ascii="Times New Roman" w:hAnsi="Times New Roman" w:cs="Times New Roman"/>
          <w:sz w:val="28"/>
          <w:szCs w:val="28"/>
          <w:lang w:val="ru-RU"/>
        </w:rPr>
        <w:t>енно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>му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 xml:space="preserve">исходное 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>число доминирующих факторов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 xml:space="preserve"> в конечном итоге число доминирующих факторов будет </w:t>
      </w:r>
      <w:r w:rsidR="00B76ED8">
        <w:rPr>
          <w:rFonts w:ascii="Times New Roman" w:hAnsi="Times New Roman" w:cs="Times New Roman"/>
          <w:sz w:val="28"/>
          <w:szCs w:val="28"/>
          <w:lang w:val="ru-RU"/>
        </w:rPr>
        <w:t>сокращено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останутся только те доминирующие факторы, которые после ранжиро</w:t>
      </w:r>
      <w:r w:rsidR="00B76ED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>ания имеют наибольшее значение</w:t>
      </w:r>
      <w:r w:rsidR="00BC5C8A">
        <w:rPr>
          <w:rFonts w:ascii="Times New Roman" w:hAnsi="Times New Roman" w:cs="Times New Roman"/>
          <w:sz w:val="28"/>
          <w:szCs w:val="28"/>
          <w:lang w:val="ru-RU"/>
        </w:rPr>
        <w:t xml:space="preserve"> по баллам</w:t>
      </w:r>
      <w:r w:rsidR="00255966">
        <w:rPr>
          <w:rFonts w:ascii="Times New Roman" w:hAnsi="Times New Roman" w:cs="Times New Roman"/>
          <w:sz w:val="28"/>
          <w:szCs w:val="28"/>
          <w:lang w:val="ru-RU"/>
        </w:rPr>
        <w:t xml:space="preserve"> экспертных оценок. Затем аналогичный расчет производится для остальных ячеек матрицы. </w:t>
      </w:r>
      <w:r w:rsidR="002F6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E32952" w14:textId="77777777" w:rsidR="00BF07A3" w:rsidRPr="00564581" w:rsidRDefault="00BF07A3" w:rsidP="00A733AE">
      <w:pPr>
        <w:pStyle w:val="1"/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</w:pPr>
      <w:r>
        <w:rPr>
          <w:rFonts w:ascii="Times New Roman" w:hAnsi="Times New Roman" w:cs="Times New Roman"/>
          <w:b/>
          <w:bCs/>
          <w:sz w:val="54"/>
          <w:szCs w:val="54"/>
          <w:lang w:val="ru-RU"/>
        </w:rPr>
        <w:lastRenderedPageBreak/>
        <w:t xml:space="preserve">     </w:t>
      </w:r>
      <w:r w:rsidRPr="00564581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t xml:space="preserve">       </w:t>
      </w:r>
      <w:bookmarkStart w:id="8" w:name="_Toc115209551"/>
      <w:r w:rsidR="00AB290D" w:rsidRPr="00564581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t>6. Вторая часть программы: вычисление несистематической части</w:t>
      </w:r>
      <w:bookmarkEnd w:id="8"/>
      <w:r w:rsidR="00AB290D" w:rsidRPr="00564581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t xml:space="preserve"> </w:t>
      </w:r>
      <w:r w:rsidRPr="00564581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t xml:space="preserve">   </w:t>
      </w:r>
    </w:p>
    <w:p w14:paraId="01C5BEBC" w14:textId="5C137170" w:rsidR="00AB290D" w:rsidRPr="00564581" w:rsidRDefault="00BF07A3" w:rsidP="00A733AE">
      <w:pPr>
        <w:pStyle w:val="1"/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</w:pPr>
      <w:r w:rsidRPr="00564581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t xml:space="preserve">                                 </w:t>
      </w:r>
      <w:bookmarkStart w:id="9" w:name="_Toc115209552"/>
      <w:r w:rsidR="00AB290D" w:rsidRPr="00564581">
        <w:rPr>
          <w:rFonts w:ascii="Times New Roman" w:hAnsi="Times New Roman" w:cs="Times New Roman"/>
          <w:b/>
          <w:bCs/>
          <w:color w:val="000000" w:themeColor="text1"/>
          <w:sz w:val="54"/>
          <w:szCs w:val="54"/>
          <w:lang w:val="ru-RU"/>
        </w:rPr>
        <w:t>риска</w:t>
      </w:r>
      <w:bookmarkEnd w:id="9"/>
    </w:p>
    <w:p w14:paraId="6CA05053" w14:textId="517ECA3F" w:rsidR="002E4726" w:rsidRDefault="002E4726" w:rsidP="00307303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Вторая часть программы состоит из входных</w:t>
      </w:r>
      <w:r w:rsidR="0055230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выходных</w:t>
      </w:r>
      <w:r w:rsidR="0055230B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параметров</w:t>
      </w:r>
      <w:r w:rsidR="00BF07A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B3A4AF" w14:textId="46D47612" w:rsidR="00AB290D" w:rsidRDefault="00BF07A3" w:rsidP="00BF07A3">
      <w:pPr>
        <w:pStyle w:val="Standard"/>
        <w:jc w:val="both"/>
        <w:outlineLvl w:val="1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  <w:bookmarkStart w:id="10" w:name="_Toc115209553"/>
      <w:r w:rsidR="002E4726" w:rsidRPr="002E4726">
        <w:rPr>
          <w:rFonts w:ascii="Times New Roman" w:hAnsi="Times New Roman" w:cs="Times New Roman"/>
          <w:sz w:val="40"/>
          <w:szCs w:val="40"/>
          <w:lang w:val="ru-RU"/>
        </w:rPr>
        <w:t>6.1. Входные параметры</w:t>
      </w:r>
      <w:bookmarkEnd w:id="10"/>
    </w:p>
    <w:p w14:paraId="349C6236" w14:textId="4A4C36A4" w:rsidR="002E4726" w:rsidRDefault="002E4726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Входными параме</w:t>
      </w:r>
      <w:r w:rsidR="00EC3649">
        <w:rPr>
          <w:rFonts w:ascii="Times New Roman" w:hAnsi="Times New Roman" w:cs="Times New Roman"/>
          <w:sz w:val="28"/>
          <w:szCs w:val="28"/>
          <w:lang w:val="ru-RU"/>
        </w:rPr>
        <w:t xml:space="preserve">трами являются количество ячеек </w:t>
      </w:r>
      <w:r w:rsidR="00EC3649" w:rsidRPr="003F2F0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2F0C">
        <w:rPr>
          <w:rFonts w:ascii="Times New Roman" w:hAnsi="Times New Roman" w:cs="Times New Roman"/>
          <w:sz w:val="28"/>
          <w:szCs w:val="28"/>
          <w:lang w:val="ru-RU"/>
        </w:rPr>
        <w:t xml:space="preserve"> “Систематическая составляющая</w:t>
      </w:r>
      <w:r w:rsidR="005836DE" w:rsidRPr="003F2F0C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инвестиционного</w:t>
      </w:r>
      <w:r w:rsidRPr="003F2F0C">
        <w:rPr>
          <w:rFonts w:ascii="Times New Roman" w:hAnsi="Times New Roman" w:cs="Times New Roman"/>
          <w:sz w:val="28"/>
          <w:szCs w:val="28"/>
          <w:lang w:val="ru-RU"/>
        </w:rPr>
        <w:t xml:space="preserve"> риска”</w:t>
      </w:r>
      <w:r w:rsidR="00EC3649" w:rsidRPr="003F2F0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2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6DE" w:rsidRPr="003F2F0C">
        <w:rPr>
          <w:rFonts w:ascii="Times New Roman" w:hAnsi="Times New Roman" w:cs="Times New Roman"/>
          <w:sz w:val="28"/>
          <w:szCs w:val="28"/>
          <w:lang w:val="ru-RU"/>
        </w:rPr>
        <w:t>Количество ячеек фиксировано</w:t>
      </w:r>
      <w:r w:rsidR="00001659" w:rsidRPr="003F2F0C">
        <w:rPr>
          <w:rFonts w:ascii="Times New Roman" w:hAnsi="Times New Roman" w:cs="Times New Roman"/>
          <w:sz w:val="28"/>
          <w:szCs w:val="28"/>
          <w:lang w:val="ru-RU"/>
        </w:rPr>
        <w:t xml:space="preserve"> (равно</w:t>
      </w:r>
      <w:r w:rsidR="00001659">
        <w:rPr>
          <w:rFonts w:ascii="Times New Roman" w:hAnsi="Times New Roman" w:cs="Times New Roman"/>
          <w:sz w:val="28"/>
          <w:szCs w:val="28"/>
          <w:lang w:val="ru-RU"/>
        </w:rPr>
        <w:t xml:space="preserve"> 16)</w:t>
      </w:r>
      <w:r w:rsidR="005836DE">
        <w:rPr>
          <w:rFonts w:ascii="Times New Roman" w:hAnsi="Times New Roman" w:cs="Times New Roman"/>
          <w:sz w:val="28"/>
          <w:szCs w:val="28"/>
          <w:lang w:val="ru-RU"/>
        </w:rPr>
        <w:t xml:space="preserve"> и не меняется в процессе работы программы. </w:t>
      </w:r>
      <w:r w:rsidR="005836DE" w:rsidRPr="002E472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836DE">
        <w:rPr>
          <w:rFonts w:ascii="Times New Roman" w:hAnsi="Times New Roman" w:cs="Times New Roman"/>
          <w:sz w:val="28"/>
          <w:szCs w:val="28"/>
          <w:lang w:val="ru-RU"/>
        </w:rPr>
        <w:t>Систематическая составляющая инвестиционного риска</w:t>
      </w:r>
      <w:r w:rsidR="005836DE" w:rsidRPr="002E472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733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90690" w:rsidRPr="00A733AE">
        <w:rPr>
          <w:rFonts w:ascii="Times New Roman" w:hAnsi="Times New Roman" w:cs="Times New Roman"/>
          <w:sz w:val="28"/>
          <w:szCs w:val="28"/>
          <w:lang w:val="ru-RU"/>
        </w:rPr>
        <w:t>Входные параметры должны быть положительными числами. Вводить значения параметров можно либо нажатием на поля ввода, либо постепенно изменяя значения</w:t>
      </w:r>
      <w:r w:rsidR="00690690">
        <w:rPr>
          <w:rFonts w:ascii="Times New Roman" w:hAnsi="Times New Roman" w:cs="Times New Roman"/>
          <w:sz w:val="28"/>
          <w:szCs w:val="28"/>
          <w:lang w:val="ru-RU"/>
        </w:rPr>
        <w:t>, используя стрелочки, расположенные справа от полей.</w:t>
      </w:r>
      <w:r w:rsidR="00690690" w:rsidRPr="00B85E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690" w:rsidRPr="00743ACF">
        <w:rPr>
          <w:rFonts w:ascii="Times New Roman" w:hAnsi="Times New Roman" w:cs="Times New Roman"/>
          <w:sz w:val="28"/>
          <w:szCs w:val="28"/>
          <w:lang w:val="ru-RU"/>
        </w:rPr>
        <w:t>После измен</w:t>
      </w:r>
      <w:r w:rsidR="00690690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690690" w:rsidRPr="00743ACF">
        <w:rPr>
          <w:rFonts w:ascii="Times New Roman" w:hAnsi="Times New Roman" w:cs="Times New Roman"/>
          <w:sz w:val="28"/>
          <w:szCs w:val="28"/>
          <w:lang w:val="ru-RU"/>
        </w:rPr>
        <w:t>ия значений</w:t>
      </w:r>
      <w:r w:rsidR="00690690">
        <w:rPr>
          <w:rFonts w:ascii="Times New Roman" w:hAnsi="Times New Roman" w:cs="Times New Roman"/>
          <w:sz w:val="28"/>
          <w:szCs w:val="28"/>
          <w:lang w:val="ru-RU"/>
        </w:rPr>
        <w:t xml:space="preserve"> входных</w:t>
      </w:r>
      <w:r w:rsidR="00690690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параметров необходимо нажать</w:t>
      </w:r>
      <w:r w:rsidR="00690690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690690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 w:rsidR="00690690" w:rsidRPr="001B3FA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90690" w:rsidRPr="00743ACF">
        <w:rPr>
          <w:rFonts w:ascii="Times New Roman" w:hAnsi="Times New Roman" w:cs="Times New Roman"/>
          <w:sz w:val="28"/>
          <w:szCs w:val="28"/>
          <w:lang w:val="ru-RU"/>
        </w:rPr>
        <w:t>Рассчитать</w:t>
      </w:r>
      <w:r w:rsidR="00690690" w:rsidRPr="001B3FA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9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90690" w:rsidRPr="00743ACF">
        <w:rPr>
          <w:rFonts w:ascii="Times New Roman" w:hAnsi="Times New Roman" w:cs="Times New Roman"/>
          <w:sz w:val="28"/>
          <w:szCs w:val="28"/>
          <w:lang w:val="ru-RU"/>
        </w:rPr>
        <w:t xml:space="preserve"> для того чтобы внести изменения в программу.</w:t>
      </w:r>
    </w:p>
    <w:p w14:paraId="62E1623E" w14:textId="11CDD72D" w:rsidR="00690690" w:rsidRDefault="00690690" w:rsidP="006E3479">
      <w:pPr>
        <w:pStyle w:val="Standard"/>
        <w:ind w:firstLine="709"/>
        <w:jc w:val="both"/>
        <w:outlineLvl w:val="1"/>
        <w:rPr>
          <w:rFonts w:ascii="Times New Roman" w:hAnsi="Times New Roman" w:cs="Times New Roman"/>
          <w:sz w:val="40"/>
          <w:szCs w:val="40"/>
          <w:lang w:val="ru-RU"/>
        </w:rPr>
      </w:pPr>
      <w:bookmarkStart w:id="11" w:name="_Toc115209554"/>
      <w:r w:rsidRPr="002E4726">
        <w:rPr>
          <w:rFonts w:ascii="Times New Roman" w:hAnsi="Times New Roman" w:cs="Times New Roman"/>
          <w:sz w:val="40"/>
          <w:szCs w:val="40"/>
          <w:lang w:val="ru-RU"/>
        </w:rPr>
        <w:t>6.</w:t>
      </w:r>
      <w:r>
        <w:rPr>
          <w:rFonts w:ascii="Times New Roman" w:hAnsi="Times New Roman" w:cs="Times New Roman"/>
          <w:sz w:val="40"/>
          <w:szCs w:val="40"/>
          <w:lang w:val="ru-RU"/>
        </w:rPr>
        <w:t>2</w:t>
      </w:r>
      <w:r w:rsidRPr="002E4726">
        <w:rPr>
          <w:rFonts w:ascii="Times New Roman" w:hAnsi="Times New Roman" w:cs="Times New Roman"/>
          <w:sz w:val="40"/>
          <w:szCs w:val="40"/>
          <w:lang w:val="ru-RU"/>
        </w:rPr>
        <w:t xml:space="preserve">. </w:t>
      </w:r>
      <w:r>
        <w:rPr>
          <w:rFonts w:ascii="Times New Roman" w:hAnsi="Times New Roman" w:cs="Times New Roman"/>
          <w:sz w:val="40"/>
          <w:szCs w:val="40"/>
          <w:lang w:val="ru-RU"/>
        </w:rPr>
        <w:t>Выходные</w:t>
      </w:r>
      <w:r w:rsidRPr="002E4726">
        <w:rPr>
          <w:rFonts w:ascii="Times New Roman" w:hAnsi="Times New Roman" w:cs="Times New Roman"/>
          <w:sz w:val="40"/>
          <w:szCs w:val="40"/>
          <w:lang w:val="ru-RU"/>
        </w:rPr>
        <w:t xml:space="preserve"> параметры</w:t>
      </w:r>
      <w:r w:rsidR="00AB3EE4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bookmarkEnd w:id="11"/>
    </w:p>
    <w:p w14:paraId="22B14793" w14:textId="7F066709" w:rsidR="006E3479" w:rsidRDefault="00D92972" w:rsidP="00B9715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Выходными параметрами являются с</w:t>
      </w:r>
      <w:r w:rsidR="008E7FB5">
        <w:rPr>
          <w:rFonts w:ascii="Times New Roman" w:hAnsi="Times New Roman" w:cs="Times New Roman"/>
          <w:sz w:val="28"/>
          <w:szCs w:val="28"/>
          <w:lang w:val="ru-RU"/>
        </w:rPr>
        <w:t xml:space="preserve">оотношение рисков </w:t>
      </w:r>
      <w:r w:rsidR="008E7FB5" w:rsidRPr="008E7FB5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8E7FB5" w:rsidRPr="008E7FB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E7F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E7FB5" w:rsidRPr="002E472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E7FB5">
        <w:rPr>
          <w:rFonts w:ascii="Times New Roman" w:hAnsi="Times New Roman" w:cs="Times New Roman"/>
          <w:sz w:val="28"/>
          <w:szCs w:val="28"/>
          <w:lang w:val="ru-RU"/>
        </w:rPr>
        <w:t>Несистематическая составляющая инвестиционного риска</w:t>
      </w:r>
      <w:r w:rsidR="008E7FB5" w:rsidRPr="002E472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E7FB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E7FB5" w:rsidRPr="008E7FB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E7FB5">
        <w:rPr>
          <w:rFonts w:ascii="Times New Roman" w:hAnsi="Times New Roman" w:cs="Times New Roman"/>
          <w:sz w:val="28"/>
          <w:szCs w:val="28"/>
          <w:lang w:val="ru-RU"/>
        </w:rPr>
        <w:t>Агрегированная величина риска</w:t>
      </w:r>
      <w:r w:rsidR="008E7FB5" w:rsidRPr="008E7FB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E7FB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6E3479">
        <w:rPr>
          <w:rFonts w:ascii="Times New Roman" w:hAnsi="Times New Roman" w:cs="Times New Roman"/>
          <w:sz w:val="28"/>
          <w:szCs w:val="28"/>
          <w:lang w:val="ru-RU"/>
        </w:rPr>
        <w:t>Соотношение рисков</w:t>
      </w:r>
      <w:r w:rsidR="005267EB">
        <w:rPr>
          <w:rFonts w:ascii="Times New Roman" w:hAnsi="Times New Roman" w:cs="Times New Roman"/>
          <w:sz w:val="28"/>
          <w:szCs w:val="28"/>
          <w:lang w:val="ru-RU"/>
        </w:rPr>
        <w:t xml:space="preserve"> численно</w:t>
      </w:r>
      <w:r w:rsidR="006E3479">
        <w:rPr>
          <w:rFonts w:ascii="Times New Roman" w:hAnsi="Times New Roman" w:cs="Times New Roman"/>
          <w:sz w:val="28"/>
          <w:szCs w:val="28"/>
          <w:lang w:val="ru-RU"/>
        </w:rPr>
        <w:t xml:space="preserve"> равно отношению несистематической составляющей к систематической.</w:t>
      </w:r>
    </w:p>
    <w:p w14:paraId="26452DD3" w14:textId="77777777" w:rsidR="00416149" w:rsidRDefault="00416149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D49C9" w14:textId="57930E78" w:rsidR="006E3479" w:rsidRPr="006E3479" w:rsidRDefault="006E3479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  <w:lang w:val="ru-RU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  <w:lang w:val="ru-RU"/>
                    </w:rPr>
                    <m:t>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bdr w:val="single" w:sz="4" w:space="0" w:color="auto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bdr w:val="single" w:sz="4" w:space="0" w:color="auto"/>
                      <w:lang w:val="ru-RU"/>
                    </w:rPr>
                    <m:t>s</m:t>
                  </m:r>
                </m:sub>
              </m:sSub>
            </m:den>
          </m:f>
        </m:oMath>
      </m:oMathPara>
    </w:p>
    <w:p w14:paraId="4048CF76" w14:textId="444BC7FF" w:rsidR="006E3479" w:rsidRDefault="006E3479" w:rsidP="00B9715F">
      <w:pPr>
        <w:pStyle w:val="Standard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</w:pPr>
    </w:p>
    <w:p w14:paraId="02597893" w14:textId="20C49EF5" w:rsidR="00187D79" w:rsidRDefault="006E3479" w:rsidP="00EA13DF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</w:t>
      </w:r>
      <w:r w:rsidR="00E62A55"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этот </w:t>
      </w:r>
      <w:r w:rsidRPr="00E21AEA">
        <w:rPr>
          <w:rFonts w:ascii="Times New Roman" w:hAnsi="Times New Roman" w:cs="Times New Roman"/>
          <w:sz w:val="28"/>
          <w:szCs w:val="28"/>
          <w:lang w:val="ru-RU"/>
        </w:rPr>
        <w:t>параметр является коэффициенто</w:t>
      </w:r>
      <w:r w:rsidR="00416149" w:rsidRPr="00E21AE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1AEA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приведения</w:t>
      </w:r>
      <w:r w:rsidR="00D92972" w:rsidRPr="00E21AEA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 </w:t>
      </w:r>
      <w:r w:rsidR="00D92972"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несистематической </w:t>
      </w:r>
      <w:r w:rsidR="005267EB"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</w:t>
      </w:r>
      <w:r w:rsidR="00D92972" w:rsidRPr="00E21AEA">
        <w:rPr>
          <w:rFonts w:ascii="Times New Roman" w:hAnsi="Times New Roman" w:cs="Times New Roman"/>
          <w:sz w:val="28"/>
          <w:szCs w:val="28"/>
          <w:lang w:val="ru-RU"/>
        </w:rPr>
        <w:t>к рассчитанной ранее</w:t>
      </w:r>
      <w:r w:rsidR="005267EB"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 системат</w:t>
      </w:r>
      <w:r w:rsidR="00187D79" w:rsidRPr="00E21A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67EB" w:rsidRPr="00E21AEA">
        <w:rPr>
          <w:rFonts w:ascii="Times New Roman" w:hAnsi="Times New Roman" w:cs="Times New Roman"/>
          <w:sz w:val="28"/>
          <w:szCs w:val="28"/>
          <w:lang w:val="ru-RU"/>
        </w:rPr>
        <w:t>ческой</w:t>
      </w:r>
      <w:r w:rsidR="00D92972"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составляющей риска (преодоление </w:t>
      </w:r>
      <w:proofErr w:type="spellStart"/>
      <w:r w:rsidR="00F421D2" w:rsidRPr="00E21AEA">
        <w:rPr>
          <w:rFonts w:ascii="Times New Roman" w:hAnsi="Times New Roman" w:cs="Times New Roman"/>
          <w:sz w:val="28"/>
          <w:szCs w:val="28"/>
          <w:lang w:val="ru-RU"/>
        </w:rPr>
        <w:t>неадди</w:t>
      </w:r>
      <w:r w:rsidR="00D92972" w:rsidRPr="00E21AEA">
        <w:rPr>
          <w:rFonts w:ascii="Times New Roman" w:hAnsi="Times New Roman" w:cs="Times New Roman"/>
          <w:sz w:val="28"/>
          <w:szCs w:val="28"/>
          <w:lang w:val="ru-RU"/>
        </w:rPr>
        <w:t>тивности</w:t>
      </w:r>
      <w:proofErr w:type="spellEnd"/>
      <w:r w:rsidR="00D92972"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 при суммировании этих двух составляющих)</w:t>
      </w:r>
      <w:r w:rsidR="00416149"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2A55"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</w:t>
      </w:r>
      <w:r w:rsidR="004B7544" w:rsidRPr="00E21AEA">
        <w:rPr>
          <w:rFonts w:ascii="Times New Roman" w:hAnsi="Times New Roman" w:cs="Times New Roman"/>
          <w:sz w:val="28"/>
          <w:szCs w:val="28"/>
          <w:lang w:val="ru-RU"/>
        </w:rPr>
        <w:t>приведения является</w:t>
      </w:r>
      <w:r w:rsidRPr="00E21AEA">
        <w:rPr>
          <w:rFonts w:ascii="Times New Roman" w:hAnsi="Times New Roman" w:cs="Times New Roman"/>
          <w:sz w:val="28"/>
          <w:szCs w:val="28"/>
          <w:lang w:val="ru-RU"/>
        </w:rPr>
        <w:t xml:space="preserve"> табличной величиной, которая зависит от количества ненулевых элементов матрицы. Чем больше количество ненулевых элементов, тем больше значение несистематической составляющей, и тем выше коэффициент приведения.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F9FF80" w14:textId="77777777" w:rsidR="00187D79" w:rsidRDefault="00187D79" w:rsidP="006E347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66EC7C5" w14:textId="54BCA213" w:rsidR="005267EB" w:rsidRDefault="005267EB" w:rsidP="006E347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коэффициента приведения можно найти в та</w:t>
      </w:r>
      <w:r w:rsidR="00E62A55">
        <w:rPr>
          <w:rFonts w:ascii="Times New Roman" w:hAnsi="Times New Roman" w:cs="Times New Roman"/>
          <w:sz w:val="28"/>
          <w:szCs w:val="28"/>
          <w:lang w:val="ru-RU"/>
        </w:rPr>
        <w:t>блице ниже:</w:t>
      </w:r>
    </w:p>
    <w:p w14:paraId="780EE423" w14:textId="6523CE27" w:rsidR="00E62A55" w:rsidRDefault="00E62A55" w:rsidP="00E62A5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A5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9A893D9" wp14:editId="3A2912A2">
            <wp:extent cx="6120130" cy="2218055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CA18" w14:textId="167FC5BA" w:rsidR="00E62A55" w:rsidRDefault="00E62A55" w:rsidP="00E62A5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0D28">
        <w:rPr>
          <w:rFonts w:ascii="Times New Roman" w:hAnsi="Times New Roman" w:cs="Times New Roman"/>
          <w:sz w:val="28"/>
          <w:szCs w:val="28"/>
          <w:lang w:val="ru-RU"/>
        </w:rPr>
        <w:t>Таблица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0D28">
        <w:rPr>
          <w:rFonts w:ascii="Times New Roman" w:hAnsi="Times New Roman" w:cs="Times New Roman"/>
          <w:sz w:val="28"/>
          <w:szCs w:val="28"/>
          <w:lang w:val="ru-RU"/>
        </w:rPr>
        <w:t>. Взято из статьи</w:t>
      </w:r>
      <w:r>
        <w:rPr>
          <w:rStyle w:val="ab"/>
          <w:rFonts w:ascii="Times New Roman" w:hAnsi="Times New Roman" w:cs="Times New Roman"/>
          <w:sz w:val="28"/>
          <w:szCs w:val="28"/>
          <w:lang w:val="ru-RU"/>
        </w:rPr>
        <w:footnoteReference w:id="3"/>
      </w:r>
    </w:p>
    <w:p w14:paraId="3ED1397A" w14:textId="77777777" w:rsidR="00E62A55" w:rsidRDefault="00E62A55" w:rsidP="00E62A5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C48579" w14:textId="636A91C5" w:rsidR="004B7544" w:rsidRPr="003340F9" w:rsidRDefault="00E62A55" w:rsidP="00E62A5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E62A55">
        <w:rPr>
          <w:rFonts w:ascii="Times New Roman" w:hAnsi="Times New Roman" w:cs="Times New Roman"/>
          <w:sz w:val="28"/>
          <w:szCs w:val="28"/>
          <w:lang w:val="ru-RU"/>
        </w:rPr>
        <w:t>В итоге величина несистематического риска определяется как</w:t>
      </w:r>
      <w:proofErr w:type="gramStart"/>
      <w:r w:rsidRPr="00E62A5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34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  <w:lang w:val="ru-RU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  <w:lang w:val="ru-RU"/>
              </w:rPr>
              <m:t>ns</m:t>
            </m:r>
          </m:sub>
        </m:sSub>
        <m:r>
          <w:rPr>
            <w:rFonts w:ascii="Cambria Math" w:hAnsi="Cambria Math" w:cs="Times New Roman"/>
            <w:sz w:val="28"/>
            <w:szCs w:val="28"/>
            <w:bdr w:val="single" w:sz="4" w:space="0" w:color="auto"/>
            <w:lang w:val="ru-RU"/>
          </w:rPr>
          <m:t xml:space="preserve">=k *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bdr w:val="single" w:sz="4" w:space="0" w:color="auto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bdr w:val="single" w:sz="4" w:space="0" w:color="auto"/>
                <w:lang w:val="ru-RU"/>
              </w:rPr>
              <m:t>s</m:t>
            </m:r>
          </m:sub>
        </m:sSub>
      </m:oMath>
      <w:r w:rsidR="003340F9"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  <w:t>,</w:t>
      </w:r>
      <w:proofErr w:type="gramEnd"/>
    </w:p>
    <w:p w14:paraId="2A444B38" w14:textId="1EADFB0E" w:rsidR="006E3479" w:rsidRDefault="00FE10DB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340F9">
        <w:rPr>
          <w:rFonts w:ascii="Times New Roman" w:hAnsi="Times New Roman" w:cs="Times New Roman"/>
          <w:sz w:val="28"/>
          <w:szCs w:val="28"/>
          <w:lang w:val="ru-RU"/>
        </w:rPr>
        <w:t xml:space="preserve"> после приведения к сопоставимому (аддитивному виду) с систематическим риском </w:t>
      </w:r>
      <w:r>
        <w:rPr>
          <w:rFonts w:ascii="Times New Roman" w:hAnsi="Times New Roman" w:cs="Times New Roman"/>
          <w:sz w:val="28"/>
          <w:szCs w:val="28"/>
          <w:lang w:val="ru-RU"/>
        </w:rPr>
        <w:t>суммируется с ним</w:t>
      </w:r>
      <w:r w:rsidR="004B7544">
        <w:rPr>
          <w:rFonts w:ascii="Times New Roman" w:hAnsi="Times New Roman" w:cs="Times New Roman"/>
          <w:sz w:val="28"/>
          <w:szCs w:val="28"/>
          <w:lang w:val="ru-RU"/>
        </w:rPr>
        <w:t xml:space="preserve"> в агрегированную величину риска</w:t>
      </w:r>
      <w:r w:rsidR="00540FE9" w:rsidRPr="003340F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40FE9">
        <w:rPr>
          <w:rFonts w:ascii="Times New Roman" w:hAnsi="Times New Roman" w:cs="Times New Roman"/>
          <w:sz w:val="28"/>
          <w:szCs w:val="28"/>
        </w:rPr>
        <w:t>d</w:t>
      </w:r>
      <w:r w:rsidR="00540FE9" w:rsidRPr="003340F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B7544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</w:t>
      </w:r>
    </w:p>
    <w:p w14:paraId="4297A037" w14:textId="2EC0682A" w:rsidR="004B7544" w:rsidRPr="00540FE9" w:rsidRDefault="004B7544" w:rsidP="009250E4">
      <w:pPr>
        <w:pStyle w:val="Standard"/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  <w:lang w:val="ru-RU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  <w:lang w:val="ru-RU"/>
                </w:rPr>
                <m:t>ns</m:t>
              </m:r>
            </m:sub>
          </m:sSub>
        </m:oMath>
      </m:oMathPara>
    </w:p>
    <w:p w14:paraId="2668E455" w14:textId="71BAC54B" w:rsidR="00540FE9" w:rsidRPr="00B64412" w:rsidRDefault="00540FE9" w:rsidP="004B7544">
      <w:pPr>
        <w:pStyle w:val="Standard"/>
        <w:rPr>
          <w:rFonts w:ascii="Times New Roman" w:hAnsi="Times New Roman" w:cs="Times New Roman"/>
          <w:sz w:val="28"/>
          <w:szCs w:val="28"/>
          <w:bdr w:val="single" w:sz="4" w:space="0" w:color="auto"/>
          <w:lang w:val="ru-RU"/>
        </w:rPr>
      </w:pPr>
    </w:p>
    <w:p w14:paraId="7E1CC6F9" w14:textId="2A0281C1" w:rsidR="00540FE9" w:rsidRDefault="00540FE9" w:rsidP="00540FE9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Общий вид входных и выходных параметров представлен ниже:</w:t>
      </w:r>
    </w:p>
    <w:p w14:paraId="33808103" w14:textId="2020E2B9" w:rsidR="00540FE9" w:rsidRDefault="00CC22A1" w:rsidP="00CC22A1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8A68D34" wp14:editId="2681DDAC">
            <wp:extent cx="6120130" cy="2508885"/>
            <wp:effectExtent l="0" t="0" r="127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A07C" w14:textId="76B0D0E8" w:rsidR="000B7F93" w:rsidRDefault="000B7F93" w:rsidP="000B7F93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 программы №3: Вторая часть программы. Визуализация входных и выходных параметров.</w:t>
      </w:r>
    </w:p>
    <w:p w14:paraId="2FA2AD40" w14:textId="77777777" w:rsidR="00540FE9" w:rsidRDefault="00540FE9" w:rsidP="00540FE9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A979D5" w14:textId="15E648E9" w:rsidR="00B5438D" w:rsidRDefault="00B64412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Агрегированная величина риска является основным результатом второй части программы. </w:t>
      </w:r>
    </w:p>
    <w:p w14:paraId="777D1817" w14:textId="77777777" w:rsidR="00B5438D" w:rsidRDefault="00B5438D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DD1C848" w14:textId="48D0A7CF" w:rsidR="00F421D2" w:rsidRDefault="00A5646F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***</w:t>
      </w:r>
    </w:p>
    <w:p w14:paraId="23FD58E3" w14:textId="77777777" w:rsidR="00F421D2" w:rsidRDefault="00F421D2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947B124" w14:textId="77777777" w:rsidR="00F421D2" w:rsidRDefault="00F421D2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E638027" w14:textId="77777777" w:rsidR="00F421D2" w:rsidRDefault="00F421D2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E97C9F2" w14:textId="77777777" w:rsidR="00F421D2" w:rsidRDefault="00F421D2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GoBack"/>
      <w:bookmarkEnd w:id="12"/>
    </w:p>
    <w:p w14:paraId="602B1FC1" w14:textId="77777777" w:rsidR="00F421D2" w:rsidRDefault="00F421D2" w:rsidP="004B7544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38F7318" w14:textId="77777777" w:rsidR="00187D79" w:rsidRPr="000847BD" w:rsidRDefault="00187D79" w:rsidP="00777C61">
      <w:pPr>
        <w:pStyle w:val="Standard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sectPr w:rsidR="00187D79" w:rsidRPr="000847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31DFA" w14:textId="77777777" w:rsidR="00616BE2" w:rsidRDefault="00616BE2">
      <w:r>
        <w:separator/>
      </w:r>
    </w:p>
  </w:endnote>
  <w:endnote w:type="continuationSeparator" w:id="0">
    <w:p w14:paraId="645D9A99" w14:textId="77777777" w:rsidR="00616BE2" w:rsidRDefault="0061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2F9EA" w14:textId="77777777" w:rsidR="00616BE2" w:rsidRDefault="00616BE2">
      <w:r>
        <w:rPr>
          <w:color w:val="000000"/>
        </w:rPr>
        <w:separator/>
      </w:r>
    </w:p>
  </w:footnote>
  <w:footnote w:type="continuationSeparator" w:id="0">
    <w:p w14:paraId="724A8579" w14:textId="77777777" w:rsidR="00616BE2" w:rsidRDefault="00616BE2">
      <w:r>
        <w:continuationSeparator/>
      </w:r>
    </w:p>
  </w:footnote>
  <w:footnote w:id="1">
    <w:p w14:paraId="1AC32036" w14:textId="2645B62B" w:rsidR="00AB4571" w:rsidRPr="00AB4571" w:rsidRDefault="00AB4571">
      <w:pPr>
        <w:pStyle w:val="a9"/>
        <w:rPr>
          <w:sz w:val="24"/>
          <w:szCs w:val="24"/>
        </w:rPr>
      </w:pPr>
      <w:r w:rsidRPr="00AB4571">
        <w:rPr>
          <w:rStyle w:val="ab"/>
          <w:sz w:val="24"/>
          <w:szCs w:val="24"/>
        </w:rPr>
        <w:footnoteRef/>
      </w:r>
      <w:r w:rsidRPr="00AB4571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AB4571">
        <w:rPr>
          <w:sz w:val="24"/>
          <w:szCs w:val="24"/>
        </w:rPr>
        <w:t>Methodology for diagnosing and evaluating the relationship between economic security and investment attractiveness of the enterprise</w:t>
      </w:r>
      <w:r>
        <w:rPr>
          <w:sz w:val="24"/>
          <w:szCs w:val="24"/>
        </w:rPr>
        <w:t>”</w:t>
      </w:r>
      <w:r w:rsidRPr="00AB4571">
        <w:rPr>
          <w:sz w:val="24"/>
          <w:szCs w:val="24"/>
        </w:rPr>
        <w:t xml:space="preserve">, </w:t>
      </w:r>
      <w:proofErr w:type="spellStart"/>
      <w:r w:rsidRPr="00AB4571">
        <w:rPr>
          <w:sz w:val="24"/>
          <w:szCs w:val="24"/>
        </w:rPr>
        <w:t>Alexandrov</w:t>
      </w:r>
      <w:proofErr w:type="spellEnd"/>
      <w:r w:rsidRPr="00AB4571">
        <w:rPr>
          <w:sz w:val="24"/>
          <w:szCs w:val="24"/>
        </w:rPr>
        <w:t xml:space="preserve"> G.A., </w:t>
      </w:r>
      <w:proofErr w:type="spellStart"/>
      <w:r w:rsidRPr="00AB4571">
        <w:rPr>
          <w:sz w:val="24"/>
          <w:szCs w:val="24"/>
        </w:rPr>
        <w:t>Vyakina</w:t>
      </w:r>
      <w:proofErr w:type="spellEnd"/>
      <w:r w:rsidRPr="00AB4571">
        <w:rPr>
          <w:sz w:val="24"/>
          <w:szCs w:val="24"/>
        </w:rPr>
        <w:t xml:space="preserve"> I.V., </w:t>
      </w:r>
      <w:proofErr w:type="spellStart"/>
      <w:r w:rsidRPr="00AB4571">
        <w:rPr>
          <w:sz w:val="24"/>
          <w:szCs w:val="24"/>
        </w:rPr>
        <w:t>Skvortsova</w:t>
      </w:r>
      <w:proofErr w:type="spellEnd"/>
      <w:r w:rsidRPr="00AB4571">
        <w:rPr>
          <w:sz w:val="24"/>
          <w:szCs w:val="24"/>
        </w:rPr>
        <w:t xml:space="preserve"> G.G.</w:t>
      </w:r>
    </w:p>
  </w:footnote>
  <w:footnote w:id="2">
    <w:p w14:paraId="1DECBAB6" w14:textId="77777777" w:rsidR="00E753F8" w:rsidRPr="00AB4571" w:rsidRDefault="00E753F8" w:rsidP="00E753F8">
      <w:pPr>
        <w:pStyle w:val="a9"/>
        <w:rPr>
          <w:sz w:val="24"/>
          <w:szCs w:val="24"/>
        </w:rPr>
      </w:pPr>
      <w:r w:rsidRPr="00AB4571">
        <w:rPr>
          <w:rStyle w:val="ab"/>
          <w:sz w:val="24"/>
          <w:szCs w:val="24"/>
        </w:rPr>
        <w:footnoteRef/>
      </w:r>
      <w:r w:rsidRPr="00AB4571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AB4571">
        <w:rPr>
          <w:sz w:val="24"/>
          <w:szCs w:val="24"/>
        </w:rPr>
        <w:t>Methodology for diagnosing and evaluating the relationship between economic security and investment attractiveness of the enterprise</w:t>
      </w:r>
      <w:r>
        <w:rPr>
          <w:sz w:val="24"/>
          <w:szCs w:val="24"/>
        </w:rPr>
        <w:t>”</w:t>
      </w:r>
      <w:r w:rsidRPr="00AB4571">
        <w:rPr>
          <w:sz w:val="24"/>
          <w:szCs w:val="24"/>
        </w:rPr>
        <w:t xml:space="preserve">, </w:t>
      </w:r>
      <w:proofErr w:type="spellStart"/>
      <w:r w:rsidRPr="00AB4571">
        <w:rPr>
          <w:sz w:val="24"/>
          <w:szCs w:val="24"/>
        </w:rPr>
        <w:t>Alexandrov</w:t>
      </w:r>
      <w:proofErr w:type="spellEnd"/>
      <w:r w:rsidRPr="00AB4571">
        <w:rPr>
          <w:sz w:val="24"/>
          <w:szCs w:val="24"/>
        </w:rPr>
        <w:t xml:space="preserve"> G.A., </w:t>
      </w:r>
      <w:proofErr w:type="spellStart"/>
      <w:r w:rsidRPr="00AB4571">
        <w:rPr>
          <w:sz w:val="24"/>
          <w:szCs w:val="24"/>
        </w:rPr>
        <w:t>Vyakina</w:t>
      </w:r>
      <w:proofErr w:type="spellEnd"/>
      <w:r w:rsidRPr="00AB4571">
        <w:rPr>
          <w:sz w:val="24"/>
          <w:szCs w:val="24"/>
        </w:rPr>
        <w:t xml:space="preserve"> I.V., </w:t>
      </w:r>
      <w:proofErr w:type="spellStart"/>
      <w:r w:rsidRPr="00AB4571">
        <w:rPr>
          <w:sz w:val="24"/>
          <w:szCs w:val="24"/>
        </w:rPr>
        <w:t>Skvortsova</w:t>
      </w:r>
      <w:proofErr w:type="spellEnd"/>
      <w:r w:rsidRPr="00AB4571">
        <w:rPr>
          <w:sz w:val="24"/>
          <w:szCs w:val="24"/>
        </w:rPr>
        <w:t xml:space="preserve"> G.G.</w:t>
      </w:r>
    </w:p>
  </w:footnote>
  <w:footnote w:id="3">
    <w:p w14:paraId="5937C4BF" w14:textId="77777777" w:rsidR="00E62A55" w:rsidRPr="00AB4571" w:rsidRDefault="00E62A55" w:rsidP="00E62A55">
      <w:pPr>
        <w:pStyle w:val="a9"/>
        <w:rPr>
          <w:sz w:val="24"/>
          <w:szCs w:val="24"/>
        </w:rPr>
      </w:pPr>
      <w:r w:rsidRPr="00AB4571">
        <w:rPr>
          <w:rStyle w:val="ab"/>
          <w:sz w:val="24"/>
          <w:szCs w:val="24"/>
        </w:rPr>
        <w:footnoteRef/>
      </w:r>
      <w:r w:rsidRPr="00AB4571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AB4571">
        <w:rPr>
          <w:sz w:val="24"/>
          <w:szCs w:val="24"/>
        </w:rPr>
        <w:t>Methodology for diagnosing and evaluating the relationship between economic security and investment attractiveness of the enterprise</w:t>
      </w:r>
      <w:r>
        <w:rPr>
          <w:sz w:val="24"/>
          <w:szCs w:val="24"/>
        </w:rPr>
        <w:t>”</w:t>
      </w:r>
      <w:r w:rsidRPr="00AB4571">
        <w:rPr>
          <w:sz w:val="24"/>
          <w:szCs w:val="24"/>
        </w:rPr>
        <w:t xml:space="preserve">, </w:t>
      </w:r>
      <w:proofErr w:type="spellStart"/>
      <w:r w:rsidRPr="00AB4571">
        <w:rPr>
          <w:sz w:val="24"/>
          <w:szCs w:val="24"/>
        </w:rPr>
        <w:t>Alexandrov</w:t>
      </w:r>
      <w:proofErr w:type="spellEnd"/>
      <w:r w:rsidRPr="00AB4571">
        <w:rPr>
          <w:sz w:val="24"/>
          <w:szCs w:val="24"/>
        </w:rPr>
        <w:t xml:space="preserve"> G.A., </w:t>
      </w:r>
      <w:proofErr w:type="spellStart"/>
      <w:r w:rsidRPr="00AB4571">
        <w:rPr>
          <w:sz w:val="24"/>
          <w:szCs w:val="24"/>
        </w:rPr>
        <w:t>Vyakina</w:t>
      </w:r>
      <w:proofErr w:type="spellEnd"/>
      <w:r w:rsidRPr="00AB4571">
        <w:rPr>
          <w:sz w:val="24"/>
          <w:szCs w:val="24"/>
        </w:rPr>
        <w:t xml:space="preserve"> I.V., </w:t>
      </w:r>
      <w:proofErr w:type="spellStart"/>
      <w:r w:rsidRPr="00AB4571">
        <w:rPr>
          <w:sz w:val="24"/>
          <w:szCs w:val="24"/>
        </w:rPr>
        <w:t>Skvortsova</w:t>
      </w:r>
      <w:proofErr w:type="spellEnd"/>
      <w:r w:rsidRPr="00AB4571">
        <w:rPr>
          <w:sz w:val="24"/>
          <w:szCs w:val="24"/>
        </w:rPr>
        <w:t xml:space="preserve"> G.G.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54C2"/>
    <w:multiLevelType w:val="hybridMultilevel"/>
    <w:tmpl w:val="04687E32"/>
    <w:lvl w:ilvl="0" w:tplc="554E10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6F26CC1"/>
    <w:multiLevelType w:val="multilevel"/>
    <w:tmpl w:val="0F3E3B5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34EF6D7B"/>
    <w:multiLevelType w:val="multilevel"/>
    <w:tmpl w:val="9418FE4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626B75A0"/>
    <w:multiLevelType w:val="hybridMultilevel"/>
    <w:tmpl w:val="11DC8746"/>
    <w:lvl w:ilvl="0" w:tplc="391EA8D2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EE80A8B"/>
    <w:multiLevelType w:val="hybridMultilevel"/>
    <w:tmpl w:val="6462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07C7C"/>
    <w:multiLevelType w:val="multilevel"/>
    <w:tmpl w:val="02C6B10A"/>
    <w:lvl w:ilvl="0">
      <w:start w:val="1"/>
      <w:numFmt w:val="decimal"/>
      <w:pStyle w:val="FA-MainHeader"/>
      <w:lvlText w:val="%1."/>
      <w:lvlJc w:val="left"/>
      <w:pPr>
        <w:ind w:left="360" w:hanging="360"/>
      </w:pPr>
    </w:lvl>
    <w:lvl w:ilvl="1">
      <w:start w:val="1"/>
      <w:numFmt w:val="decimal"/>
      <w:pStyle w:val="FA-SubHeader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6D704E"/>
    <w:multiLevelType w:val="multilevel"/>
    <w:tmpl w:val="7CAE7C3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25"/>
    <w:rsid w:val="00001659"/>
    <w:rsid w:val="00015624"/>
    <w:rsid w:val="00052770"/>
    <w:rsid w:val="00054B6E"/>
    <w:rsid w:val="000847BD"/>
    <w:rsid w:val="000909F4"/>
    <w:rsid w:val="000B7F93"/>
    <w:rsid w:val="001238DA"/>
    <w:rsid w:val="00150809"/>
    <w:rsid w:val="00160335"/>
    <w:rsid w:val="00177F99"/>
    <w:rsid w:val="00187D79"/>
    <w:rsid w:val="0019510D"/>
    <w:rsid w:val="001B0A3A"/>
    <w:rsid w:val="001B3FA5"/>
    <w:rsid w:val="001D61EC"/>
    <w:rsid w:val="0022481A"/>
    <w:rsid w:val="00236A80"/>
    <w:rsid w:val="002551F6"/>
    <w:rsid w:val="00255966"/>
    <w:rsid w:val="00264DA0"/>
    <w:rsid w:val="002A058E"/>
    <w:rsid w:val="002E4726"/>
    <w:rsid w:val="002F34BE"/>
    <w:rsid w:val="002F691F"/>
    <w:rsid w:val="00307303"/>
    <w:rsid w:val="003340F9"/>
    <w:rsid w:val="00343247"/>
    <w:rsid w:val="0034598B"/>
    <w:rsid w:val="00357376"/>
    <w:rsid w:val="00396F7F"/>
    <w:rsid w:val="003B5BDD"/>
    <w:rsid w:val="003C16A9"/>
    <w:rsid w:val="003C7FA5"/>
    <w:rsid w:val="003F2F0C"/>
    <w:rsid w:val="004011E8"/>
    <w:rsid w:val="00415187"/>
    <w:rsid w:val="00416149"/>
    <w:rsid w:val="00424BDD"/>
    <w:rsid w:val="00432007"/>
    <w:rsid w:val="00496AE0"/>
    <w:rsid w:val="004B7281"/>
    <w:rsid w:val="004B7544"/>
    <w:rsid w:val="004D2016"/>
    <w:rsid w:val="00500121"/>
    <w:rsid w:val="005267EB"/>
    <w:rsid w:val="00527670"/>
    <w:rsid w:val="00540FE9"/>
    <w:rsid w:val="0055230B"/>
    <w:rsid w:val="00564581"/>
    <w:rsid w:val="005836DE"/>
    <w:rsid w:val="00585DC5"/>
    <w:rsid w:val="00593285"/>
    <w:rsid w:val="005C1012"/>
    <w:rsid w:val="005C4ECF"/>
    <w:rsid w:val="005E79F9"/>
    <w:rsid w:val="00615CEC"/>
    <w:rsid w:val="00616BE2"/>
    <w:rsid w:val="00676DF8"/>
    <w:rsid w:val="00690690"/>
    <w:rsid w:val="006C2E9A"/>
    <w:rsid w:val="006D3E26"/>
    <w:rsid w:val="006E3479"/>
    <w:rsid w:val="00705110"/>
    <w:rsid w:val="00705FA1"/>
    <w:rsid w:val="00740F96"/>
    <w:rsid w:val="00743ACF"/>
    <w:rsid w:val="00745540"/>
    <w:rsid w:val="00770125"/>
    <w:rsid w:val="007721A2"/>
    <w:rsid w:val="00777C61"/>
    <w:rsid w:val="007915EB"/>
    <w:rsid w:val="007F315C"/>
    <w:rsid w:val="008169C4"/>
    <w:rsid w:val="00836C97"/>
    <w:rsid w:val="00841F32"/>
    <w:rsid w:val="00842EC4"/>
    <w:rsid w:val="00872DC9"/>
    <w:rsid w:val="008758B5"/>
    <w:rsid w:val="0089218A"/>
    <w:rsid w:val="008B2D02"/>
    <w:rsid w:val="008E6F09"/>
    <w:rsid w:val="008E7FB5"/>
    <w:rsid w:val="0091692E"/>
    <w:rsid w:val="009250E4"/>
    <w:rsid w:val="00981AA1"/>
    <w:rsid w:val="00983F78"/>
    <w:rsid w:val="009E1FE6"/>
    <w:rsid w:val="009F5B60"/>
    <w:rsid w:val="00A104F9"/>
    <w:rsid w:val="00A10BE0"/>
    <w:rsid w:val="00A13D18"/>
    <w:rsid w:val="00A2313D"/>
    <w:rsid w:val="00A42B10"/>
    <w:rsid w:val="00A5646F"/>
    <w:rsid w:val="00A705A7"/>
    <w:rsid w:val="00A733AE"/>
    <w:rsid w:val="00A77DEE"/>
    <w:rsid w:val="00AB290D"/>
    <w:rsid w:val="00AB3EE4"/>
    <w:rsid w:val="00AB4571"/>
    <w:rsid w:val="00AB7B06"/>
    <w:rsid w:val="00AD6649"/>
    <w:rsid w:val="00AE0B4D"/>
    <w:rsid w:val="00B00D28"/>
    <w:rsid w:val="00B5438D"/>
    <w:rsid w:val="00B5578F"/>
    <w:rsid w:val="00B64412"/>
    <w:rsid w:val="00B64E78"/>
    <w:rsid w:val="00B70CD2"/>
    <w:rsid w:val="00B76ED8"/>
    <w:rsid w:val="00B80AE8"/>
    <w:rsid w:val="00B85EEB"/>
    <w:rsid w:val="00B9715F"/>
    <w:rsid w:val="00BA5259"/>
    <w:rsid w:val="00BC0C11"/>
    <w:rsid w:val="00BC5C8A"/>
    <w:rsid w:val="00BE1014"/>
    <w:rsid w:val="00BE4568"/>
    <w:rsid w:val="00BF07A3"/>
    <w:rsid w:val="00C13964"/>
    <w:rsid w:val="00C31BD6"/>
    <w:rsid w:val="00C35944"/>
    <w:rsid w:val="00C367A3"/>
    <w:rsid w:val="00C3763D"/>
    <w:rsid w:val="00C433FC"/>
    <w:rsid w:val="00C538AA"/>
    <w:rsid w:val="00C576CF"/>
    <w:rsid w:val="00C74B87"/>
    <w:rsid w:val="00CA1256"/>
    <w:rsid w:val="00CA5673"/>
    <w:rsid w:val="00CC13B5"/>
    <w:rsid w:val="00CC22A1"/>
    <w:rsid w:val="00CD250F"/>
    <w:rsid w:val="00D16BDB"/>
    <w:rsid w:val="00D56213"/>
    <w:rsid w:val="00D57E64"/>
    <w:rsid w:val="00D77042"/>
    <w:rsid w:val="00D852BC"/>
    <w:rsid w:val="00D92972"/>
    <w:rsid w:val="00DB1B09"/>
    <w:rsid w:val="00DF0831"/>
    <w:rsid w:val="00E06137"/>
    <w:rsid w:val="00E135D8"/>
    <w:rsid w:val="00E21AEA"/>
    <w:rsid w:val="00E46B95"/>
    <w:rsid w:val="00E62A55"/>
    <w:rsid w:val="00E753F8"/>
    <w:rsid w:val="00EA13DF"/>
    <w:rsid w:val="00EC3649"/>
    <w:rsid w:val="00F321A8"/>
    <w:rsid w:val="00F41199"/>
    <w:rsid w:val="00F421D2"/>
    <w:rsid w:val="00F443EC"/>
    <w:rsid w:val="00F9243D"/>
    <w:rsid w:val="00FE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FDB2"/>
  <w15:docId w15:val="{A9AB30FE-F6E7-DB41-BDD8-422018E8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083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rsid w:val="00DF083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5">
    <w:name w:val="TOC Heading"/>
    <w:basedOn w:val="1"/>
    <w:next w:val="a"/>
    <w:uiPriority w:val="39"/>
    <w:unhideWhenUsed/>
    <w:qFormat/>
    <w:rsid w:val="00DF0831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64581"/>
    <w:pPr>
      <w:tabs>
        <w:tab w:val="right" w:leader="dot" w:pos="9628"/>
      </w:tabs>
      <w:spacing w:before="120"/>
    </w:pPr>
    <w:rPr>
      <w:rFonts w:ascii="Times New Roman" w:hAnsi="Times New Roman" w:cs="Times New Roman"/>
      <w:b/>
      <w:bCs/>
      <w:noProof/>
      <w:sz w:val="36"/>
      <w:szCs w:val="36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76DF8"/>
    <w:pPr>
      <w:tabs>
        <w:tab w:val="right" w:leader="dot" w:pos="9628"/>
      </w:tabs>
      <w:spacing w:before="120"/>
      <w:ind w:left="240"/>
    </w:pPr>
    <w:rPr>
      <w:rFonts w:ascii="Times New Roman" w:hAnsi="Times New Roman" w:cs="Times New Roman"/>
      <w:b/>
      <w:bCs/>
      <w:noProof/>
      <w:sz w:val="30"/>
      <w:szCs w:val="30"/>
      <w:lang w:val="ru-RU"/>
    </w:rPr>
  </w:style>
  <w:style w:type="paragraph" w:styleId="3">
    <w:name w:val="toc 3"/>
    <w:basedOn w:val="a"/>
    <w:next w:val="a"/>
    <w:autoRedefine/>
    <w:uiPriority w:val="39"/>
    <w:semiHidden/>
    <w:unhideWhenUsed/>
    <w:rsid w:val="00DF083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F083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F083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F083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F083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F083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F083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DF083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77DE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8">
    <w:name w:val="Placeholder Text"/>
    <w:basedOn w:val="a0"/>
    <w:uiPriority w:val="99"/>
    <w:semiHidden/>
    <w:rsid w:val="00A77DEE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AB4571"/>
    <w:rPr>
      <w:rFonts w:cs="Mangal"/>
      <w:sz w:val="20"/>
      <w:szCs w:val="18"/>
    </w:rPr>
  </w:style>
  <w:style w:type="character" w:customStyle="1" w:styleId="aa">
    <w:name w:val="Текст сноски Знак"/>
    <w:basedOn w:val="a0"/>
    <w:link w:val="a9"/>
    <w:uiPriority w:val="99"/>
    <w:semiHidden/>
    <w:rsid w:val="00AB4571"/>
    <w:rPr>
      <w:rFonts w:cs="Mangal"/>
      <w:sz w:val="20"/>
      <w:szCs w:val="18"/>
    </w:rPr>
  </w:style>
  <w:style w:type="character" w:styleId="ab">
    <w:name w:val="footnote reference"/>
    <w:basedOn w:val="a0"/>
    <w:uiPriority w:val="99"/>
    <w:semiHidden/>
    <w:unhideWhenUsed/>
    <w:rsid w:val="00AB4571"/>
    <w:rPr>
      <w:vertAlign w:val="superscript"/>
    </w:rPr>
  </w:style>
  <w:style w:type="paragraph" w:customStyle="1" w:styleId="FA-MainHeader">
    <w:name w:val="FA-Main Header"/>
    <w:basedOn w:val="a"/>
    <w:qFormat/>
    <w:rsid w:val="00C367A3"/>
    <w:pPr>
      <w:numPr>
        <w:numId w:val="5"/>
      </w:numPr>
      <w:suppressAutoHyphens w:val="0"/>
      <w:autoSpaceDN/>
      <w:spacing w:after="120" w:line="276" w:lineRule="auto"/>
      <w:textAlignment w:val="auto"/>
    </w:pPr>
    <w:rPr>
      <w:rFonts w:ascii="Times New Roman" w:eastAsiaTheme="minorHAnsi" w:hAnsi="Times New Roman" w:cs="Times New Roman"/>
      <w:b/>
      <w:kern w:val="0"/>
      <w:lang w:val="en-GB" w:eastAsia="en-US" w:bidi="ar-SA"/>
    </w:rPr>
  </w:style>
  <w:style w:type="paragraph" w:customStyle="1" w:styleId="FA-SubHeader">
    <w:name w:val="FA-Sub Header"/>
    <w:basedOn w:val="FA-MainHeader"/>
    <w:qFormat/>
    <w:rsid w:val="00C367A3"/>
    <w:pPr>
      <w:numPr>
        <w:ilvl w:val="1"/>
      </w:numPr>
      <w:ind w:left="1440" w:hanging="360"/>
    </w:pPr>
    <w:rPr>
      <w:sz w:val="20"/>
      <w:szCs w:val="20"/>
    </w:rPr>
  </w:style>
  <w:style w:type="paragraph" w:styleId="ac">
    <w:name w:val="List Paragraph"/>
    <w:basedOn w:val="a"/>
    <w:link w:val="ad"/>
    <w:qFormat/>
    <w:rsid w:val="00705110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customStyle="1" w:styleId="ad">
    <w:name w:val="Абзац списка Знак"/>
    <w:link w:val="ac"/>
    <w:rsid w:val="00705110"/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ae">
    <w:name w:val="header"/>
    <w:basedOn w:val="a"/>
    <w:link w:val="af"/>
    <w:uiPriority w:val="99"/>
    <w:unhideWhenUsed/>
    <w:rsid w:val="00C1396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C13964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C1396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C1396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3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915B5-CE2C-4165-9B3C-DE379157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2022-09-28T15:16:00Z</dcterms:created>
  <dcterms:modified xsi:type="dcterms:W3CDTF">2022-09-28T17:46:00Z</dcterms:modified>
</cp:coreProperties>
</file>