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SyncForge Roadmap</w:t>
      </w:r>
    </w:p>
    <w:p>
      <w:pPr>
        <w:jc w:val="center"/>
      </w:pPr>
      <w:r>
        <w:rPr>
          <w:color w:val="3C3C3C"/>
          <w:sz w:val="28"/>
        </w:rPr>
        <w:t>Versions 1.0.0 through 2.0.0</w:t>
      </w:r>
    </w:p>
    <w:p/>
    <w:p>
      <w:pPr>
        <w:jc w:val="center"/>
      </w:pPr>
      <w:r>
        <w:rPr>
          <w:i/>
        </w:rPr>
        <w:t>Document date: 7 July 2026</w:t>
        <w:br/>
      </w:r>
      <w:r>
        <w:rPr>
          <w:i/>
        </w:rPr>
        <w:t>Baseline: 1.0.0 GA</w:t>
        <w:br/>
      </w:r>
      <w:r>
        <w:rPr>
          <w:i/>
        </w:rPr>
        <w:t>Maven group: studio.syncforge · Packages: dev.syncforge.*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SyncForge 1.0 establishes a semver-stable Android and common sync contract: outbox → push → pull → configurable conflict strategies. Versions 1.1–1.5 deepen developer experience, conflict tooling, platform parity, ecosystem adapters, and observability without changing the core sync loop. Version 2.0 reserves opt-in architectural extensions (field-level CRDT strategies, optional op-log sync mode, KMP platform graduation) that may introduce breaking API or REST contract changes.</w:t>
      </w:r>
    </w:p>
    <w:p>
      <w:pPr>
        <w:pStyle w:val="Heading2"/>
      </w:pPr>
      <w:r>
        <w:t>Release arc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80"/>
            <w:shd w:fill="D5E8F0" w:val="clear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440"/>
            <w:shd w:fill="D5E8F0" w:val="clear"/>
          </w:tcPr>
          <w:p>
            <w:r>
              <w:rPr>
                <w:b/>
                <w:sz w:val="20"/>
              </w:rPr>
              <w:t>Codename</w:t>
            </w:r>
          </w:p>
        </w:tc>
        <w:tc>
          <w:tcPr>
            <w:tcW w:type="dxa" w:w="6480"/>
            <w:shd w:fill="D5E8F0" w:val="clear"/>
          </w:tcPr>
          <w:p>
            <w:r>
              <w:rPr>
                <w:b/>
                <w:sz w:val="20"/>
              </w:rPr>
              <w:t>Headline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1.0.0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Stable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API freeze, Maven Central 1.0, remove pre-1.0 deprecations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1.1.x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Wire-up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EntityStore + injectable Ktor client, DI, auth hardening, cursor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1.2.x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Merge-smart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Per-entity strategies, gitLike { }, CRDT, KSP field-merge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1.3.x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Everywhere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Desktop sample, iOS SPM/XCFramework, CMP debug UI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1.4.x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Ecosystem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Spring/GraphQL/Supabase transports, multi-device E2E, version catalog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1.5.x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Operate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OpenTelemetry, SyncHealth dashboard, hierarchical recipes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2.0.0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Converge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Optional CRDT/op-log channel, stable KMP, REST v2 (if needed)</w:t>
            </w:r>
          </w:p>
        </w:tc>
      </w:tr>
    </w:tbl>
    <w:p/>
    <w:p>
      <w:pPr>
        <w:pStyle w:val="Heading1"/>
      </w:pPr>
      <w:r>
        <w:t>2. Strategic themes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fill="D5E8F0" w:val="clear"/>
          </w:tcPr>
          <w:p>
            <w:r>
              <w:rPr>
                <w:b/>
                <w:sz w:val="20"/>
              </w:rPr>
              <w:t>Theme</w:t>
            </w:r>
          </w:p>
        </w:tc>
        <w:tc>
          <w:tcPr>
            <w:tcW w:type="dxa" w:w="2160"/>
            <w:shd w:fill="D5E8F0" w:val="clear"/>
          </w:tcPr>
          <w:p>
            <w:r>
              <w:rPr>
                <w:b/>
                <w:sz w:val="20"/>
              </w:rPr>
              <w:t>1.0</w:t>
            </w:r>
          </w:p>
        </w:tc>
        <w:tc>
          <w:tcPr>
            <w:tcW w:type="dxa" w:w="2160"/>
            <w:shd w:fill="D5E8F0" w:val="clear"/>
          </w:tcPr>
          <w:p>
            <w:r>
              <w:rPr>
                <w:b/>
                <w:sz w:val="20"/>
              </w:rPr>
              <w:t>1.x</w:t>
            </w:r>
          </w:p>
        </w:tc>
        <w:tc>
          <w:tcPr>
            <w:tcW w:type="dxa" w:w="2736"/>
            <w:shd w:fill="D5E8F0" w:val="clear"/>
          </w:tcPr>
          <w:p>
            <w:r>
              <w:rPr>
                <w:b/>
                <w:sz w:val="20"/>
              </w:rPr>
              <w:t>2.0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Core sync loop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Hardening only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Optional op-log / CRDT doc mode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Conflict resolution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Per-entity conflicts { 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gitLike three-way, strategy catalog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crdt { } first-class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Android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Primary stable target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 modules, ProGuard sign-off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Legacy cleanup complete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iOS / desktop / macOS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Experimental DSLs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Sample parity, SPM binary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Graduate to stable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Backend / transport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REST v1 (KtorSyncTransport)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GraphQL, Supabase, Spring adapters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REST v2 if needed; SyncTransport pluggable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Distribution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BOM + Gradle plugin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Version catalog, DI artifacts</w:t>
            </w:r>
          </w:p>
        </w:tc>
        <w:tc>
          <w:tcPr>
            <w:tcW w:type="dxa" w:w="2736"/>
          </w:tcPr>
          <w:p>
            <w:r>
              <w:rPr>
                <w:sz w:val="20"/>
              </w:rPr>
              <w:t>SPM + Maven parity</w:t>
            </w:r>
          </w:p>
        </w:tc>
      </w:tr>
    </w:tbl>
    <w:p/>
    <w:p>
      <w:r>
        <w:br w:type="page"/>
      </w:r>
    </w:p>
    <w:p>
      <w:pPr>
        <w:pStyle w:val="Heading1"/>
      </w:pPr>
      <w:r>
        <w:t>3. Version 1.0.0 — First stable release</w:t>
      </w:r>
    </w:p>
    <w:p>
      <w:r>
        <w:t>Goal: Ship a trustworthy 1.0 — documented, tested, Maven Central, semver guarantees on the Android-primary API.</w:t>
      </w:r>
    </w:p>
    <w:p>
      <w:pPr>
        <w:pStyle w:val="Heading2"/>
      </w:pPr>
      <w:r>
        <w:t>3.1 Already complete (0.6 → 1.0.0)</w:t>
      </w:r>
    </w:p>
    <w:p>
      <w:pPr>
        <w:pStyle w:val="ListBullet"/>
      </w:pPr>
      <w:r>
        <w:t>Sample App Proof: tasks + notes + tags, multi-screen, per-entity conflicts { }</w:t>
      </w:r>
    </w:p>
    <w:p>
      <w:pPr>
        <w:pStyle w:val="ListBullet"/>
      </w:pPr>
      <w:r>
        <w:t>iOS parity: sample-ios-shared + SwiftUI TabView, MultiEntityUITests</w:t>
      </w:r>
    </w:p>
    <w:p>
      <w:pPr>
        <w:pStyle w:val="ListBullet"/>
      </w:pPr>
      <w:r>
        <w:t>SQLDelight default + RoomToSqlDelightMigrator + sign-off tests</w:t>
      </w:r>
    </w:p>
    <w:p>
      <w:pPr>
        <w:pStyle w:val="ListBullet"/>
      </w:pPr>
      <w:r>
        <w:t>RefreshingSyncAuthProvider, 401 retry, WorkManager + iOS background sync</w:t>
      </w:r>
    </w:p>
    <w:p>
      <w:pPr>
        <w:pStyle w:val="ListBullet"/>
      </w:pPr>
      <w:r>
        <w:t>syncforge-server, backend-starter, mock-server, consumer-smoke</w:t>
      </w:r>
    </w:p>
    <w:p>
      <w:pPr>
        <w:pStyle w:val="ListBullet"/>
      </w:pPr>
      <w:r>
        <w:t>Maven Central BOM, studio.syncforge.android Gradle plugin</w:t>
      </w:r>
    </w:p>
    <w:p>
      <w:pPr>
        <w:pStyle w:val="ListBullet"/>
      </w:pPr>
      <w:r>
        <w:t>CI: androidE2e, iosE2e, verifyReleaseSignOff, verifyConsumerSmoke</w:t>
      </w:r>
    </w:p>
    <w:p>
      <w:pPr>
        <w:pStyle w:val="ListBullet"/>
      </w:pPr>
      <w:r>
        <w:t>ConflictResolver family removed; useSqlDelightPersistence() removed</w:t>
      </w:r>
    </w:p>
    <w:p>
      <w:pPr>
        <w:pStyle w:val="Heading2"/>
      </w:pPr>
      <w:r>
        <w:t>3.2 P0 checklist (complete)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96"/>
            <w:shd w:fill="D5E8F0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5472"/>
            <w:shd w:fill="D5E8F0" w:val="clear"/>
          </w:tcPr>
          <w:p>
            <w:r>
              <w:rPr>
                <w:b/>
                <w:sz w:val="20"/>
              </w:rPr>
              <w:t>Job</w:t>
            </w:r>
          </w:p>
        </w:tc>
        <w:tc>
          <w:tcPr>
            <w:tcW w:type="dxa" w:w="1008"/>
            <w:shd w:fill="D5E8F0" w:val="clear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1296"/>
            <w:shd w:fill="D5E8F0" w:val="clear"/>
          </w:tcPr>
          <w:p>
            <w:r>
              <w:rPr>
                <w:b/>
                <w:sz w:val="20"/>
              </w:rPr>
              <w:t>Area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1.0-P0-01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API graduation — remove @ExperimentalSyncForgeApi from stable surfaces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API ✅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1.0-P0-02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Remove useRoomPersistence() — document upgrade path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Android ✅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1.0-P0-03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Publish 1.0.0 to Maven Central (all artifacts)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Dist ✅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1.0-P0-04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1.0 sign-off matrix — tag v1.0.0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QA ✅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1.0-P0-05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macOS publish — iOS/macOS KMP targets on Central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CI ✅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1.0-P0-06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Docs freeze — CHANGELOG, MODULES, GETTING_STARTED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Docs ✅</w:t>
            </w:r>
          </w:p>
        </w:tc>
      </w:tr>
    </w:tbl>
    <w:p/>
    <w:p>
      <w:pPr>
        <w:pStyle w:val="Heading2"/>
      </w:pPr>
      <w:r>
        <w:t>3.3 P1 (may slip to 1.0.1)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96"/>
            <w:shd w:fill="D5E8F0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5472"/>
            <w:shd w:fill="D5E8F0" w:val="clear"/>
          </w:tcPr>
          <w:p>
            <w:r>
              <w:rPr>
                <w:b/>
                <w:sz w:val="20"/>
              </w:rPr>
              <w:t>Job</w:t>
            </w:r>
          </w:p>
        </w:tc>
        <w:tc>
          <w:tcPr>
            <w:tcW w:type="dxa" w:w="1008"/>
            <w:shd w:fill="D5E8F0" w:val="clear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1296"/>
            <w:shd w:fill="D5E8F0" w:val="clear"/>
          </w:tcPr>
          <w:p>
            <w:r>
              <w:rPr>
                <w:b/>
                <w:sz w:val="20"/>
              </w:rPr>
              <w:t>Area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1.0-P1-01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Upgrade guide: pre-0.6 Room → 0.6+ SQLDelight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Docs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1.0-P1-02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Conflict recipes for 3+ entity types in RECIPES.md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Docs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1.0-P1-03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Consumer ProGuard/R8 rules documented + tested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Android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1.0-P1-04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Integration tests: retry exhaustion, multi-page pull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QA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1.0-P1-05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Performance test: 1000+ outbox entries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QA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1.0-P1-06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Security doc pass: TLS, token storage, no secrets in logs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Docs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1.0-P1-07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External dogfood or third-party integration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Community</w:t>
            </w:r>
          </w:p>
        </w:tc>
      </w:tr>
    </w:tbl>
    <w:p/>
    <w:p>
      <w:r>
        <w:br w:type="page"/>
      </w:r>
    </w:p>
    <w:p>
      <w:pPr>
        <w:pStyle w:val="Heading1"/>
      </w:pPr>
      <w:r>
        <w:t>4. Version 1.1.x — Integration &amp; persistence</w:t>
      </w:r>
    </w:p>
    <w:p>
      <w:r>
        <w:t>Goal: EntityStore abstraction (any app database), injectable Ktor HttpClient, DI helpers, auth graduation, encrypted TokenStore, CharArray credential APIs, DataStore cursor. Core sync unchanged.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96"/>
            <w:shd w:fill="D5E8F0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5472"/>
            <w:shd w:fill="D5E8F0" w:val="clear"/>
          </w:tcPr>
          <w:p>
            <w:r>
              <w:rPr>
                <w:b/>
                <w:sz w:val="20"/>
              </w:rPr>
              <w:t>Job</w:t>
            </w:r>
          </w:p>
        </w:tc>
        <w:tc>
          <w:tcPr>
            <w:tcW w:type="dxa" w:w="1008"/>
            <w:shd w:fill="D5E8F0" w:val="clear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1296"/>
            <w:shd w:fill="D5E8F0" w:val="clear"/>
          </w:tcPr>
          <w:p>
            <w:r>
              <w:rPr>
                <w:b/>
                <w:sz w:val="20"/>
              </w:rPr>
              <w:t>Area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1.1-01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DI recipes — Koin + Hilt in RECIPES.md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DX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1.1-02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syncforge-integration-koin optional artifact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DX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1.1-03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syncforge-integration-hilt optional artifact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DX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1.1-04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Graduate built-in auth DSL to stable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API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1.1-05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DataStore Preferences cursor (KMP)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Persistence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1.1-06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Sample Hilt or Koin variant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Sample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1.1-07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SyncForgeBuilder graduation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API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1.1-09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EntityStore contract in commonMain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API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1.1-10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KSP @SyncForgeStore — handlers from any EntityStore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KSP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1.1-11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Optional store adapters (room, realm, in-memory)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DX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1.1-12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Docs + plugin: Room optional; BYO store path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Docs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1.1-13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SyncHttpClient contract — Ktor-backed REST executor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Network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1.1-14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RestSyncTransport — push/pull via SyncHttpClient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Network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1.1-15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syncforge-network-ktor adapter (extract from core)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Network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1.1-16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DSL httpClient { } — inject app HttpClient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DX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1.1-17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Encrypted TokenStore — Keychain / EncryptedSharedPreferences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Security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1.1-18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login/register CharArray overloads + wipe semantics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Security</w:t>
            </w:r>
          </w:p>
        </w:tc>
      </w:tr>
    </w:tbl>
    <w:p/>
    <w:p>
      <w:r>
        <w:t>Auth security: passwords never persisted; tokens encrypted at rest (1.1-17); optional CharArray credential APIs with documented wipe (1.1-18). External IdP (Firebase Auth) remains recommended for production.</w:t>
      </w:r>
    </w:p>
    <w:p>
      <w:r>
        <w:t>Network: Ktor-only SyncHttpClient executes REST; RestSyncTransport maps /sync/push and /sync/pull. User may inject app HttpClient; SyncForge owns route + DTO mapping.</w:t>
      </w:r>
    </w:p>
    <w:p>
      <w:r>
        <w:t>Entity store: App data via EntityStore / EntitySyncHandler (Room, Realm, or custom). SyncForge outbox/conflicts stay in SQLDelight. Optional syncforge-store-* adapters; :syncforge core has no Room/Realm dependency.</w:t>
      </w:r>
    </w:p>
    <w:p>
      <w:r>
        <w:t>DI architecture: :syncforge has no Koin/Dagger dependency. Optional syncforge-integration-koin and syncforge-integration-hilt artifacts. App always supplies baseUrl, EntityRegistry (handlers or stores), and conflicts { }.</w:t>
      </w:r>
    </w:p>
    <w:p>
      <w:pPr>
        <w:pStyle w:val="Heading2"/>
      </w:pPr>
      <w:r>
        <w:t>4.1 1.1.0 GitHub issues breakdown</w:t>
      </w:r>
    </w:p>
    <w:p>
      <w:r>
        <w:t>Milestone 1.1.0 (Wire-up): P0 network + entity-store in parallel, then security, DI docs, release gate. Full issue tables: docs/SyncForge-1.1-Issues.docx.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D5E8F0" w:val="clear"/>
          </w:tcPr>
          <w:p>
            <w:r>
              <w:rPr>
                <w:b/>
                <w:sz w:val="20"/>
              </w:rPr>
              <w:t>Epic</w:t>
            </w:r>
          </w:p>
        </w:tc>
        <w:tc>
          <w:tcPr>
            <w:tcW w:type="dxa" w:w="1440"/>
            <w:shd w:fill="D5E8F0" w:val="clear"/>
          </w:tcPr>
          <w:p>
            <w:r>
              <w:rPr>
                <w:b/>
                <w:sz w:val="20"/>
              </w:rPr>
              <w:t>Issues</w:t>
            </w:r>
          </w:p>
        </w:tc>
        <w:tc>
          <w:tcPr>
            <w:tcW w:type="dxa" w:w="4032"/>
            <w:shd w:fill="D5E8F0" w:val="clear"/>
          </w:tcPr>
          <w:p>
            <w:r>
              <w:rPr>
                <w:b/>
                <w:sz w:val="20"/>
              </w:rPr>
              <w:t>P0 jobs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 — Injectable HTTP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A1→A5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1.1-13, 1.1-14, 1.1-16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 — EntityStore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B1→B5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1.1-09, 1.1-10, 1.1-11, 1.1-12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 — Auth security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C1→C3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1.1-17, 1.1-18, 1.1-04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 — DI &amp; DX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D1→D4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1.1-01 (P0 docs); 1.1-02/03 P1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 — Cursor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E1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1.1-05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 — Release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F1→F4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BOM, acceptance, tag v1.1.0</w:t>
            </w:r>
          </w:p>
        </w:tc>
      </w:tr>
    </w:tbl>
    <w:p/>
    <w:p>
      <w:r>
        <w:t>Suggested order: Weeks 1–2 A+B foundations → Weeks 3–4 adapters + cursor → Week 5 security + docs → Week 6 release.</w:t>
      </w:r>
    </w:p>
    <w:p>
      <w:pPr>
        <w:pStyle w:val="Heading1"/>
      </w:pPr>
      <w:r>
        <w:t>5. Version 1.2.x — Conflict evolution (per-entity + git-like)</w:t>
      </w:r>
    </w:p>
    <w:p>
      <w:r>
        <w:t>Goal: Per-entity conflict resolver from a strategy catalog (accept-remote, merge, gitLike three-way, deferToUser, …). App can pick strategy per entity type, including runtime overrides. CRDT + KSP field-merge — not a replacement for outbox → push → pull.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96"/>
            <w:shd w:fill="D5E8F0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5472"/>
            <w:shd w:fill="D5E8F0" w:val="clear"/>
          </w:tcPr>
          <w:p>
            <w:r>
              <w:rPr>
                <w:b/>
                <w:sz w:val="20"/>
              </w:rPr>
              <w:t>Job</w:t>
            </w:r>
          </w:p>
        </w:tc>
        <w:tc>
          <w:tcPr>
            <w:tcW w:type="dxa" w:w="1008"/>
            <w:shd w:fill="D5E8F0" w:val="clear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1296"/>
            <w:shd w:fill="D5E8F0" w:val="clear"/>
          </w:tcPr>
          <w:p>
            <w:r>
              <w:rPr>
                <w:b/>
                <w:sz w:val="20"/>
              </w:rPr>
              <w:t>Area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1.2-01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CRDT primitives: LwwRegister, OrSet, GCounter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Conflict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1.2-02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crdt { } conflict strategy (experimental)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Conflict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1.2-03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KSP field-merge annotations @Lww, @OrSet, @GCounter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KSP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1.2-04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Tombstone-aware merge recipes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Docs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1.2-05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Multi-device E2E (concurrent edit)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QA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1.2-06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CONFLICT_RESOLUTION.md v2 — per-entity matrix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Docs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1.2-07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Merge-base snapshot store (three-way merge)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Conflict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1.2-08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gitLike { } — threeWayMerge + deferToUser fallback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Conflict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1.2-09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ConflictStrategyKind catalog + fromKind()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API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1.2-10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Runtime updateConflictPolicy() from app prefs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API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1.2-11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Outbox reconcile on AcceptRemote / Custom merge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Sync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D5E8F0" w:val="clear"/>
          </w:tcPr>
          <w:p>
            <w:r>
              <w:rPr>
                <w:b/>
                <w:sz w:val="20"/>
              </w:rPr>
              <w:t>Entity (example)</w:t>
            </w:r>
          </w:p>
        </w:tc>
        <w:tc>
          <w:tcPr>
            <w:tcW w:type="dxa" w:w="4464"/>
            <w:shd w:fill="D5E8F0" w:val="clear"/>
          </w:tcPr>
          <w:p>
            <w:r>
              <w:rPr>
                <w:b/>
                <w:sz w:val="20"/>
              </w:rPr>
              <w:t>Recommended strategy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Notes (:sample)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alwaysRemote() / ACCEPT_REMOTE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Tasks (:sample)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merge { } or gitLike { }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Settings / config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alwaysRemote()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Tags, collaborators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crdt { field("tags") { orSet() } }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Counters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crdt { field("views") { gCounter() } }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Legal / high-value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deferToUser() or gitLike fallback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Low-stakes rows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lastWriteWins()</w:t>
            </w:r>
          </w:p>
        </w:tc>
      </w:tr>
    </w:tbl>
    <w:p/>
    <w:p>
      <w:r>
        <w:br w:type="page"/>
      </w:r>
    </w:p>
    <w:p>
      <w:pPr>
        <w:pStyle w:val="Heading1"/>
      </w:pPr>
      <w:r>
        <w:t>6. Version 1.3.x — Platform parity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96"/>
            <w:shd w:fill="D5E8F0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5472"/>
            <w:shd w:fill="D5E8F0" w:val="clear"/>
          </w:tcPr>
          <w:p>
            <w:r>
              <w:rPr>
                <w:b/>
                <w:sz w:val="20"/>
              </w:rPr>
              <w:t>Job</w:t>
            </w:r>
          </w:p>
        </w:tc>
        <w:tc>
          <w:tcPr>
            <w:tcW w:type="dxa" w:w="1008"/>
            <w:shd w:fill="D5E8F0" w:val="clear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1296"/>
            <w:shd w:fill="D5E8F0" w:val="clear"/>
          </w:tcPr>
          <w:p>
            <w:r>
              <w:rPr>
                <w:b/>
                <w:sz w:val="20"/>
              </w:rPr>
              <w:t>Area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1.3-01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:sample-desktop minimal CLI or Compose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Desktop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1.3-02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Graduate SyncForge.ios { } to stable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iOS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1.3-03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Graduate desktop/macos DSLs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Desktop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1.3-04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Swift Package Manager / XCFramework publish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iOS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1.3-05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Compose Multiplatform conflict/debug UI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UI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1.3-06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Shake-to-open SyncDebugLauncher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DX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1.3-07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SKIE Swift API review + documentation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iOS</w:t>
            </w:r>
          </w:p>
        </w:tc>
      </w:tr>
    </w:tbl>
    <w:p/>
    <w:p>
      <w:pPr>
        <w:pStyle w:val="Heading1"/>
      </w:pPr>
      <w:r>
        <w:t>7. Version 1.4.x — Ecosystem</w:t>
      </w:r>
    </w:p>
    <w:p>
      <w:r>
        <w:t>Goal: General transport control via SyncDeltaStore + DeltaStoreSyncTransport (Firebase, Supabase, custom BaaS). GraphQL and REST adapters share the same push/pull semantics. SyncTransport is the engine boundary; REST remains 1.0 default.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96"/>
            <w:shd w:fill="D5E8F0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5472"/>
            <w:shd w:fill="D5E8F0" w:val="clear"/>
          </w:tcPr>
          <w:p>
            <w:r>
              <w:rPr>
                <w:b/>
                <w:sz w:val="20"/>
              </w:rPr>
              <w:t>Job</w:t>
            </w:r>
          </w:p>
        </w:tc>
        <w:tc>
          <w:tcPr>
            <w:tcW w:type="dxa" w:w="1008"/>
            <w:shd w:fill="D5E8F0" w:val="clear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1296"/>
            <w:shd w:fill="D5E8F0" w:val="clear"/>
          </w:tcPr>
          <w:p>
            <w:r>
              <w:rPr>
                <w:b/>
                <w:sz w:val="20"/>
              </w:rPr>
              <w:t>Area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1.4-01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Spring Boot backend starter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Ecosystem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1.4-02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SyncDeltaStore port + DeltaStoreSyncTransport (transport-core)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Transport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1.4-03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syncforge-transport-supabase — SyncDeltaStore impl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Transport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1.4-04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syncforge-transport-firebase — SyncDeltaStore impl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Transport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1.4-05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Gradle version catalog for consumers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Dist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1.4-06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Multi-device E2E — two emulators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QA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1.4-07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Backend contract test kit (REST + SyncDeltaStore)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QA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1.4-08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syncforge-transport-graphql client adapter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Transport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1.4-09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GraphQL schema + resolver recipes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Docs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1.4-10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Custom transport guide — BYO SyncTransport or SyncDeltaStore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Docs</w:t>
            </w:r>
          </w:p>
        </w:tc>
      </w:tr>
    </w:tbl>
    <w:p/>
    <w:p>
      <w:pPr>
        <w:pStyle w:val="Heading1"/>
      </w:pPr>
      <w:r>
        <w:t>8. Version 1.5.x — Observability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96"/>
            <w:shd w:fill="D5E8F0" w:val="clear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5472"/>
            <w:shd w:fill="D5E8F0" w:val="clear"/>
          </w:tcPr>
          <w:p>
            <w:r>
              <w:rPr>
                <w:b/>
                <w:sz w:val="20"/>
              </w:rPr>
              <w:t>Job</w:t>
            </w:r>
          </w:p>
        </w:tc>
        <w:tc>
          <w:tcPr>
            <w:tcW w:type="dxa" w:w="1008"/>
            <w:shd w:fill="D5E8F0" w:val="clear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1296"/>
            <w:shd w:fill="D5E8F0" w:val="clear"/>
          </w:tcPr>
          <w:p>
            <w:r>
              <w:rPr>
                <w:b/>
                <w:sz w:val="20"/>
              </w:rPr>
              <w:t>Area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1.5-01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Structured tracing / OpenTelemetry hooks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Observability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1.5-02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SyncHealth metrics expansion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Observability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1.5-03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Full SyncHealth dashboard UI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DX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1.5-04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Hierarchical sync recipes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Docs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1.5-05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Rate limiting + backoff policies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Network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1.5-06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Audit log export (CSV/JSON)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DX</w:t>
            </w:r>
          </w:p>
        </w:tc>
      </w:tr>
    </w:tbl>
    <w:p/>
    <w:p>
      <w:r>
        <w:br w:type="page"/>
      </w:r>
    </w:p>
    <w:p>
      <w:pPr>
        <w:pStyle w:val="Heading1"/>
      </w:pPr>
      <w:r>
        <w:t>9. Version 2.0.0 — Major release vision</w:t>
      </w:r>
    </w:p>
    <w:p>
      <w:r>
        <w:t>Optional second sync mode for CRDT-heavy products while keeping REST entity sync as default.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fill="D5E8F0" w:val="clear"/>
          </w:tcPr>
          <w:p>
            <w:r>
              <w:rPr>
                <w:b/>
                <w:sz w:val="20"/>
              </w:rPr>
              <w:t>Theme</w:t>
            </w:r>
          </w:p>
        </w:tc>
        <w:tc>
          <w:tcPr>
            <w:tcW w:type="dxa" w:w="4032"/>
            <w:shd w:fill="D5E8F0" w:val="clear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296"/>
            <w:shd w:fill="D5E8F0" w:val="clear"/>
          </w:tcPr>
          <w:p>
            <w:r>
              <w:rPr>
                <w:b/>
                <w:sz w:val="20"/>
              </w:rPr>
              <w:t>Breaking?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Stable KMP everywhere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All platform DSLs stable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Maybe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crdt { } stable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Field CRDT strategy graduates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Op-log / CRDT document channel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New :syncforge-crdt module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REST API v2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Only if op-log needs new endpoints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KSP-generated DI modules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Koin/Hilt stubs from @SyncForgeEntity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No</w:t>
            </w:r>
          </w:p>
        </w:tc>
      </w:tr>
    </w:tbl>
    <w:p/>
    <w:p>
      <w:pPr>
        <w:pStyle w:val="Heading2"/>
      </w:pPr>
      <w:r>
        <w:t>2.0 explicit non-goals</w:t>
      </w:r>
    </w:p>
    <w:p>
      <w:pPr>
        <w:pStyle w:val="ListBullet"/>
      </w:pPr>
      <w:r>
        <w:t>Replacing Room/SQLDelight as the app entity store</w:t>
      </w:r>
    </w:p>
    <w:p>
      <w:pPr>
        <w:pStyle w:val="ListBullet"/>
      </w:pPr>
      <w:r>
        <w:t>Full real-time WebSocket sync as the only mode</w:t>
      </w:r>
    </w:p>
    <w:p>
      <w:pPr>
        <w:pStyle w:val="ListBullet"/>
      </w:pPr>
      <w:r>
        <w:t>Automatic CRDT for whole JSON blobs without schema</w:t>
      </w:r>
    </w:p>
    <w:p>
      <w:pPr>
        <w:pStyle w:val="ListBullet"/>
      </w:pPr>
      <w:r>
        <w:t>Bundling Koin or Dagger into core :syncforge</w:t>
      </w:r>
    </w:p>
    <w:p>
      <w:pPr>
        <w:pStyle w:val="Heading1"/>
      </w:pPr>
      <w:r>
        <w:t>10. REST API evolution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fill="D5E8F0" w:val="clear"/>
          </w:tcPr>
          <w:p>
            <w:r>
              <w:rPr>
                <w:b/>
                <w:sz w:val="20"/>
              </w:rPr>
              <w:t>Library version</w:t>
            </w:r>
          </w:p>
        </w:tc>
        <w:tc>
          <w:tcPr>
            <w:tcW w:type="dxa" w:w="1728"/>
            <w:shd w:fill="D5E8F0" w:val="clear"/>
          </w:tcPr>
          <w:p>
            <w:r>
              <w:rPr>
                <w:b/>
                <w:sz w:val="20"/>
              </w:rPr>
              <w:t>REST contract</w:t>
            </w:r>
          </w:p>
        </w:tc>
        <w:tc>
          <w:tcPr>
            <w:tcW w:type="dxa" w:w="4464"/>
            <w:shd w:fill="D5E8F0" w:val="clear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1.0.x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v1 frozen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POST /sync/push, GET /sync/pull per REST_API.md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1.x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v1 + auth routes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/auth/* with built-in auth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v1 + optional v2</w:t>
            </w:r>
          </w:p>
        </w:tc>
        <w:tc>
          <w:tcPr>
            <w:tcW w:type="dxa" w:w="4464"/>
          </w:tcPr>
          <w:p>
            <w:r>
              <w:rPr>
                <w:sz w:val="20"/>
              </w:rPr>
              <w:t>v2 only if op-log channel needs it</w:t>
            </w:r>
          </w:p>
        </w:tc>
      </w:tr>
    </w:tbl>
    <w:p/>
    <w:p>
      <w:pPr>
        <w:pStyle w:val="Heading1"/>
      </w:pPr>
      <w:r>
        <w:t>11. 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>
              <w:rPr>
                <w:b/>
                <w:sz w:val="20"/>
              </w:rPr>
              <w:t>Risk</w:t>
            </w:r>
          </w:p>
        </w:tc>
        <w:tc>
          <w:tcPr>
            <w:tcW w:type="dxa" w:w="1152"/>
            <w:shd w:fill="D5E8F0" w:val="clear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3600"/>
            <w:shd w:fill="D5E8F0" w:val="clear"/>
          </w:tcPr>
          <w:p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1.0 API surface too large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Stable = Android + common; KMP experimental until 1.3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CRDT wrong merges for deletes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Keep deferToUser(); document tombstones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 artifact fragmentation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Max two optional modules; recipes first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iOS SPM publish complexity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XCFramework from macOS CI; KMP fallback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REST v2 splits ecosystem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Defer to 2.0; v1 long support window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Multi-device E2E flakiness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Nightly only; mock-server health gate</w:t>
            </w:r>
          </w:p>
        </w:tc>
      </w:tr>
    </w:tbl>
    <w:p/>
    <w:p>
      <w:pPr>
        <w:pStyle w:val="Heading1"/>
      </w:pPr>
      <w:r>
        <w:t>12. Indicative timeline (from 1.0.0 GA)</w:t>
      </w:r>
    </w:p>
    <w:p>
      <w:r>
        <w:t>Assuming part-time maintenance or a small team: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D5E8F0" w:val="clear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1728"/>
            <w:shd w:fill="D5E8F0" w:val="clear"/>
          </w:tcPr>
          <w:p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1728"/>
            <w:shd w:fill="D5E8F0" w:val="clear"/>
          </w:tcPr>
          <w:p>
            <w:r>
              <w:rPr>
                <w:b/>
                <w:sz w:val="20"/>
              </w:rPr>
              <w:t>Cumulative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1.0.0 soak → GA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2–4 weeks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 month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1.1.x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6–8 weeks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~3 months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1.2.x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8–10 weeks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~5 months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1.3.x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8–10 weeks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~8 months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1.4.x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6–8 weeks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~10 months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1.5.x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6–8 weeks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~12 months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2.0.0 RC + GA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8–12 weeks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~15 months</w:t>
            </w:r>
          </w:p>
        </w:tc>
      </w:tr>
    </w:tbl>
    <w:p/>
    <w:p>
      <w:r>
        <w:br w:type="page"/>
      </w:r>
    </w:p>
    <w:p>
      <w:pPr>
        <w:pStyle w:val="Heading1"/>
      </w:pPr>
      <w:r>
        <w:t>13. Acceptance criteria — 1.0.0 sign-off (complete)</w:t>
      </w:r>
    </w:p>
    <w:p>
      <w:pPr>
        <w:pStyle w:val="ListBullet"/>
      </w:pPr>
      <w:r>
        <w:t>All 1.0-P0 jobs completed and verified — GA July 2026, tag v1.0.0.</w:t>
      </w:r>
    </w:p>
    <w:p>
      <w:pPr>
        <w:pStyle w:val="ListBullet"/>
      </w:pPr>
      <w:r>
        <w:t>Maven Central 1.0.0 + consumer-smoke from Central only.</w:t>
      </w:r>
    </w:p>
    <w:p>
      <w:pPr>
        <w:pStyle w:val="ListBullet"/>
      </w:pPr>
      <w:r>
        <w:t>Sample App Proof E2E green; stable API surfaces without @ExperimentalSyncForgeApi.</w:t>
      </w:r>
    </w:p>
    <w:p>
      <w:pPr>
        <w:pStyle w:val="ListBullet"/>
      </w:pPr>
      <w:r>
        <w:t>External dogfood (P1-07) remains optional community follow-up.</w:t>
      </w:r>
    </w:p>
    <w:p>
      <w:pPr>
        <w:pStyle w:val="Heading1"/>
      </w:pPr>
      <w:r>
        <w:t>13.1 Acceptance criteria — 1.1.0 (target)</w:t>
      </w:r>
    </w:p>
    <w:p>
      <w:pPr>
        <w:pStyle w:val="ListBullet"/>
      </w:pPr>
      <w:r>
        <w:t>SyncHttpClient + RestSyncTransport; KtorSyncTransport backward compatible.</w:t>
      </w:r>
    </w:p>
    <w:p>
      <w:pPr>
        <w:pStyle w:val="ListBullet"/>
      </w:pPr>
      <w:r>
        <w:t>httpClient { } DSL + documented injectable HttpClient sample.</w:t>
      </w:r>
    </w:p>
    <w:p>
      <w:pPr>
        <w:pStyle w:val="ListBullet"/>
      </w:pPr>
      <w:r>
        <w:t>EntityStore + @SyncForgeStore KSP; Room adapter optional module.</w:t>
      </w:r>
    </w:p>
    <w:p>
      <w:pPr>
        <w:pStyle w:val="ListBullet"/>
      </w:pPr>
      <w:r>
        <w:t>Encrypted TokenStore + CharArray auth overloads.</w:t>
      </w:r>
    </w:p>
    <w:p>
      <w:pPr>
        <w:pStyle w:val="ListBullet"/>
      </w:pPr>
      <w:r>
        <w:t>DataStore cursor (Android); RECIPES DI section.</w:t>
      </w:r>
    </w:p>
    <w:p>
      <w:pPr>
        <w:pStyle w:val="ListBullet"/>
      </w:pPr>
      <w:r>
        <w:t>BOM optional artifacts; no 1.0 stable API breaks.</w:t>
      </w:r>
    </w:p>
    <w:p>
      <w:pPr>
        <w:pStyle w:val="Heading1"/>
      </w:pPr>
      <w:r>
        <w:t>14. Acceptance criteria — 2.0.0 sign-off</w:t>
      </w:r>
    </w:p>
    <w:p>
      <w:pPr>
        <w:pStyle w:val="ListBullet"/>
      </w:pPr>
      <w:r>
        <w:t>All P0 jobs for 1.5–2.0 completed.</w:t>
      </w:r>
    </w:p>
    <w:p>
      <w:pPr>
        <w:pStyle w:val="ListBullet"/>
      </w:pPr>
      <w:r>
        <w:t>Entity sync (1.x path) unchanged for consumers not opting into new modules.</w:t>
      </w:r>
    </w:p>
    <w:p>
      <w:pPr>
        <w:pStyle w:val="ListBullet"/>
      </w:pPr>
      <w:r>
        <w:t>Platform DSLs stable on Android, iOS, desktop, macOS.</w:t>
      </w:r>
    </w:p>
    <w:p>
      <w:pPr>
        <w:pStyle w:val="ListBullet"/>
      </w:pPr>
      <w:r>
        <w:t>crdt { } graduated or explicit 2.x plan documented.</w:t>
      </w:r>
    </w:p>
    <w:p>
      <w:pPr>
        <w:pStyle w:val="ListBullet"/>
      </w:pPr>
      <w:r>
        <w:t>DI integration artifacts published and in GETTING_STARTED.</w:t>
      </w:r>
    </w:p>
    <w:p>
      <w:pPr>
        <w:pStyle w:val="ListBullet"/>
      </w:pPr>
      <w:r>
        <w:t>Spring starter + one hosted adapter documented.</w:t>
      </w:r>
    </w:p>
    <w:p>
      <w:pPr>
        <w:pStyle w:val="ListBullet"/>
      </w:pPr>
      <w:r>
        <w:t>Tracing hooks documented with sample exporter.</w:t>
      </w:r>
    </w:p>
    <w:p>
      <w:pPr>
        <w:pStyle w:val="ListBullet"/>
      </w:pPr>
      <w:r>
        <w:t>REST versioning policy updated; v1 deprecation timeline if v2 ships.</w:t>
      </w:r>
    </w:p>
    <w:p>
      <w:pPr>
        <w:pStyle w:val="ListBullet"/>
      </w:pPr>
      <w:r>
        <w:t>Full upgrade guide 1.x → 2.0 with breaking changes enumerated.</w:t>
      </w:r>
    </w:p>
    <w:p>
      <w:pPr>
        <w:pStyle w:val="ListBullet"/>
      </w:pPr>
      <w:r>
        <w:t>Security review on auth, token storage, transport defaults.</w:t>
      </w:r>
    </w:p>
    <w:p>
      <w:pPr>
        <w:pStyle w:val="Heading1"/>
      </w:pPr>
      <w:r>
        <w:t>15. Related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D5E8F0" w:val="clear"/>
          </w:tcPr>
          <w:p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4320"/>
            <w:shd w:fill="D5E8F0" w:val="clear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docs/ROADMAP.md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Pre-1.0 phases and current status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docs/ROADMAP_1_0_TO_2_0.md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Markdown source for this document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docs/MODULES.md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API stability by area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docs/REST_API.md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Backend contract + versioning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docs/SyncForge-1.0-P0.docx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Post-1.0 P1 / community checklist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docs/SyncForge-1.1-Issues.docx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1.1.0 GitHub issues breakdown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