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Задача на хакатон GISIT 2023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апрель 2023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>
          <w:b w:val="1"/>
        </w:rPr>
      </w:pPr>
      <w:r w:rsidDel="00000000" w:rsidR="00000000" w:rsidRPr="00000000">
        <w:rPr>
          <w:b w:val="1"/>
          <w:rtl w:val="0"/>
        </w:rPr>
        <w:t xml:space="preserve">Справка о заказчике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Государственное бюджетное учреждение Республики Саха (Якутия) «Республиканский центр инфокоммуникационных технологий» осуществляет информационно-техническое обслуживание органов власти региона, в том числе администрирование программного обеспечения и средств вычислительной техники, выполняет мероприятия по их импортозамещению. 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2022 году создан штаб цифровой трансформации.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Штаб ЦТ – это центр компетенций по цифровой трансформации региона. Целью и задачами, которого являются достижение цифровой зрелости отраслей экономики, социальной сферы и государственного управления Республики Саха (Якутия), реализация проектов Стратегии цифровой трансформации региона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Разработать инструмент для расчета количества граждан, фактически проживающих в жилых домах с вводом уточняющих данных (на примере Сайсарского округа г.Якутска) для оценки потенциала роста поступлений по жилищно-коммунальным услугам на территории используя открытые данные. 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Визуализировать на карте количество жителей и плотность населения в пределах Сайсарского округа г.Якутск. 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Минимальная задача</w:t>
      </w:r>
      <w:r w:rsidDel="00000000" w:rsidR="00000000" w:rsidRPr="00000000">
        <w:rPr>
          <w:sz w:val="28"/>
          <w:szCs w:val="28"/>
          <w:rtl w:val="0"/>
        </w:rPr>
        <w:t xml:space="preserve">: разработка интерактивной карты с выгрузкой зданий из БД.</w:t>
      </w:r>
    </w:p>
    <w:p w:rsidR="00000000" w:rsidDel="00000000" w:rsidP="00000000" w:rsidRDefault="00000000" w:rsidRPr="00000000" w14:paraId="00000010">
      <w:pPr>
        <w:pStyle w:val="Heading1"/>
        <w:rPr>
          <w:b w:val="1"/>
        </w:rPr>
      </w:pPr>
      <w:r w:rsidDel="00000000" w:rsidR="00000000" w:rsidRPr="00000000">
        <w:rPr>
          <w:b w:val="1"/>
          <w:rtl w:val="0"/>
        </w:rPr>
        <w:t xml:space="preserve">Необходимость задачи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Количество жителей напрямую влияют на размер счетов за коммунальные услуги (горячее и холодное водоснабжение, отвод сточных вод, газовое снабжение, расход электричесива), являются основой для расчета расходов на вывоз мусора.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>
          <w:b w:val="1"/>
        </w:rPr>
      </w:pPr>
      <w:r w:rsidDel="00000000" w:rsidR="00000000" w:rsidRPr="00000000">
        <w:rPr>
          <w:b w:val="1"/>
          <w:rtl w:val="0"/>
        </w:rPr>
        <w:t xml:space="preserve">Целевая аудитория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Городской округ Якутск, Организации сферы жилищно-коммунального хозяйства, Фонд капитального ремонта, ресурсоснабжающие организации, управляющие компании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Исходные данные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Контуры Сайсарского округа по административно-территориальному делению г.Якутска на OpenStreetMap (</w:t>
      </w:r>
      <w:hyperlink r:id="rId6">
        <w:r w:rsidDel="00000000" w:rsidR="00000000" w:rsidRPr="00000000">
          <w:rPr>
            <w:color w:val="0563c1"/>
            <w:sz w:val="28"/>
            <w:szCs w:val="28"/>
            <w:u w:val="single"/>
            <w:rtl w:val="0"/>
          </w:rPr>
          <w:t xml:space="preserve">https://drive.google.com/drive/folders/1oDPVXSuoXm93up9DJoYsuk_eySIjZLBQ</w:t>
        </w:r>
      </w:hyperlink>
      <w:r w:rsidDel="00000000" w:rsidR="00000000" w:rsidRPr="00000000">
        <w:rPr>
          <w:sz w:val="28"/>
          <w:szCs w:val="28"/>
          <w:rtl w:val="0"/>
        </w:rPr>
        <w:t xml:space="preserve">), файл border_Saisary.gpkg 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Перечень домов Сайсарского округа г.Якутска (</w:t>
      </w:r>
      <w:hyperlink r:id="rId7">
        <w:r w:rsidDel="00000000" w:rsidR="00000000" w:rsidRPr="00000000">
          <w:rPr>
            <w:color w:val="0563c1"/>
            <w:sz w:val="28"/>
            <w:szCs w:val="28"/>
            <w:u w:val="single"/>
            <w:rtl w:val="0"/>
          </w:rPr>
          <w:t xml:space="preserve">https://drive.google.com/drive/folders/1oDPVXSuoXm93up9DJoYsuk_eySIjZLBQ</w:t>
        </w:r>
      </w:hyperlink>
      <w:r w:rsidDel="00000000" w:rsidR="00000000" w:rsidRPr="00000000">
        <w:rPr>
          <w:sz w:val="28"/>
          <w:szCs w:val="28"/>
          <w:rtl w:val="0"/>
        </w:rPr>
        <w:t xml:space="preserve">) building_Saisary.gpkg, файл Адреса СайсарОкруга из ОСМ;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Открытые данные с характеристиками недвижимости РФ. Необходимо выделить оттуда г.Якутск. </w:t>
      </w:r>
      <w:hyperlink r:id="rId8">
        <w:r w:rsidDel="00000000" w:rsidR="00000000" w:rsidRPr="00000000">
          <w:rPr>
            <w:color w:val="0563c1"/>
            <w:sz w:val="28"/>
            <w:szCs w:val="28"/>
            <w:u w:val="single"/>
            <w:rtl w:val="0"/>
          </w:rPr>
          <w:t xml:space="preserve">https://www.kaggle.com/datasets/mrdaniilak/russia-real-estate-2021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Открытые данные публичной карты Росреестра </w:t>
      </w:r>
      <w:hyperlink r:id="rId9">
        <w:r w:rsidDel="00000000" w:rsidR="00000000" w:rsidRPr="00000000">
          <w:rPr>
            <w:color w:val="0563c1"/>
            <w:sz w:val="28"/>
            <w:szCs w:val="28"/>
            <w:u w:val="single"/>
            <w:rtl w:val="0"/>
          </w:rPr>
          <w:t xml:space="preserve">https://www.kaggle.com/datasets/mrdaniilak/russian-cadastral-map-data</w:t>
        </w:r>
      </w:hyperlink>
      <w:r w:rsidDel="00000000" w:rsidR="00000000" w:rsidRPr="00000000">
        <w:rPr>
          <w:sz w:val="28"/>
          <w:szCs w:val="28"/>
          <w:rtl w:val="0"/>
        </w:rPr>
        <w:t xml:space="preserve"> ; 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Данные о жилом фонде г.Якутска из открытых ресурсов сферы ЖКХ, </w:t>
      </w:r>
      <w:hyperlink r:id="rId10">
        <w:r w:rsidDel="00000000" w:rsidR="00000000" w:rsidRPr="00000000">
          <w:rPr>
            <w:color w:val="0563c1"/>
            <w:sz w:val="28"/>
            <w:szCs w:val="28"/>
            <w:u w:val="single"/>
            <w:rtl w:val="0"/>
          </w:rPr>
          <w:t xml:space="preserve">https://www.reformagkh.ru/myhouse?tid=2360552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  <w:hyperlink r:id="rId11">
        <w:r w:rsidDel="00000000" w:rsidR="00000000" w:rsidRPr="00000000">
          <w:rPr>
            <w:color w:val="0563c1"/>
            <w:sz w:val="28"/>
            <w:szCs w:val="28"/>
            <w:u w:val="single"/>
            <w:rtl w:val="0"/>
          </w:rPr>
          <w:t xml:space="preserve">https://dom.gosuslugi.ru/#!/houses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Рекомендации расчета плотности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Для расчета можно использовать открытые данные исходя из активности абонентов сотовой связи, количества торговых точек, снабжающих товарами первой необходимости, например, продуктовых магазинов, количество обучающихся в школах на анализируемой территории.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Проверка результатов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Комиссия заходит и видит слой на котором нанесены объекты жилого фонда Сайсарского округа в виде тепловой картой плотности населения.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ГБУ РС(Я) РЦИТ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Штаб ЦТ</w:t>
        <w:tab/>
        <w:tab/>
        <w:tab/>
        <w:tab/>
        <w:tab/>
        <w:tab/>
        <w:tab/>
        <w:t xml:space="preserve">Романова Е.Ю.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ab/>
        <w:tab/>
        <w:t xml:space="preserve">Ведущий инженер-аналитик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m.gosuslugi.ru/#!/houses" TargetMode="External"/><Relationship Id="rId10" Type="http://schemas.openxmlformats.org/officeDocument/2006/relationships/hyperlink" Target="https://www.reformagkh.ru/myhouse?tid=2360552" TargetMode="External"/><Relationship Id="rId9" Type="http://schemas.openxmlformats.org/officeDocument/2006/relationships/hyperlink" Target="https://www.kaggle.com/datasets/mrdaniilak/russian-cadastral-map-data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oDPVXSuoXm93up9DJoYsuk_eySIjZLBQ" TargetMode="External"/><Relationship Id="rId7" Type="http://schemas.openxmlformats.org/officeDocument/2006/relationships/hyperlink" Target="https://drive.google.com/drive/folders/1oDPVXSuoXm93up9DJoYsuk_eySIjZLBQ" TargetMode="External"/><Relationship Id="rId8" Type="http://schemas.openxmlformats.org/officeDocument/2006/relationships/hyperlink" Target="https://www.kaggle.com/datasets/mrdaniilak/russia-real-estate-20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