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Author"/>
      </w:pPr>
      <w:r>
        <w:t xml:space="preserve">Кондравтьев</w:t>
      </w:r>
      <w:r>
        <w:t xml:space="preserve"> </w:t>
      </w:r>
      <w:r>
        <w:t xml:space="preserve">А.В.</w:t>
      </w:r>
      <w:r>
        <w:t xml:space="preserve"> </w:t>
      </w:r>
      <w:r>
        <w:t xml:space="preserve">1132210645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Настройка рабочего окружения для выполнения последующих лабораторных работ.</w:t>
      </w:r>
    </w:p>
    <w:bookmarkEnd w:id="20"/>
    <w:bookmarkStart w:id="3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Параметры установки окончаний строк (рис.</w:t>
      </w:r>
      <w:r>
        <w:t xml:space="preserve"> </w:t>
      </w:r>
      <w:r>
        <w:t xml:space="preserve">@fig:001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733"/>
            <wp:effectExtent b="0" l="0" r="0" t="0"/>
            <wp:docPr descr="Параметры установки окончаний строк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установки окончаний строк</w:t>
      </w:r>
    </w:p>
    <w:p>
      <w:pPr>
        <w:pStyle w:val="BodyText"/>
      </w:pPr>
      <w:r>
        <w:t xml:space="preserve">Создание репозитория (рис.</w:t>
      </w:r>
      <w:r>
        <w:t xml:space="preserve"> </w:t>
      </w:r>
      <w:r>
        <w:t xml:space="preserve">@fig:002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733"/>
            <wp:effectExtent b="0" l="0" r="0" t="0"/>
            <wp:docPr descr="Создание репозитория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</w:t>
      </w:r>
    </w:p>
    <w:p>
      <w:pPr>
        <w:pStyle w:val="BodyText"/>
      </w:pPr>
      <w:r>
        <w:t xml:space="preserve">Добавьте стандартные теги страницы (рис.</w:t>
      </w:r>
      <w:r>
        <w:t xml:space="preserve"> </w:t>
      </w:r>
      <w:r>
        <w:t xml:space="preserve">@fig:003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733"/>
            <wp:effectExtent b="0" l="0" r="0" t="0"/>
            <wp:docPr descr="Добавьте стандартные теги страницы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Добавьте стандартные теги страницы</w:t>
      </w:r>
    </w:p>
    <w:p>
      <w:pPr>
        <w:pStyle w:val="BodyText"/>
      </w:pPr>
      <w:r>
        <w:t xml:space="preserve">Используя предоставленный Makefile, скачал для презентации и отчета,</w:t>
      </w:r>
      <w:r>
        <w:t xml:space="preserve"> </w:t>
      </w:r>
      <w:r>
        <w:t xml:space="preserve">а затем размножил их в соответствии с необходимой структурой (рис.</w:t>
      </w:r>
      <w:r>
        <w:t xml:space="preserve"> </w:t>
      </w:r>
      <w:r>
        <w:t xml:space="preserve">@fig:004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733"/>
            <wp:effectExtent b="0" l="0" r="0" t="0"/>
            <wp:docPr descr="Создание нужной структуры директорий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нужной структуры директорий</w:t>
      </w:r>
    </w:p>
    <w:p>
      <w:pPr>
        <w:pStyle w:val="BodyText"/>
      </w:pPr>
      <w:r>
        <w:t xml:space="preserve">Добавил папку labs (рис.</w:t>
      </w:r>
      <w:r>
        <w:t xml:space="preserve"> </w:t>
      </w:r>
      <w:r>
        <w:t xml:space="preserve">@fig:005</w:t>
      </w:r>
      <w:r>
        <w:t xml:space="preserve">).</w:t>
      </w:r>
    </w:p>
    <w:p>
      <w:pPr>
        <w:pStyle w:val="CaptionedFigure"/>
      </w:pPr>
      <w:r>
        <w:drawing>
          <wp:inline>
            <wp:extent cx="3733800" cy="2745733"/>
            <wp:effectExtent b="0" l="0" r="0" t="0"/>
            <wp:docPr descr="Измененные файл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Измененные файлы</w:t>
      </w:r>
    </w:p>
    <w:p>
      <w:pPr>
        <w:pStyle w:val="BodyText"/>
      </w:pPr>
      <w:r>
        <w:t xml:space="preserve">Вспомнил основные команды в git</w:t>
      </w:r>
    </w:p>
    <w:bookmarkEnd w:id="36"/>
    <w:bookmarkStart w:id="37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Используя подготовленное окружение, можно выполнять дальнейшие лабораторные работы.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Кондравтьев А.В. 1132210645</dc:creator>
  <dc:language>ru-RU</dc:language>
  <cp:keywords/>
  <dcterms:created xsi:type="dcterms:W3CDTF">2024-02-10T18:14:44Z</dcterms:created>
  <dcterms:modified xsi:type="dcterms:W3CDTF">2024-02-10T18:14:44Z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/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