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 Light" w:hAnsi="Calibri Light" w:eastAsia="AntiquaPSCyr-Bold" w:cs="Calibri Light" w:asciiTheme="majorHAnsi" w:cstheme="majorHAnsi" w:hAnsiTheme="majorHAnsi"/>
          <w:b/>
          <w:b/>
          <w:bCs/>
          <w:sz w:val="50"/>
          <w:szCs w:val="50"/>
        </w:rPr>
      </w:pPr>
      <w:r>
        <w:rPr>
          <w:rFonts w:eastAsia="AntiquaPSCyr-Bold" w:cs="Calibri Light" w:ascii="Calibri Light" w:hAnsi="Calibri Light" w:asciiTheme="majorHAnsi" w:cstheme="majorHAnsi" w:hAnsiTheme="majorHAnsi"/>
          <w:b/>
          <w:bCs/>
          <w:sz w:val="50"/>
          <w:szCs w:val="50"/>
        </w:rPr>
        <w:t>Межпроцессное взаимодействие в системе linux</w:t>
      </w:r>
    </w:p>
    <w:p>
      <w:pPr>
        <w:pStyle w:val="Normal"/>
        <w:spacing w:lineRule="auto" w:line="240"/>
        <w:rPr>
          <w:rFonts w:eastAsia="AntiquaPSCyr-Bold" w:cs="Calibri" w:cstheme="minorHAnsi"/>
          <w:b/>
          <w:b/>
          <w:bCs/>
          <w:sz w:val="32"/>
          <w:szCs w:val="32"/>
        </w:rPr>
      </w:pPr>
      <w:r>
        <w:rPr>
          <w:rFonts w:eastAsia="AntiquaPSCyr-Bold" w:cs="Calibri" w:cstheme="minorHAnsi"/>
          <w:b/>
          <w:bCs/>
          <w:sz w:val="32"/>
          <w:szCs w:val="32"/>
        </w:rPr>
        <w:t>Общее описание</w:t>
      </w:r>
    </w:p>
    <w:p>
      <w:pPr>
        <w:pStyle w:val="Normal"/>
        <w:ind w:firstLine="708"/>
        <w:jc w:val="both"/>
        <w:rPr/>
      </w:pPr>
      <w:r>
        <w:rPr/>
        <w:t>В каждом варианте лабораторной работы требуется написать одну или две программы на языке С++, которые выполняют требуемые действия с помощью нескольких видов межпроцессного взаимодействия в системе Linux. Файлы работы должны собираться с помощью Makefile. Программы должны корректно обрабатывать ошибки и выводить соответствующие сообщения (рекомендуется вывод в лог), кроме того, должны выводиться статусные сообщения (присоединился, завершился, включился и тп).</w:t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Типы процессов</w:t>
      </w:r>
    </w:p>
    <w:p>
      <w:pPr>
        <w:pStyle w:val="Normal"/>
        <w:jc w:val="both"/>
        <w:rPr>
          <w:rFonts w:ascii="Calibri" w:hAnsi="Calibri" w:cs="Calibri"/>
        </w:rPr>
      </w:pPr>
      <w:r>
        <w:rPr/>
        <w:tab/>
        <w:t xml:space="preserve">В результате в каждом варианте может получиться один или два процесса/программы двух видов: </w:t>
      </w:r>
      <w:r>
        <w:rPr>
          <w:rFonts w:cs="Calibri"/>
        </w:rPr>
        <w:t>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b/>
        </w:rPr>
        <w:t>Хост.</w:t>
      </w:r>
      <w:r>
        <w:rPr/>
        <w:t xml:space="preserve"> Есть в любом варианте. Является инициатором (процессом/программой, которая создает все виды взаимодействия, семафоры и т.д.). Запускается всегда первым. Файл с функцией main хоста должен называться host.cpp. </w:t>
      </w:r>
      <w:r>
        <w:rPr>
          <w:rFonts w:cs="Calibri"/>
        </w:rPr>
        <w:t>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</w:rPr>
        <w:t>Клиент.</w:t>
      </w:r>
      <w:r>
        <w:rPr/>
        <w:t xml:space="preserve"> В некоторых вариантах присутствует в виде ребенка хоста, в других — отдельным независимым процессом/программой. Если является отдельной программой, файл с функцией main должен называться client.cpp.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Дополнительные операции</w:t>
      </w:r>
    </w:p>
    <w:p>
      <w:pPr>
        <w:pStyle w:val="Normal"/>
        <w:rPr>
          <w:b/>
          <w:b/>
        </w:rPr>
      </w:pPr>
      <w:r>
        <w:rPr>
          <w:b/>
        </w:rPr>
        <w:t xml:space="preserve">Знакомство(handshake) </w:t>
      </w:r>
    </w:p>
    <w:p>
      <w:pPr>
        <w:pStyle w:val="Normal"/>
        <w:ind w:firstLine="708"/>
        <w:jc w:val="both"/>
        <w:rPr/>
      </w:pPr>
      <w:r>
        <w:rPr/>
        <w:t xml:space="preserve">Производится перед установкой соединения, используется для синхронизации идентификаторов соединения.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Без знакомства. Никаких дополнительных действий не производится.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Знакомство с помощью сигналов. Клиенту при запуске передается pid хоста, на этот pid клиент отправляет сигнал SIGUSR1.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Двустороннее знакомство с помощью сигнала. Данный тип используется в случае, когда на момент соединения клиента, канал для связи ещё не создан и хост должен оповестить клиента о факте этого создания. Данного оповещения клиент синхронно ожидает после отправки своего первого сообщения хосту. Кроме того, в ответе от хоста (можно обойтись и без этого) передаётся id клиента в сессии, с помощью которого клиент получает нужные идентификаторы дескрипторов для связи. Например, первый клиент получает id 1 и открывает файл pong_fifo1, второй - pong_fifo2 и тд.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Синхронизация </w:t>
      </w:r>
    </w:p>
    <w:p>
      <w:pPr>
        <w:pStyle w:val="Normal"/>
        <w:ind w:firstLine="708"/>
        <w:jc w:val="both"/>
        <w:rPr/>
      </w:pPr>
      <w:r>
        <w:rPr/>
        <w:t xml:space="preserve">Используется для установки очередности операций записи/чтения в соединении.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Локальные семафоры. sem_init.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Глобальные семафоры. sem_open.</w:t>
      </w:r>
    </w:p>
    <w:p>
      <w:pPr>
        <w:pStyle w:val="Normal"/>
        <w:ind w:firstLine="708"/>
        <w:jc w:val="both"/>
        <w:rPr/>
      </w:pPr>
      <w:r>
        <w:rPr/>
        <w:t xml:space="preserve"> </w:t>
      </w:r>
      <w:r>
        <w:rPr/>
        <w:t>Все запросы на ожидание в семафорах и функциях ожидания сигнала (за исключением случаев запланированного ожидания, например, при ожидании ввода от пользователя) должны иметь тайм-ауты 5 секунд, в случае превышения таймаута связь должна прерываться, а клиент — останавливать работу.</w:t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Типы и виды конфигураций</w:t>
      </w:r>
    </w:p>
    <w:p>
      <w:pPr>
        <w:pStyle w:val="Normal"/>
        <w:ind w:firstLine="708"/>
        <w:jc w:val="both"/>
        <w:rPr>
          <w:rFonts w:ascii="Calibri" w:hAnsi="Calibri" w:cs="Calibri"/>
          <w:lang w:val="en-US"/>
        </w:rPr>
      </w:pPr>
      <w:r>
        <w:rPr/>
        <w:t xml:space="preserve"> </w:t>
      </w:r>
      <w:r>
        <w:rPr/>
        <w:t xml:space="preserve">В работе могут быть реализованы различные виды отношений хост-клиент(-ы), а так же два типа, реализация которых зависит от вида. Виды конфигурации: </w:t>
      </w:r>
      <w:r>
        <w:rPr>
          <w:rFonts w:cs="Calibri"/>
        </w:rPr>
        <w:t></w:t>
      </w:r>
    </w:p>
    <w:p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/>
        <w:t>“</w:t>
      </w:r>
      <w:r>
        <w:rPr/>
        <w:t>Родственные”. Клиенты являются процессами-потомками хоста, порожденными функцией fork. Используется первый вид знакомства</w:t>
      </w:r>
      <w:r>
        <w:rPr>
          <w:lang w:val="en-US"/>
        </w:rPr>
        <w:t xml:space="preserve"> </w:t>
      </w:r>
      <w:r>
        <w:rPr/>
        <w:t>(“Без знакомства”). Типы:</w:t>
      </w:r>
    </w:p>
    <w:p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/>
        <w:t>Один к одному. Каждый хост запускает ровно одного клиента. Синхронизация локальным семафором.</w:t>
      </w:r>
    </w:p>
    <w:p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/>
        <w:t>Один ко многим. Каждый хост запускает (в теории) неограниченное количество клиентов. Для работы с каждым клиентом выделяется отдельный поток.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/>
        <w:t>“</w:t>
      </w:r>
      <w:r>
        <w:rPr/>
        <w:t xml:space="preserve">Независимые”. Клиенты являются независимыми процессами, при запуске им передается pid хоста. Здесь необходимо использовать содержательные типы знакомства. Типы: 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Один к одному. Каждый хост работает ровно с одним клиентом. Синхронизация глобальным семафором. Знакомство: знакомство с помощью сигнала.</w:t>
      </w:r>
    </w:p>
    <w:p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/>
        <w:t>Один ко многим. Каждый хост работает (в теории) с неограниченным количеством клиентов. Для работы с каждым клиентом выделяется отдельный поток. Синхронизация с помощью глобального семафора. Знакомство: двустороннее знакомство с помощью сигнала.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Требования к исходным файлам и CMake</w:t>
      </w:r>
      <w:r>
        <w:rPr>
          <w:rFonts w:eastAsia="Calibri" w:cs="" w:cstheme="minorBidi" w:eastAsiaTheme="minorHAnsi"/>
          <w:b/>
          <w:color w:val="auto"/>
          <w:kern w:val="0"/>
          <w:sz w:val="32"/>
          <w:szCs w:val="32"/>
          <w:lang w:val="ru-RU" w:eastAsia="en-US" w:bidi="ar-SA"/>
        </w:rPr>
        <w:t>Lists</w:t>
      </w:r>
    </w:p>
    <w:p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/>
        <w:t>Различные типы взаимодействия должны быть реализованы в различных файлах с префиксом “conn_”, за которым следует кодовое название типа взаимодействия. Исходный код каждого типа должен быть вынесен в класс, все классы должны иметь одинаковый интерфейс. Пример интерфейса: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ascii="Consolas" w:hAnsi="Consolas"/>
          <w:color w:val="002060"/>
          <w:lang w:val="en-US"/>
        </w:rPr>
        <w:t xml:space="preserve">class </w:t>
      </w:r>
      <w:r>
        <w:rPr>
          <w:rFonts w:ascii="Consolas" w:hAnsi="Consolas"/>
          <w:lang w:val="en-US"/>
        </w:rPr>
        <w:t>Conn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color w:val="002060"/>
          <w:lang w:val="en-US"/>
        </w:rPr>
        <w:t>public</w:t>
      </w:r>
      <w:r>
        <w:rPr>
          <w:rFonts w:ascii="Consolas" w:hAnsi="Consolas"/>
          <w:lang w:val="en-US"/>
        </w:rPr>
        <w:t>: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 xml:space="preserve">Conn(SomeType id , </w:t>
      </w:r>
      <w:r>
        <w:rPr>
          <w:rFonts w:ascii="Consolas" w:hAnsi="Consolas"/>
          <w:color w:val="002060"/>
          <w:lang w:val="en-US"/>
        </w:rPr>
        <w:t xml:space="preserve">bool </w:t>
      </w:r>
      <w:r>
        <w:rPr>
          <w:rFonts w:ascii="Consolas" w:hAnsi="Consolas"/>
          <w:lang w:val="en-US"/>
        </w:rPr>
        <w:t>create);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color w:val="002060"/>
          <w:lang w:val="en-US"/>
        </w:rPr>
        <w:t xml:space="preserve">void/bool </w:t>
      </w:r>
      <w:r>
        <w:rPr>
          <w:rFonts w:ascii="Consolas" w:hAnsi="Consolas"/>
          <w:lang w:val="en-US"/>
        </w:rPr>
        <w:t>Read(</w:t>
      </w:r>
      <w:r>
        <w:rPr>
          <w:rFonts w:ascii="Consolas" w:hAnsi="Consolas"/>
          <w:color w:val="002060"/>
          <w:lang w:val="en-US"/>
        </w:rPr>
        <w:t xml:space="preserve">void </w:t>
      </w:r>
      <w:r>
        <w:rPr>
          <w:rFonts w:ascii="Consolas" w:hAnsi="Consolas"/>
          <w:lang w:val="en-US"/>
        </w:rPr>
        <w:t>*buf, size_t count);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color w:val="002060"/>
          <w:lang w:val="en-US"/>
        </w:rPr>
        <w:t xml:space="preserve">void/bool </w:t>
      </w:r>
      <w:r>
        <w:rPr>
          <w:rFonts w:ascii="Consolas" w:hAnsi="Consolas"/>
          <w:lang w:val="en-US"/>
        </w:rPr>
        <w:t>Write(</w:t>
      </w:r>
      <w:r>
        <w:rPr>
          <w:rFonts w:ascii="Consolas" w:hAnsi="Consolas"/>
          <w:color w:val="002060"/>
          <w:lang w:val="en-US"/>
        </w:rPr>
        <w:t xml:space="preserve">void </w:t>
      </w:r>
      <w:r>
        <w:rPr>
          <w:rFonts w:ascii="Consolas" w:hAnsi="Consolas"/>
          <w:lang w:val="en-US"/>
        </w:rPr>
        <w:t>*buf, size_t count);</w:t>
      </w:r>
    </w:p>
    <w:p>
      <w:pPr>
        <w:pStyle w:val="ListParagraph"/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~Conn();</w:t>
      </w:r>
    </w:p>
    <w:p>
      <w:pPr>
        <w:pStyle w:val="ListParagraph"/>
        <w:jc w:val="both"/>
        <w:rPr/>
      </w:pPr>
      <w:r>
        <w:rPr>
          <w:rFonts w:ascii="Consolas" w:hAnsi="Consolas"/>
          <w:lang w:val="en-US"/>
        </w:rPr>
        <w:t>}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Каждый файл с расширением *.cpp (*.c,..) должен автоматически компилироваться в объектный файл без изменения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CMakeLists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Код функции main хоста и клиента (в случае независимой конфигурации) должен находиться в файлах host.cpp и client.cpp соответственно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Файлы должны компилироваться с флагами -Wall и –Werror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Для каждого исходного файла (*.cpp/*.c) с префиксом “conn_*”, автоматически должны генерироваться исполняемые файлы “host_*” и “client_*” (в случае независимой конфигурации), где * - кодовое слово типа взаимодействия (TYPE_CODE);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Вызов команды make в папке проекта должен приводить к тому, что будут собраны все исполняемые файлы host* и client* для всех видов взаимодействия, реализованных в файлах “conn_*”;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Необходимо завернуть вызов cmake в скрипт build.sh. Данный скрипт должен очищать все промежуточные файлы, сгенерированные cmake-ом.</w:t>
      </w:r>
    </w:p>
    <w:p>
      <w:pPr>
        <w:pStyle w:val="Normal"/>
        <w:jc w:val="both"/>
        <w:rPr>
          <w:sz w:val="32"/>
          <w:szCs w:val="32"/>
        </w:rPr>
      </w:pPr>
      <w:r>
        <w:rPr>
          <w:rFonts w:eastAsia="AntiquaPSCyr-Bold" w:cs="Calibri"/>
          <w:b/>
          <w:bCs/>
          <w:sz w:val="32"/>
          <w:szCs w:val="32"/>
        </w:rPr>
        <w:t>Типы</w:t>
      </w:r>
      <w:r>
        <w:rPr>
          <w:rFonts w:eastAsia="AntiquaPSCyr-Bold" w:cs="AntiquaPSCyr-Bold" w:ascii="AntiquaPSCyr-Bold" w:hAnsi="AntiquaPSCyr-Bold"/>
          <w:b/>
          <w:bCs/>
          <w:sz w:val="32"/>
          <w:szCs w:val="32"/>
        </w:rPr>
        <w:t xml:space="preserve"> </w:t>
      </w:r>
      <w:r>
        <w:rPr>
          <w:rFonts w:eastAsia="AntiquaPSCyr-Bold" w:cs="Calibri"/>
          <w:b/>
          <w:bCs/>
          <w:sz w:val="32"/>
          <w:szCs w:val="32"/>
        </w:rPr>
        <w:t>взаимоде</w:t>
      </w:r>
      <w:r>
        <w:rPr>
          <w:rFonts w:eastAsia="AntiquaPSCyr-Bold" w:cs="Calibri"/>
          <w:b/>
          <w:bCs/>
          <w:sz w:val="32"/>
          <w:szCs w:val="32"/>
        </w:rPr>
        <w:t>й</w:t>
      </w:r>
      <w:r>
        <w:rPr>
          <w:rFonts w:eastAsia="AntiquaPSCyr-Bold" w:cs="Calibri"/>
          <w:b/>
          <w:bCs/>
          <w:sz w:val="32"/>
          <w:szCs w:val="32"/>
        </w:rPr>
        <w:t>ствия</w:t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В случае реализации </w:t>
      </w:r>
      <w:r>
        <w:rPr>
          <w:rFonts w:eastAsia="AntiquaPSCyr-Italic" w:cs="Calibri" w:cstheme="minorHAnsi"/>
          <w:i/>
          <w:iCs/>
        </w:rPr>
        <w:t xml:space="preserve">родственной </w:t>
      </w:r>
      <w:r>
        <w:rPr>
          <w:rFonts w:cs="Calibri" w:cstheme="minorHAnsi"/>
        </w:rPr>
        <w:t>конфигурации необходимо использовать специальные модификации типов, предназначенные для использования родственными процессами, если таковые предусмотрены во всех перечисленных в варианте видах.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Общая память (mmap). </w:t>
      </w:r>
      <w:r>
        <w:rPr>
          <w:rFonts w:eastAsia="AntiquaPSCyr-Italic" w:cs="Calibri" w:cstheme="minorHAnsi"/>
          <w:i/>
          <w:iCs/>
        </w:rPr>
        <w:t xml:space="preserve">TYPE_CODE </w:t>
      </w:r>
      <w:r>
        <w:rPr>
          <w:rFonts w:cs="Calibri" w:cstheme="minorHAnsi"/>
        </w:rPr>
        <w:t xml:space="preserve">- </w:t>
      </w:r>
      <w:r>
        <w:rPr>
          <w:rFonts w:eastAsia="AntiquaPSCyr-Italic" w:cs="Calibri" w:cstheme="minorHAnsi"/>
          <w:i/>
          <w:iCs/>
        </w:rPr>
        <w:t>mmap</w:t>
      </w:r>
      <w:r>
        <w:rPr>
          <w:rFonts w:cs="Calibri" w:cstheme="minorHAnsi"/>
        </w:rPr>
        <w:t xml:space="preserve">. </w:t>
      </w:r>
      <w:r>
        <w:rPr>
          <w:rFonts w:cs="Calibri" w:cstheme="minorHAnsi"/>
          <w:lang w:val="en-US"/>
        </w:rPr>
        <w:t>Anonymous mapping.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Общая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память</w:t>
      </w:r>
      <w:r>
        <w:rPr>
          <w:rFonts w:cs="Calibri" w:cstheme="minorHAnsi"/>
          <w:lang w:val="en-US"/>
        </w:rPr>
        <w:t xml:space="preserve"> (shmget). </w:t>
      </w:r>
      <w:r>
        <w:rPr>
          <w:rFonts w:eastAsia="AntiquaPSCyr-Italic" w:cs="Calibri" w:cstheme="minorHAnsi"/>
          <w:i/>
          <w:iCs/>
          <w:lang w:val="en-US"/>
        </w:rPr>
        <w:t xml:space="preserve">TYPE_CODE </w:t>
      </w:r>
      <w:r>
        <w:rPr>
          <w:rFonts w:cs="Calibri" w:cstheme="minorHAnsi"/>
          <w:lang w:val="en-US"/>
        </w:rPr>
        <w:t xml:space="preserve">- </w:t>
      </w:r>
      <w:r>
        <w:rPr>
          <w:rFonts w:eastAsia="AntiquaPSCyr-Italic" w:cs="Calibri" w:cstheme="minorHAnsi"/>
          <w:i/>
          <w:iCs/>
          <w:lang w:val="en-US"/>
        </w:rPr>
        <w:t>seg</w:t>
      </w:r>
      <w:r>
        <w:rPr>
          <w:rFonts w:cs="Calibri" w:cstheme="minorHAnsi"/>
          <w:lang w:val="en-US"/>
        </w:rPr>
        <w:t xml:space="preserve">. </w:t>
      </w:r>
      <w:r>
        <w:rPr>
          <w:rFonts w:cs="Calibri" w:cstheme="minorHAnsi"/>
        </w:rPr>
        <w:t>Заполнение родительским процессом данных в сегмент должно происходить уже после создания дочернего процесса.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Общие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файлы</w:t>
      </w:r>
      <w:r>
        <w:rPr>
          <w:rFonts w:cs="Calibri" w:cstheme="minorHAnsi"/>
          <w:lang w:val="en-US"/>
        </w:rPr>
        <w:t xml:space="preserve"> (shmopen+mmap). </w:t>
      </w:r>
      <w:r>
        <w:rPr>
          <w:rFonts w:eastAsia="AntiquaPSCyr-Italic" w:cs="Calibri" w:cstheme="minorHAnsi"/>
          <w:i/>
          <w:iCs/>
          <w:lang w:val="en-US"/>
        </w:rPr>
        <w:t xml:space="preserve">TYPE_CODE </w:t>
      </w:r>
      <w:r>
        <w:rPr>
          <w:rFonts w:cs="Calibri" w:cstheme="minorHAnsi"/>
          <w:lang w:val="en-US"/>
        </w:rPr>
        <w:t xml:space="preserve">- </w:t>
      </w:r>
      <w:r>
        <w:rPr>
          <w:rFonts w:eastAsia="AntiquaPSCyr-Italic" w:cs="Calibri" w:cstheme="minorHAnsi"/>
          <w:i/>
          <w:iCs/>
          <w:lang w:val="en-US"/>
        </w:rPr>
        <w:t>shm</w:t>
      </w:r>
      <w:r>
        <w:rPr>
          <w:rFonts w:cs="Calibri" w:cstheme="minorHAnsi"/>
          <w:lang w:val="en-US"/>
        </w:rPr>
        <w:t xml:space="preserve">. </w:t>
      </w:r>
      <w:r>
        <w:rPr>
          <w:rFonts w:cs="Calibri" w:cstheme="minorHAnsi"/>
        </w:rPr>
        <w:t>Здесь, в отличие от пункта 1, работа с общей памятью должна производиться в каждом процессе уже после создания дочернего (так, будто это несвязанные процессы).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Очереди сообщений (mq_open). </w:t>
      </w:r>
      <w:r>
        <w:rPr>
          <w:rFonts w:eastAsia="AntiquaPSCyr-Italic" w:cs="Calibri" w:cstheme="minorHAnsi"/>
          <w:i/>
          <w:iCs/>
        </w:rPr>
        <w:t xml:space="preserve">TYPE_CODE </w:t>
      </w:r>
      <w:r>
        <w:rPr>
          <w:rFonts w:cs="Calibri" w:cstheme="minorHAnsi"/>
        </w:rPr>
        <w:t xml:space="preserve">- </w:t>
      </w:r>
      <w:r>
        <w:rPr>
          <w:rFonts w:eastAsia="AntiquaPSCyr-Italic" w:cs="Calibri" w:cstheme="minorHAnsi"/>
          <w:i/>
          <w:iCs/>
        </w:rPr>
        <w:t>mq</w:t>
      </w:r>
      <w:r>
        <w:rPr>
          <w:rFonts w:cs="Calibri" w:cstheme="minorHAnsi"/>
        </w:rPr>
        <w:t>. Работа с очередью должна производиться в каждом процессе уже после создания дочернего (так, будто это несвязанные процессы).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Программные каналы (pipe). </w:t>
      </w:r>
      <w:r>
        <w:rPr>
          <w:rFonts w:eastAsia="AntiquaPSCyr-Italic" w:cs="Calibri" w:cstheme="minorHAnsi"/>
          <w:i/>
          <w:iCs/>
        </w:rPr>
        <w:t xml:space="preserve">TYPE_CODE </w:t>
      </w:r>
      <w:r>
        <w:rPr>
          <w:rFonts w:cs="Calibri" w:cstheme="minorHAnsi"/>
        </w:rPr>
        <w:t xml:space="preserve">- </w:t>
      </w:r>
      <w:r>
        <w:rPr>
          <w:rFonts w:eastAsia="AntiquaPSCyr-Italic" w:cs="Calibri" w:cstheme="minorHAnsi"/>
          <w:i/>
          <w:iCs/>
        </w:rPr>
        <w:t>pipe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Именованные каналы (mkfifo). </w:t>
      </w:r>
      <w:r>
        <w:rPr>
          <w:rFonts w:eastAsia="AntiquaPSCyr-Italic" w:cs="Calibri" w:cstheme="minorHAnsi"/>
          <w:i/>
          <w:iCs/>
        </w:rPr>
        <w:t xml:space="preserve">TYPE_CODE </w:t>
      </w:r>
      <w:r>
        <w:rPr>
          <w:rFonts w:cs="Calibri" w:cstheme="minorHAnsi"/>
        </w:rPr>
        <w:t xml:space="preserve">- </w:t>
      </w:r>
      <w:r>
        <w:rPr>
          <w:rFonts w:eastAsia="AntiquaPSCyr-Italic" w:cs="Calibri" w:cstheme="minorHAnsi"/>
          <w:i/>
          <w:iCs/>
        </w:rPr>
        <w:t>fifo</w:t>
      </w:r>
      <w:r>
        <w:rPr>
          <w:rFonts w:cs="Calibri" w:cstheme="minorHAnsi"/>
        </w:rPr>
        <w:t>. Работа с именованным каналом должна производиться в каждом процессе уже после создания дочернего (так, будто это несвязанные процессы). После окончания работы родительский процесс должен удалять файл именованного канала.</w:t>
      </w:r>
    </w:p>
    <w:p>
      <w:pPr>
        <w:pStyle w:val="ListParagraph"/>
        <w:numPr>
          <w:ilvl w:val="0"/>
          <w:numId w:val="6"/>
        </w:numPr>
        <w:jc w:val="both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</w:rPr>
        <w:t xml:space="preserve">Сокеты (socket). </w:t>
      </w:r>
      <w:r>
        <w:rPr>
          <w:rFonts w:eastAsia="AntiquaPSCyr-Italic" w:cs="Calibri" w:cstheme="minorHAnsi"/>
          <w:i/>
          <w:iCs/>
        </w:rPr>
        <w:t xml:space="preserve">TYPE_CODE </w:t>
      </w:r>
      <w:r>
        <w:rPr>
          <w:rFonts w:cs="Calibri" w:cstheme="minorHAnsi"/>
        </w:rPr>
        <w:t xml:space="preserve">– </w:t>
      </w:r>
      <w:r>
        <w:rPr>
          <w:rFonts w:eastAsia="AntiquaPSCyr-Italic" w:cs="Calibri" w:cstheme="minorHAnsi"/>
          <w:i/>
          <w:iCs/>
        </w:rPr>
        <w:t>sock</w:t>
      </w:r>
    </w:p>
    <w:p>
      <w:pPr>
        <w:pStyle w:val="Normal"/>
        <w:jc w:val="both"/>
        <w:rPr>
          <w:rFonts w:cs="Calibri" w:cstheme="minorHAns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Варианты заданий</w:t>
      </w:r>
    </w:p>
    <w:p>
      <w:pPr>
        <w:pStyle w:val="ListParagraph"/>
        <w:numPr>
          <w:ilvl w:val="0"/>
          <w:numId w:val="7"/>
        </w:numPr>
        <w:jc w:val="both"/>
        <w:rPr>
          <w:rFonts w:cs="Calibri" w:cstheme="minorHAnsi"/>
        </w:rPr>
      </w:pPr>
      <w:r>
        <w:rPr>
          <w:rFonts w:cs="Calibri" w:cstheme="minorHAnsi"/>
        </w:rPr>
        <w:t xml:space="preserve">Тематическая пошаговая игра </w:t>
      </w:r>
      <w:r>
        <w:rPr>
          <w:rFonts w:eastAsia="AntiquaPSCyr-Bold" w:cs="Calibri" w:cstheme="minorHAnsi"/>
          <w:b/>
          <w:bCs/>
        </w:rPr>
        <w:t>“Волк и семеро козлят”</w:t>
      </w:r>
      <w:r>
        <w:rPr>
          <w:rFonts w:eastAsia="AntiquaPSCyr-Bold" w:cs="Calibri" w:cstheme="minorHAnsi"/>
        </w:rPr>
        <w:t>.</w:t>
      </w:r>
      <w:r>
        <w:rPr>
          <w:rFonts w:eastAsia="AntiquaPSCyr-Bold" w:cs="Calibri" w:cstheme="minorHAnsi"/>
          <w:b/>
          <w:bCs/>
        </w:rPr>
        <w:t xml:space="preserve"> </w:t>
      </w:r>
      <w:r>
        <w:rPr>
          <w:rFonts w:cs="Calibri" w:cstheme="minorHAnsi"/>
        </w:rPr>
        <w:t xml:space="preserve">Хост - волк, клиент(ы) - козлята, n- количество козлят. На каждом ходу волк выбрасывает число от 1 до 100, живые козлята делают то же самое, а мертвые выбрасывают число от 1 до 50. Если число живого козленка отличается от числа волка не более, чем на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70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cs="Calibri" w:cstheme="minorHAnsi"/>
        </w:rPr>
        <w:t xml:space="preserve">, то считается, что он спрятался. Козлята, которые не спрятались, попадаются и считаются мертвыми. Если число, полученное мертвым козленком, отличается не более, чем на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20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  <w:r>
        <w:rPr>
          <w:rFonts w:eastAsia="" w:cs="Calibri" w:cstheme="minorHAnsi" w:eastAsiaTheme="minorEastAsia"/>
        </w:rPr>
        <w:t xml:space="preserve"> </w:t>
      </w:r>
      <w:r>
        <w:rPr>
          <w:rFonts w:cs="Calibri" w:cstheme="minorHAnsi"/>
        </w:rPr>
        <w:t>— он воскресает. До подключения козлят ничего не происходит, игра заканчивается, если в течение 2 ходов подряд все козлята мертвы. За логику отвечает хост, клиенты шлют ему числа козлят, а в ответ получают статус козленка (жив, мертв).</w:t>
      </w:r>
    </w:p>
    <w:p>
      <w:pPr>
        <w:pStyle w:val="Normal"/>
        <w:ind w:firstLine="360"/>
        <w:jc w:val="both"/>
        <w:rPr>
          <w:rFonts w:cs="Calibri" w:cstheme="minorHAnsi"/>
        </w:rPr>
      </w:pPr>
      <w:r>
        <w:rPr>
          <w:rFonts w:cs="Calibri" w:cstheme="minorHAnsi"/>
        </w:rPr>
        <w:t>Варианты задания:</w:t>
      </w:r>
    </w:p>
    <w:tbl>
      <w:tblPr>
        <w:tblStyle w:val="a4"/>
        <w:tblW w:w="903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4252"/>
        <w:gridCol w:w="2410"/>
        <w:gridCol w:w="957"/>
      </w:tblGrid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Номер 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Конфигурация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Типы взаимодействия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Баллы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01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02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03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04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05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06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07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08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5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09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>
          <w:trHeight w:val="70" w:hRule="atLeast"/>
        </w:trPr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5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20</w:t>
            </w:r>
          </w:p>
        </w:tc>
      </w:tr>
    </w:tbl>
    <w:p>
      <w:pPr>
        <w:pStyle w:val="Normal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ListParagraph"/>
        <w:numPr>
          <w:ilvl w:val="0"/>
          <w:numId w:val="7"/>
        </w:numPr>
        <w:jc w:val="both"/>
        <w:rPr>
          <w:rFonts w:cs="Calibri" w:cstheme="minorHAnsi"/>
          <w:bCs/>
        </w:rPr>
      </w:pPr>
      <w:r>
        <w:rPr>
          <w:rFonts w:cs="Calibri" w:cstheme="minorHAnsi"/>
          <w:b/>
        </w:rPr>
        <w:t xml:space="preserve">«Прогноз погоды». </w:t>
      </w:r>
      <w:r>
        <w:rPr>
          <w:rFonts w:cs="Calibri" w:cstheme="minorHAnsi"/>
          <w:bCs/>
        </w:rPr>
        <w:t xml:space="preserve">Пользователь на хосте отправляет клиентам дату в произвольном формате (определяется хостом). Клиенты должны «предсказать» температуру на улице в этот день.  В качестве результата предсказания следует использовать псевдослучайные числа. Результаты должны быть воспроизводимыми (для одного и того же дня клиент должен предсказывать одинаковый результат) и разные клиенты должны давать разные предсказания. </w:t>
      </w:r>
    </w:p>
    <w:p>
      <w:pPr>
        <w:pStyle w:val="ListParagraph"/>
        <w:ind w:left="360" w:hanging="0"/>
        <w:jc w:val="both"/>
        <w:rPr>
          <w:rFonts w:cs="Calibri" w:cstheme="minorHAnsi"/>
          <w:bCs/>
        </w:rPr>
      </w:pPr>
      <w:r>
        <w:rPr>
          <w:rFonts w:cs="Calibri" w:cstheme="minorHAnsi"/>
          <w:bCs/>
        </w:rPr>
        <w:t>Варианты задания:</w:t>
      </w:r>
    </w:p>
    <w:tbl>
      <w:tblPr>
        <w:tblStyle w:val="a4"/>
        <w:tblW w:w="903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4252"/>
        <w:gridCol w:w="2410"/>
        <w:gridCol w:w="957"/>
      </w:tblGrid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 xml:space="preserve">Номер 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Конфигурация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Типы взаимодействия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Баллы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11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12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13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14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10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16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 одному.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17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18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Родственные.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5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19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3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4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5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15</w:t>
            </w:r>
          </w:p>
        </w:tc>
      </w:tr>
      <w:tr>
        <w:trPr>
          <w:trHeight w:val="70" w:hRule="atLeast"/>
        </w:trPr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20</w:t>
            </w:r>
          </w:p>
        </w:tc>
        <w:tc>
          <w:tcPr>
            <w:tcW w:w="425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Независимые. Один ко многим.</w:t>
            </w:r>
          </w:p>
        </w:tc>
        <w:tc>
          <w:tcPr>
            <w:tcW w:w="24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5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6</w:t>
            </w:r>
            <w:r>
              <w:rPr>
                <w:rFonts w:cs="Calibri" w:cstheme="minorHAnsi"/>
                <w:bCs/>
                <w:lang w:val="en-US"/>
              </w:rPr>
              <w:t xml:space="preserve">, </w:t>
            </w:r>
            <w:r>
              <w:rPr>
                <w:rFonts w:cs="Calibri" w:cstheme="minorHAnsi"/>
                <w:bCs/>
              </w:rPr>
              <w:t>7</w:t>
            </w:r>
          </w:p>
        </w:tc>
        <w:tc>
          <w:tcPr>
            <w:tcW w:w="9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20</w:t>
            </w:r>
          </w:p>
        </w:tc>
      </w:tr>
    </w:tbl>
    <w:p>
      <w:pPr>
        <w:pStyle w:val="ListParagraph"/>
        <w:spacing w:before="0" w:after="160"/>
        <w:ind w:left="360" w:hanging="0"/>
        <w:contextualSpacing/>
        <w:jc w:val="both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ListParagraph"/>
        <w:spacing w:before="0" w:after="160"/>
        <w:ind w:left="360" w:hanging="0"/>
        <w:contextualSpacing/>
        <w:jc w:val="both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ListParagraph"/>
        <w:spacing w:before="0" w:after="160"/>
        <w:ind w:left="360" w:hanging="0"/>
        <w:contextualSpacing/>
        <w:jc w:val="both"/>
        <w:rPr>
          <w:rFonts w:cs="Calibri" w:cstheme="minorHAnsi"/>
          <w:bCs/>
        </w:rPr>
      </w:pPr>
      <w:r>
        <w:rPr/>
        <w:t xml:space="preserve">Допускается реализация не всех типов взаимодействия. Баллы за нереализованный вид взаимодействия будут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выставляться </w:t>
      </w:r>
      <w:r>
        <w:rPr/>
        <w:t>следующим образом: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9"/>
        <w:gridCol w:w="2338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Число нереализованных взаимодействий / базовый балл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</w:tbl>
    <w:p>
      <w:pPr>
        <w:pStyle w:val="ListParagraph"/>
        <w:spacing w:before="0" w:after="160"/>
        <w:ind w:left="360" w:hanging="0"/>
        <w:contextualSpacing/>
        <w:jc w:val="both"/>
        <w:rPr>
          <w:rFonts w:cs="Calibri" w:cstheme="minorHAnsi"/>
          <w:bCs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AntiquaPSCyr-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28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b w:val="false"/>
        <w:szCs w:val="22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3c4934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6c7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3c49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423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Application>LibreOffice/6.4.5.2$Linux_X86_64 LibreOffice_project/40$Build-2</Application>
  <Pages>4</Pages>
  <Words>1189</Words>
  <Characters>7187</Characters>
  <CharactersWithSpaces>8248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2019-09-26T18:59:00Z</dcterms:created>
  <dc:creator>Михаил Коц</dc:creator>
  <dc:description/>
  <dc:language>ru-RU</dc:language>
  <cp:lastModifiedBy/>
  <dcterms:modified xsi:type="dcterms:W3CDTF">2021-09-19T11:59:03Z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