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layfair Display" w:cs="Playfair Display" w:eastAsia="Playfair Display" w:hAnsi="Playfair Display"/>
          <w:b/>
          <w:bCs/>
          <w:sz w:val="40"/>
          <w:szCs w:val="40"/>
        </w:rPr>
        <w:t xml:space="preserve">Ebook Outline: The World of AI</w:t>
      </w:r>
    </w:p>
    <w:p>
      <w:r>
        <w:t xml:space="preserve"/>
      </w:r>
    </w:p>
    <w:p>
      <w:pPr>
        <w:pStyle w:val="Heading2"/>
      </w:pPr>
      <w:r>
        <w:rPr>
          <w:rFonts w:ascii="Playfair Display" w:cs="Playfair Display" w:eastAsia="Playfair Display" w:hAnsi="Playfair Display"/>
          <w:b/>
          <w:bCs/>
          <w:sz w:val="32"/>
          <w:szCs w:val="32"/>
        </w:rPr>
        <w:t xml:space="preserve">Chapter 1: Understanding Artificial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**Introduction to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What is AI?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Brief history of AI (from Turing to today)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Different types of AI (Narrow AI, General AI, Super AI)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sz w:val="24"/>
          <w:szCs w:val="24"/>
        </w:rPr>
        <w:t xml:space="preserve">**Key Concepts and Terminology:**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Machine Learning (ML)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Deep Learning (DL)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Neural Networks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Algorithms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and its importance</w:t>
      </w:r>
    </w:p>
    <w:p>
      <w:pPr>
        <w:pStyle w:val="ListParagraph"/>
        <w:numPr>
          <w:ilvl w:val="0"/>
          <w:numId w:val="4"/>
        </w:numPr>
      </w:pPr>
      <w:r>
        <w:rPr>
          <w:rFonts w:ascii="Georgia" w:cs="Georgia" w:eastAsia="Georgia" w:hAnsi="Georgia"/>
          <w:sz w:val="24"/>
          <w:szCs w:val="24"/>
        </w:rPr>
        <w:t xml:space="preserve">**How AI Works (Simplified):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The World of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2026-04-28T18:19:21.071Z</dcterms:created>
  <dcterms:modified xsi:type="dcterms:W3CDTF">2026-04-28T18:19:21.081Z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