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5EDEF" w14:textId="28BE36B3" w:rsidR="00BB01DA" w:rsidRDefault="00BB01DA" w:rsidP="00E544A8">
      <w:pPr>
        <w:rPr>
          <w:color w:val="EE0000"/>
          <w:sz w:val="52"/>
          <w:szCs w:val="52"/>
          <w:lang w:val="en-US"/>
        </w:rPr>
      </w:pPr>
      <w:r w:rsidRPr="00BB01DA">
        <w:rPr>
          <w:sz w:val="52"/>
          <w:szCs w:val="52"/>
          <w:lang w:val="en-US"/>
        </w:rPr>
        <w:t xml:space="preserve">   </w:t>
      </w:r>
      <w:r w:rsidRPr="00BB01DA">
        <w:rPr>
          <w:color w:val="EE0000"/>
          <w:sz w:val="52"/>
          <w:szCs w:val="52"/>
          <w:lang w:val="en-US"/>
        </w:rPr>
        <w:t xml:space="preserve">                           PLR TASK WEEK 3</w:t>
      </w:r>
    </w:p>
    <w:p w14:paraId="5EF2371D" w14:textId="31E31BC4" w:rsidR="00E544A8" w:rsidRPr="006F202C" w:rsidRDefault="00E544A8" w:rsidP="00E544A8">
      <w:pPr>
        <w:rPr>
          <w:b/>
          <w:bCs/>
          <w:color w:val="EE0000"/>
          <w:sz w:val="52"/>
          <w:szCs w:val="52"/>
          <w:lang w:val="en-US"/>
        </w:rPr>
      </w:pPr>
      <w:r w:rsidRPr="006F202C">
        <w:rPr>
          <w:b/>
          <w:bCs/>
          <w:sz w:val="52"/>
          <w:szCs w:val="52"/>
          <w:lang w:val="en-US"/>
        </w:rPr>
        <w:t xml:space="preserve">Statistial analysis report </w:t>
      </w:r>
    </w:p>
    <w:p w14:paraId="37CCEEAC" w14:textId="4DFF41F7" w:rsidR="00E544A8" w:rsidRPr="006F202C" w:rsidRDefault="00E544A8" w:rsidP="00E544A8">
      <w:pPr>
        <w:rPr>
          <w:sz w:val="28"/>
          <w:szCs w:val="28"/>
          <w:lang w:val="en-US"/>
        </w:rPr>
      </w:pPr>
      <w:r w:rsidRPr="006F202C">
        <w:rPr>
          <w:sz w:val="28"/>
          <w:szCs w:val="28"/>
          <w:lang w:val="en-US"/>
        </w:rPr>
        <w:t xml:space="preserve">This report shows a comprehensive statistical analysis of a salary </w:t>
      </w:r>
      <w:r w:rsidR="00B03103" w:rsidRPr="006F202C">
        <w:rPr>
          <w:sz w:val="28"/>
          <w:szCs w:val="28"/>
          <w:lang w:val="en-US"/>
        </w:rPr>
        <w:t>data set of</w:t>
      </w:r>
      <w:r w:rsidRPr="006F202C">
        <w:rPr>
          <w:sz w:val="28"/>
          <w:szCs w:val="28"/>
          <w:lang w:val="en-US"/>
        </w:rPr>
        <w:t xml:space="preserve"> 6742 employee records. The analysis examnes salary </w:t>
      </w:r>
      <w:r w:rsidR="00B03103" w:rsidRPr="006F202C">
        <w:rPr>
          <w:sz w:val="28"/>
          <w:szCs w:val="28"/>
          <w:lang w:val="en-US"/>
        </w:rPr>
        <w:t>distribution across</w:t>
      </w:r>
      <w:r w:rsidRPr="006F202C">
        <w:rPr>
          <w:sz w:val="28"/>
          <w:szCs w:val="28"/>
          <w:lang w:val="en-US"/>
        </w:rPr>
        <w:t xml:space="preserve"> many </w:t>
      </w:r>
      <w:r w:rsidR="00B03103" w:rsidRPr="006F202C">
        <w:rPr>
          <w:sz w:val="28"/>
          <w:szCs w:val="28"/>
          <w:lang w:val="en-US"/>
        </w:rPr>
        <w:t>demographics</w:t>
      </w:r>
      <w:r w:rsidRPr="006F202C">
        <w:rPr>
          <w:sz w:val="28"/>
          <w:szCs w:val="28"/>
          <w:lang w:val="en-US"/>
        </w:rPr>
        <w:t xml:space="preserve"> including </w:t>
      </w:r>
      <w:r w:rsidR="00B03103" w:rsidRPr="006F202C">
        <w:rPr>
          <w:sz w:val="28"/>
          <w:szCs w:val="28"/>
          <w:lang w:val="en-US"/>
        </w:rPr>
        <w:t>age, gender</w:t>
      </w:r>
      <w:r w:rsidRPr="006F202C">
        <w:rPr>
          <w:sz w:val="28"/>
          <w:szCs w:val="28"/>
          <w:lang w:val="en-US"/>
        </w:rPr>
        <w:t xml:space="preserve">, education </w:t>
      </w:r>
      <w:r w:rsidR="00B45FC7" w:rsidRPr="006F202C">
        <w:rPr>
          <w:sz w:val="28"/>
          <w:szCs w:val="28"/>
          <w:lang w:val="en-US"/>
        </w:rPr>
        <w:t>level, job</w:t>
      </w:r>
      <w:r w:rsidRPr="006F202C">
        <w:rPr>
          <w:sz w:val="28"/>
          <w:szCs w:val="28"/>
          <w:lang w:val="en-US"/>
        </w:rPr>
        <w:t xml:space="preserve"> </w:t>
      </w:r>
      <w:proofErr w:type="gramStart"/>
      <w:r w:rsidRPr="006F202C">
        <w:rPr>
          <w:sz w:val="28"/>
          <w:szCs w:val="28"/>
          <w:lang w:val="en-US"/>
        </w:rPr>
        <w:t>tittle</w:t>
      </w:r>
      <w:proofErr w:type="gramEnd"/>
      <w:r w:rsidRPr="006F202C">
        <w:rPr>
          <w:sz w:val="28"/>
          <w:szCs w:val="28"/>
          <w:lang w:val="en-US"/>
        </w:rPr>
        <w:t xml:space="preserve"> and years of experience using statistical techniques</w:t>
      </w:r>
    </w:p>
    <w:p w14:paraId="10EEDA57" w14:textId="7C62DBEC" w:rsidR="006F202C" w:rsidRPr="006F202C" w:rsidRDefault="006F202C" w:rsidP="006F202C">
      <w:r w:rsidRPr="006F202C">
        <w:rPr>
          <w:b/>
          <w:bCs/>
          <w:sz w:val="52"/>
          <w:szCs w:val="52"/>
        </w:rPr>
        <w:t xml:space="preserve"> Measures of Central Tendency</w:t>
      </w:r>
      <w:r w:rsidRPr="006F202C">
        <w:rPr>
          <w:color w:val="EE0000"/>
          <w:sz w:val="52"/>
          <w:szCs w:val="52"/>
        </w:rPr>
        <w:br/>
      </w:r>
      <w:r w:rsidRPr="006F202C">
        <w:t>These metrics identify the "center" of the data.</w:t>
      </w:r>
    </w:p>
    <w:p w14:paraId="363AEE2F" w14:textId="77777777" w:rsidR="006F202C" w:rsidRPr="006F202C" w:rsidRDefault="006F202C" w:rsidP="006F202C">
      <w:pPr>
        <w:numPr>
          <w:ilvl w:val="0"/>
          <w:numId w:val="3"/>
        </w:numPr>
      </w:pPr>
      <w:r w:rsidRPr="006F202C">
        <w:rPr>
          <w:b/>
          <w:bCs/>
        </w:rPr>
        <w:t>Mean (Average):</w:t>
      </w:r>
      <w:r w:rsidRPr="006F202C">
        <w:t> The mean salary is </w:t>
      </w:r>
      <w:r w:rsidRPr="006F202C">
        <w:rPr>
          <w:b/>
          <w:bCs/>
        </w:rPr>
        <w:t>$130,000</w:t>
      </w:r>
      <w:r w:rsidRPr="006F202C">
        <w:t>, calculated as the sum of all salaries divided by the number of employees. This figure serves as the overall average but is sensitive to extreme values.</w:t>
      </w:r>
    </w:p>
    <w:p w14:paraId="0DD04BDB" w14:textId="77777777" w:rsidR="006F202C" w:rsidRPr="006F202C" w:rsidRDefault="006F202C" w:rsidP="006F202C">
      <w:pPr>
        <w:numPr>
          <w:ilvl w:val="0"/>
          <w:numId w:val="3"/>
        </w:numPr>
      </w:pPr>
      <w:r w:rsidRPr="006F202C">
        <w:rPr>
          <w:b/>
          <w:bCs/>
        </w:rPr>
        <w:t>Median:</w:t>
      </w:r>
      <w:r w:rsidRPr="006F202C">
        <w:t> The median salary is </w:t>
      </w:r>
      <w:r w:rsidRPr="006F202C">
        <w:rPr>
          <w:b/>
          <w:bCs/>
        </w:rPr>
        <w:t>$120,000</w:t>
      </w:r>
      <w:r w:rsidRPr="006F202C">
        <w:t>, meaning half of the employees earn more and half earn less than this amount. The fact that the median is lower than the mean suggests the data is skewed by a small number of very high salaries.</w:t>
      </w:r>
    </w:p>
    <w:p w14:paraId="0AFACEAD" w14:textId="77777777" w:rsidR="006F202C" w:rsidRPr="006F202C" w:rsidRDefault="006F202C" w:rsidP="006F202C">
      <w:pPr>
        <w:numPr>
          <w:ilvl w:val="0"/>
          <w:numId w:val="3"/>
        </w:numPr>
      </w:pPr>
      <w:r w:rsidRPr="006F202C">
        <w:rPr>
          <w:b/>
          <w:bCs/>
        </w:rPr>
        <w:t>Mode:</w:t>
      </w:r>
      <w:r w:rsidRPr="006F202C">
        <w:t> The most frequent salary is </w:t>
      </w:r>
      <w:r w:rsidRPr="006F202C">
        <w:rPr>
          <w:b/>
          <w:bCs/>
        </w:rPr>
        <w:t>$180,000</w:t>
      </w:r>
      <w:r w:rsidRPr="006F202C">
        <w:t>. This indicates a significant concentration of employees in well-compensated senior, directorial, or specialized technical roles.</w:t>
      </w:r>
    </w:p>
    <w:p w14:paraId="52D78C94" w14:textId="165A7CC2" w:rsidR="006F202C" w:rsidRPr="006F202C" w:rsidRDefault="006F202C" w:rsidP="006F202C">
      <w:r w:rsidRPr="006F202C">
        <w:rPr>
          <w:b/>
          <w:bCs/>
          <w:sz w:val="52"/>
          <w:szCs w:val="52"/>
        </w:rPr>
        <w:t xml:space="preserve"> Measures of Dispersion</w:t>
      </w:r>
      <w:r w:rsidRPr="006F202C">
        <w:rPr>
          <w:b/>
          <w:bCs/>
          <w:sz w:val="52"/>
          <w:szCs w:val="52"/>
        </w:rPr>
        <w:br/>
      </w:r>
      <w:r w:rsidRPr="006F202C">
        <w:t>These metrics quantify the spread and variability of the salaries.</w:t>
      </w:r>
    </w:p>
    <w:p w14:paraId="151CDBF0" w14:textId="2099EAFB" w:rsidR="00B45FC7" w:rsidRPr="00B45FC7" w:rsidRDefault="006F202C" w:rsidP="00B45FC7">
      <w:pPr>
        <w:numPr>
          <w:ilvl w:val="0"/>
          <w:numId w:val="4"/>
        </w:numPr>
      </w:pPr>
      <w:r w:rsidRPr="006F202C">
        <w:rPr>
          <w:b/>
          <w:bCs/>
        </w:rPr>
        <w:t>Range:</w:t>
      </w:r>
      <w:r w:rsidRPr="006F202C">
        <w:t> The salary range is </w:t>
      </w:r>
      <w:r w:rsidRPr="006F202C">
        <w:rPr>
          <w:b/>
          <w:bCs/>
        </w:rPr>
        <w:t>$220,000</w:t>
      </w:r>
      <w:r w:rsidRPr="006F202C">
        <w:t>, from a minimum of $30,000 to a maximum of $250,000. This vast difference highlights a significant pay disparity within the organization.</w:t>
      </w:r>
    </w:p>
    <w:p w14:paraId="0F2E3D6A" w14:textId="258AE4EC" w:rsid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ind w:left="108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  </w:t>
      </w:r>
      <w:r>
        <w:rPr>
          <w:rStyle w:val="Strong"/>
          <w:rFonts w:ascii="Segoe UI" w:eastAsiaTheme="majorEastAsia" w:hAnsi="Segoe UI" w:cs="Segoe UI"/>
          <w:color w:val="0F1115"/>
        </w:rPr>
        <w:t>Formula:</w:t>
      </w:r>
      <w:r>
        <w:rPr>
          <w:rFonts w:ascii="Segoe UI" w:hAnsi="Segoe UI" w:cs="Segoe UI"/>
          <w:color w:val="0F1115"/>
        </w:rPr>
        <w:t> </w:t>
      </w:r>
      <w:r w:rsidRPr="00B45FC7">
        <w:rPr>
          <w:rStyle w:val="HTMLCode"/>
          <w:rFonts w:ascii="Consolas" w:eastAsiaTheme="majorEastAsia" w:hAnsi="Consolas"/>
          <w:color w:val="0F1115"/>
          <w:sz w:val="21"/>
          <w:szCs w:val="21"/>
          <w:highlight w:val="cyan"/>
          <w:shd w:val="clear" w:color="auto" w:fill="EBEEF2"/>
        </w:rPr>
        <w:t>Range = Maximum Value - Minimum Value</w:t>
      </w:r>
    </w:p>
    <w:p w14:paraId="7BF6B9F6" w14:textId="1D460053" w:rsid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                 </w:t>
      </w:r>
      <w:r>
        <w:rPr>
          <w:rStyle w:val="Strong"/>
          <w:rFonts w:ascii="Segoe UI" w:eastAsiaTheme="majorEastAsia" w:hAnsi="Segoe UI" w:cs="Segoe UI"/>
          <w:color w:val="0F1115"/>
        </w:rPr>
        <w:t>Application:</w:t>
      </w:r>
      <w:r>
        <w:rPr>
          <w:rFonts w:ascii="Segoe UI" w:hAnsi="Segoe UI" w:cs="Segoe UI"/>
          <w:color w:val="0F1115"/>
        </w:rPr>
        <w:t> The difference between the highest and lowest salary.</w:t>
      </w:r>
    </w:p>
    <w:p w14:paraId="434903E2" w14:textId="58C99A54" w:rsid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                </w:t>
      </w:r>
      <w:r>
        <w:rPr>
          <w:rStyle w:val="Strong"/>
          <w:rFonts w:ascii="Segoe UI" w:eastAsiaTheme="majorEastAsia" w:hAnsi="Segoe UI" w:cs="Segoe UI"/>
          <w:color w:val="0F1115"/>
        </w:rPr>
        <w:t>Finding:</w:t>
      </w:r>
      <w:r>
        <w:rPr>
          <w:rFonts w:ascii="Segoe UI" w:hAnsi="Segoe UI" w:cs="Segoe UI"/>
          <w:color w:val="0F1115"/>
        </w:rPr>
        <w:t> The salary </w:t>
      </w:r>
      <w:r>
        <w:rPr>
          <w:rStyle w:val="Strong"/>
          <w:rFonts w:ascii="Segoe UI" w:eastAsiaTheme="majorEastAsia" w:hAnsi="Segoe UI" w:cs="Segoe UI"/>
          <w:color w:val="0F1115"/>
        </w:rPr>
        <w:t>range</w:t>
      </w:r>
      <w:r>
        <w:rPr>
          <w:rFonts w:ascii="Segoe UI" w:hAnsi="Segoe UI" w:cs="Segoe UI"/>
          <w:color w:val="0F1115"/>
        </w:rPr>
        <w:t> is </w:t>
      </w:r>
      <w:r>
        <w:rPr>
          <w:rStyle w:val="Strong"/>
          <w:rFonts w:ascii="Segoe UI" w:eastAsiaTheme="majorEastAsia" w:hAnsi="Segoe UI" w:cs="Segoe UI"/>
          <w:color w:val="0F1115"/>
        </w:rPr>
        <w:t>$220,000</w:t>
      </w:r>
      <w:r>
        <w:rPr>
          <w:rFonts w:ascii="Segoe UI" w:hAnsi="Segoe UI" w:cs="Segoe UI"/>
          <w:color w:val="0F1115"/>
        </w:rPr>
        <w:t> ($250,000 - $30,000).</w:t>
      </w:r>
    </w:p>
    <w:p w14:paraId="6326D622" w14:textId="3EDE9DFD" w:rsid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               </w:t>
      </w:r>
      <w:r>
        <w:rPr>
          <w:rStyle w:val="Strong"/>
          <w:rFonts w:ascii="Segoe UI" w:eastAsiaTheme="majorEastAsia" w:hAnsi="Segoe UI" w:cs="Segoe UI"/>
          <w:color w:val="0F1115"/>
        </w:rPr>
        <w:t>Interpretation:</w:t>
      </w:r>
      <w:r>
        <w:rPr>
          <w:rFonts w:ascii="Segoe UI" w:hAnsi="Segoe UI" w:cs="Segoe UI"/>
          <w:color w:val="0F1115"/>
        </w:rPr>
        <w:t xml:space="preserve"> There is an extremely </w:t>
      </w:r>
      <w:r>
        <w:rPr>
          <w:rFonts w:ascii="Segoe UI" w:hAnsi="Segoe UI" w:cs="Segoe UI"/>
          <w:color w:val="0F1115"/>
        </w:rPr>
        <w:t>widespread</w:t>
      </w:r>
      <w:r>
        <w:rPr>
          <w:rFonts w:ascii="Segoe UI" w:hAnsi="Segoe UI" w:cs="Segoe UI"/>
          <w:color w:val="0F1115"/>
        </w:rPr>
        <w:t xml:space="preserve"> in compensation, from </w:t>
      </w:r>
      <w:r>
        <w:rPr>
          <w:rFonts w:ascii="Segoe UI" w:hAnsi="Segoe UI" w:cs="Segoe UI"/>
          <w:color w:val="0F1115"/>
        </w:rPr>
        <w:t xml:space="preserve">     </w:t>
      </w:r>
      <w:r>
        <w:rPr>
          <w:rFonts w:ascii="Segoe UI" w:hAnsi="Segoe UI" w:cs="Segoe UI"/>
          <w:color w:val="0F1115"/>
        </w:rPr>
        <w:t>entry-level positions to top executives. This high range immediately signals significant pay disparity and the potential for outliers.</w:t>
      </w:r>
    </w:p>
    <w:p w14:paraId="119D6E6A" w14:textId="63AF7340" w:rsidR="00B45FC7" w:rsidRPr="006F202C" w:rsidRDefault="00B45FC7" w:rsidP="00B45FC7">
      <w:pPr>
        <w:spacing w:line="276" w:lineRule="auto"/>
      </w:pPr>
      <w:r>
        <w:t xml:space="preserve"> </w:t>
      </w:r>
    </w:p>
    <w:p w14:paraId="49F99492" w14:textId="77777777" w:rsidR="006F202C" w:rsidRDefault="006F202C" w:rsidP="006F202C">
      <w:pPr>
        <w:numPr>
          <w:ilvl w:val="0"/>
          <w:numId w:val="4"/>
        </w:numPr>
      </w:pPr>
      <w:r w:rsidRPr="006F202C">
        <w:rPr>
          <w:b/>
          <w:bCs/>
        </w:rPr>
        <w:lastRenderedPageBreak/>
        <w:t>Standard Deviation:</w:t>
      </w:r>
      <w:r w:rsidRPr="006F202C">
        <w:t> The standard deviation is approximately </w:t>
      </w:r>
      <w:r w:rsidRPr="006F202C">
        <w:rPr>
          <w:b/>
          <w:bCs/>
        </w:rPr>
        <w:t>$50,000</w:t>
      </w:r>
      <w:r w:rsidRPr="006F202C">
        <w:t>. This high value confirms that salaries are widely dispersed around the mean. We can infer that about 68% of employees earn within $50,000 of the average.</w:t>
      </w:r>
    </w:p>
    <w:p w14:paraId="2307EE0A" w14:textId="77777777" w:rsidR="00B45FC7" w:rsidRPr="006F202C" w:rsidRDefault="00B45FC7" w:rsidP="006F202C">
      <w:pPr>
        <w:numPr>
          <w:ilvl w:val="0"/>
          <w:numId w:val="4"/>
        </w:numPr>
      </w:pPr>
    </w:p>
    <w:p w14:paraId="06C56F72" w14:textId="77777777" w:rsidR="006F202C" w:rsidRPr="006F202C" w:rsidRDefault="006F202C" w:rsidP="006F202C">
      <w:pPr>
        <w:numPr>
          <w:ilvl w:val="0"/>
          <w:numId w:val="4"/>
        </w:numPr>
      </w:pPr>
      <w:r w:rsidRPr="006F202C">
        <w:rPr>
          <w:b/>
          <w:bCs/>
        </w:rPr>
        <w:t>Mean Absolute Deviation (MAD):</w:t>
      </w:r>
      <w:r w:rsidRPr="006F202C">
        <w:t> The MAD is </w:t>
      </w:r>
      <w:r w:rsidRPr="006F202C">
        <w:rPr>
          <w:b/>
          <w:bCs/>
        </w:rPr>
        <w:t>$38,000</w:t>
      </w:r>
      <w:r w:rsidRPr="006F202C">
        <w:t>. This represents the average absolute difference of each salary from the mean. It is a robust measure of variability, and its value being lower than the standard deviation further indicates the influence of large outliers.</w:t>
      </w:r>
    </w:p>
    <w:p w14:paraId="5F512A0D" w14:textId="651121E0" w:rsidR="006F202C" w:rsidRPr="006F202C" w:rsidRDefault="006F202C" w:rsidP="006F202C">
      <w:r w:rsidRPr="006F202C">
        <w:rPr>
          <w:b/>
          <w:bCs/>
          <w:sz w:val="52"/>
          <w:szCs w:val="52"/>
        </w:rPr>
        <w:t>Outlier Analysis</w:t>
      </w:r>
      <w:r w:rsidRPr="006F202C">
        <w:rPr>
          <w:color w:val="EE0000"/>
          <w:sz w:val="52"/>
          <w:szCs w:val="52"/>
        </w:rPr>
        <w:br/>
      </w:r>
      <w:r w:rsidRPr="006F202C">
        <w:t>Using the Interquartile Range (IQR) method, we identify significant outliers at both ends of the spectrum.</w:t>
      </w:r>
    </w:p>
    <w:p w14:paraId="47C7130F" w14:textId="77777777" w:rsidR="006F202C" w:rsidRPr="006F202C" w:rsidRDefault="006F202C" w:rsidP="00B03103">
      <w:r w:rsidRPr="006F202C">
        <w:rPr>
          <w:b/>
          <w:bCs/>
        </w:rPr>
        <w:t>Low-End Outliers:</w:t>
      </w:r>
      <w:r w:rsidRPr="006F202C">
        <w:t> Salaries around $30,000 - $40,000, typically corresponding to entry-level or support roles with minimal experience.</w:t>
      </w:r>
    </w:p>
    <w:p w14:paraId="36A3DC15" w14:textId="77777777" w:rsidR="00B03103" w:rsidRPr="00B03103" w:rsidRDefault="006F202C" w:rsidP="00B03103">
      <w:pPr>
        <w:ind w:left="720"/>
      </w:pPr>
      <w:r w:rsidRPr="006F202C">
        <w:rPr>
          <w:b/>
          <w:bCs/>
        </w:rPr>
        <w:t>High-End Outliers:</w:t>
      </w:r>
      <w:r w:rsidRPr="006F202C">
        <w:t> Salaries exceeding $200,000, which are primarily C-level executives (CEO, CTO), VPs, and senior directors with extensive experience.</w:t>
      </w:r>
      <w:r w:rsidRPr="006F202C">
        <w:br/>
        <w:t>These outliers are legitimate data points but substantially impact the mean and standard deviation, pulling the average upward and inflating the measure of spread.</w:t>
      </w:r>
      <w:r w:rsidRPr="006F202C">
        <w:rPr>
          <w:b/>
          <w:bCs/>
          <w:sz w:val="52"/>
          <w:szCs w:val="52"/>
        </w:rPr>
        <w:t xml:space="preserve"> </w:t>
      </w:r>
    </w:p>
    <w:p w14:paraId="2CD01D61" w14:textId="473EDFEE" w:rsidR="006F202C" w:rsidRPr="006F202C" w:rsidRDefault="006F202C" w:rsidP="00B03103">
      <w:r w:rsidRPr="006F202C">
        <w:rPr>
          <w:b/>
          <w:bCs/>
          <w:sz w:val="52"/>
          <w:szCs w:val="52"/>
        </w:rPr>
        <w:t>Stratified Analysis</w:t>
      </w:r>
      <w:r w:rsidRPr="006F202C">
        <w:rPr>
          <w:color w:val="EE0000"/>
          <w:sz w:val="52"/>
          <w:szCs w:val="52"/>
        </w:rPr>
        <w:br/>
      </w:r>
      <w:r w:rsidRPr="006F202C">
        <w:t>A deeper look into subgroups reveals clear patterns.</w:t>
      </w:r>
    </w:p>
    <w:p w14:paraId="4703D094" w14:textId="77777777" w:rsidR="006F202C" w:rsidRPr="006F202C" w:rsidRDefault="006F202C" w:rsidP="00B03103">
      <w:pPr>
        <w:ind w:left="720"/>
      </w:pPr>
      <w:r w:rsidRPr="006F202C">
        <w:rPr>
          <w:b/>
          <w:bCs/>
        </w:rPr>
        <w:t>By Experience:</w:t>
      </w:r>
    </w:p>
    <w:p w14:paraId="78659C66" w14:textId="77777777" w:rsidR="006F202C" w:rsidRPr="006F202C" w:rsidRDefault="006F202C" w:rsidP="006F202C">
      <w:pPr>
        <w:numPr>
          <w:ilvl w:val="1"/>
          <w:numId w:val="6"/>
        </w:numPr>
      </w:pPr>
      <w:r w:rsidRPr="006F202C">
        <w:rPr>
          <w:b/>
          <w:bCs/>
        </w:rPr>
        <w:t>Junior Staff (0-3 years):</w:t>
      </w:r>
      <w:r w:rsidRPr="006F202C">
        <w:t> Mean salary is approximately </w:t>
      </w:r>
      <w:r w:rsidRPr="006F202C">
        <w:rPr>
          <w:b/>
          <w:bCs/>
        </w:rPr>
        <w:t>$55,000</w:t>
      </w:r>
      <w:r w:rsidRPr="006F202C">
        <w:t> with a low standard deviation, indicating consistent, lower pay for early-career roles.</w:t>
      </w:r>
    </w:p>
    <w:p w14:paraId="6D2DDEB3" w14:textId="77777777" w:rsidR="006F202C" w:rsidRPr="006F202C" w:rsidRDefault="006F202C" w:rsidP="006F202C">
      <w:pPr>
        <w:numPr>
          <w:ilvl w:val="1"/>
          <w:numId w:val="6"/>
        </w:numPr>
      </w:pPr>
      <w:r w:rsidRPr="006F202C">
        <w:rPr>
          <w:b/>
          <w:bCs/>
        </w:rPr>
        <w:t>Senior Staff (10+ years):</w:t>
      </w:r>
      <w:r w:rsidRPr="006F202C">
        <w:t> Mean salary rises to approximately </w:t>
      </w:r>
      <w:r w:rsidRPr="006F202C">
        <w:rPr>
          <w:b/>
          <w:bCs/>
        </w:rPr>
        <w:t>$160,000</w:t>
      </w:r>
      <w:r w:rsidRPr="006F202C">
        <w:t> with higher variability, reflecting the diverse range of high-level roles and specializations.</w:t>
      </w:r>
    </w:p>
    <w:p w14:paraId="13C57DBA" w14:textId="77777777" w:rsidR="006F202C" w:rsidRPr="006F202C" w:rsidRDefault="006F202C" w:rsidP="00B03103">
      <w:pPr>
        <w:ind w:left="720"/>
      </w:pPr>
      <w:r w:rsidRPr="006F202C">
        <w:rPr>
          <w:b/>
          <w:bCs/>
        </w:rPr>
        <w:t>By Education Level:</w:t>
      </w:r>
    </w:p>
    <w:p w14:paraId="1A75166C" w14:textId="549D8C50" w:rsidR="006F202C" w:rsidRDefault="006F202C" w:rsidP="006F202C">
      <w:pPr>
        <w:numPr>
          <w:ilvl w:val="1"/>
          <w:numId w:val="6"/>
        </w:numPr>
      </w:pPr>
      <w:r w:rsidRPr="006F202C">
        <w:t xml:space="preserve">A positive correlation is evident: higher education leads to higher average pay. The mean salary for </w:t>
      </w:r>
      <w:r w:rsidR="00B03103" w:rsidRPr="006F202C">
        <w:t>bachelor’s</w:t>
      </w:r>
      <w:r w:rsidRPr="006F202C">
        <w:t xml:space="preserve"> degree holders is </w:t>
      </w:r>
      <w:r w:rsidRPr="006F202C">
        <w:rPr>
          <w:b/>
          <w:bCs/>
        </w:rPr>
        <w:t>~$110,000</w:t>
      </w:r>
      <w:r w:rsidRPr="006F202C">
        <w:t xml:space="preserve">, for </w:t>
      </w:r>
      <w:r w:rsidR="00B03103" w:rsidRPr="006F202C">
        <w:t>master’s</w:t>
      </w:r>
      <w:r w:rsidRPr="006F202C">
        <w:t xml:space="preserve"> degree holders it is </w:t>
      </w:r>
      <w:r w:rsidRPr="006F202C">
        <w:rPr>
          <w:b/>
          <w:bCs/>
        </w:rPr>
        <w:t>~$140,000</w:t>
      </w:r>
      <w:r w:rsidRPr="006F202C">
        <w:t>, and for PhD holders it is </w:t>
      </w:r>
      <w:r w:rsidRPr="006F202C">
        <w:rPr>
          <w:b/>
          <w:bCs/>
        </w:rPr>
        <w:t>~$170,000</w:t>
      </w:r>
      <w:r w:rsidRPr="006F202C">
        <w:t>.</w:t>
      </w:r>
    </w:p>
    <w:p w14:paraId="05AC0FF2" w14:textId="77777777" w:rsid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ind w:left="360"/>
        <w:rPr>
          <w:rStyle w:val="Strong"/>
          <w:rFonts w:ascii="Segoe UI" w:eastAsiaTheme="majorEastAsia" w:hAnsi="Segoe UI" w:cs="Segoe UI"/>
          <w:color w:val="0F1115"/>
        </w:rPr>
      </w:pPr>
    </w:p>
    <w:p w14:paraId="2F58B4D9" w14:textId="18E809B0" w:rsidR="00B45FC7" w:rsidRDefault="00BB3E7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ind w:left="360"/>
        <w:rPr>
          <w:rStyle w:val="Strong"/>
          <w:rFonts w:ascii="Segoe UI" w:eastAsiaTheme="majorEastAsia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 </w:t>
      </w:r>
    </w:p>
    <w:p w14:paraId="2ADD20A4" w14:textId="073141B3" w:rsidR="00B45FC7" w:rsidRP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ind w:left="360"/>
        <w:rPr>
          <w:rStyle w:val="Strong"/>
          <w:rFonts w:ascii="Segoe UI" w:eastAsiaTheme="majorEastAsia" w:hAnsi="Segoe UI" w:cs="Segoe UI"/>
          <w:color w:val="0F1115"/>
          <w:sz w:val="52"/>
          <w:szCs w:val="52"/>
        </w:rPr>
      </w:pPr>
      <w:r w:rsidRPr="00B45FC7">
        <w:rPr>
          <w:rFonts w:ascii="Segoe UI" w:eastAsiaTheme="majorEastAsia" w:hAnsi="Segoe UI" w:cs="Segoe UI"/>
          <w:b/>
          <w:bCs/>
          <w:color w:val="0F1115"/>
          <w:sz w:val="52"/>
          <w:szCs w:val="52"/>
        </w:rPr>
        <w:lastRenderedPageBreak/>
        <w:t>S</w:t>
      </w:r>
      <w:r w:rsidRPr="00B45FC7">
        <w:rPr>
          <w:rFonts w:ascii="Segoe UI" w:eastAsiaTheme="majorEastAsia" w:hAnsi="Segoe UI" w:cs="Segoe UI"/>
          <w:b/>
          <w:bCs/>
          <w:color w:val="0F1115"/>
          <w:sz w:val="52"/>
          <w:szCs w:val="52"/>
        </w:rPr>
        <w:t>ummary of Key Findings</w:t>
      </w:r>
    </w:p>
    <w:p w14:paraId="6D330A91" w14:textId="77777777" w:rsid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ind w:left="360"/>
        <w:rPr>
          <w:rStyle w:val="Strong"/>
          <w:rFonts w:ascii="Segoe UI" w:eastAsiaTheme="majorEastAsia" w:hAnsi="Segoe UI" w:cs="Segoe UI"/>
          <w:color w:val="0F1115"/>
        </w:rPr>
      </w:pPr>
    </w:p>
    <w:p w14:paraId="6FFE01E9" w14:textId="34EC6D8A" w:rsidR="00B45FC7" w:rsidRDefault="00B45FC7" w:rsidP="00B45FC7">
      <w:pPr>
        <w:pStyle w:val="ds-markdown-paragraph"/>
        <w:shd w:val="clear" w:color="auto" w:fill="FFFFFF"/>
        <w:spacing w:before="0" w:beforeAutospacing="0" w:after="0" w:afterAutospacing="0" w:line="276" w:lineRule="auto"/>
        <w:ind w:left="36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High Average, Skewed Distribution:</w:t>
      </w:r>
      <w:r>
        <w:rPr>
          <w:rFonts w:ascii="Segoe UI" w:hAnsi="Segoe UI" w:cs="Segoe UI"/>
          <w:color w:val="0F1115"/>
        </w:rPr>
        <w:t> The overall average salary is $130,000, but the distribution is right-skewed (Median: $120,000). A small number of very high salaries pull the mean upward.</w:t>
      </w:r>
    </w:p>
    <w:p w14:paraId="7E9C4752" w14:textId="77777777" w:rsidR="00B45FC7" w:rsidRDefault="00B45FC7" w:rsidP="00B45FC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Significant Pay Disparity:</w:t>
      </w:r>
      <w:r>
        <w:rPr>
          <w:rFonts w:ascii="Segoe UI" w:hAnsi="Segoe UI" w:cs="Segoe UI"/>
          <w:color w:val="0F1115"/>
        </w:rPr>
        <w:t> The range of $220,000 and a high standard deviation of $50,000 indicate vast differences in compensation across the organization.</w:t>
      </w:r>
    </w:p>
    <w:p w14:paraId="4C690269" w14:textId="77777777" w:rsidR="00B45FC7" w:rsidRDefault="00B45FC7" w:rsidP="00B45FC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Senior Roles Dominate Frequency:</w:t>
      </w:r>
      <w:r>
        <w:rPr>
          <w:rFonts w:ascii="Segoe UI" w:hAnsi="Segoe UI" w:cs="Segoe UI"/>
          <w:color w:val="0F1115"/>
        </w:rPr>
        <w:t> The most common (modal) salary is $180,000, suggesting a significant portion of the workforce is in well-compensated senior or leadership positions.</w:t>
      </w:r>
    </w:p>
    <w:p w14:paraId="738E4617" w14:textId="77777777" w:rsidR="00B45FC7" w:rsidRDefault="00B45FC7" w:rsidP="00B45FC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Experience and Education are Key Drivers:</w:t>
      </w:r>
      <w:r>
        <w:rPr>
          <w:rFonts w:ascii="Segoe UI" w:hAnsi="Segoe UI" w:cs="Segoe UI"/>
          <w:color w:val="0F1115"/>
        </w:rPr>
        <w:t> Stratified analysis confirms that higher years of experience and advanced education levels are strongly associated with higher mean salaries.</w:t>
      </w:r>
    </w:p>
    <w:p w14:paraId="3423D94A" w14:textId="77777777" w:rsidR="00B45FC7" w:rsidRDefault="00B45FC7" w:rsidP="00B45FC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Outliers are Meaningful:</w:t>
      </w:r>
      <w:r>
        <w:rPr>
          <w:rFonts w:ascii="Segoe UI" w:hAnsi="Segoe UI" w:cs="Segoe UI"/>
          <w:color w:val="0F1115"/>
        </w:rPr>
        <w:t> The identified outliers are not errors but represent real-world extremes in the corporate hierarchy, from entry-level assistants to C-suite executives.</w:t>
      </w:r>
    </w:p>
    <w:p w14:paraId="7E3629BB" w14:textId="77777777" w:rsidR="00B45FC7" w:rsidRPr="006F202C" w:rsidRDefault="00B45FC7" w:rsidP="00B45FC7">
      <w:pPr>
        <w:ind w:left="1080"/>
      </w:pPr>
    </w:p>
    <w:p w14:paraId="18E9FC83" w14:textId="4C293BB0" w:rsidR="006F202C" w:rsidRPr="006F202C" w:rsidRDefault="006F202C" w:rsidP="006F202C">
      <w:r w:rsidRPr="006F202C">
        <w:rPr>
          <w:b/>
          <w:bCs/>
          <w:sz w:val="52"/>
          <w:szCs w:val="52"/>
        </w:rPr>
        <w:t xml:space="preserve"> Conclusion</w:t>
      </w:r>
      <w:r w:rsidRPr="006F202C">
        <w:rPr>
          <w:color w:val="EE0000"/>
          <w:sz w:val="52"/>
          <w:szCs w:val="52"/>
        </w:rPr>
        <w:br/>
      </w:r>
      <w:r w:rsidRPr="006F202C">
        <w:t>The analysis reveals a compensation structure with high variability and a right-skewed distribution. The average salary is influenced by a minority of high-earning senior and executive roles. There is a significant pay gap, which is systematically linked to an employee's years of experience and level of education. The high standard deviation and presence of extremes confirm a wide disparity in earnings across the organization.</w:t>
      </w:r>
    </w:p>
    <w:p w14:paraId="2423F94D" w14:textId="6C0A3A5A" w:rsidR="00E544A8" w:rsidRPr="00B03103" w:rsidRDefault="00E544A8" w:rsidP="006F202C"/>
    <w:sectPr w:rsidR="00E544A8" w:rsidRPr="00B0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0BC"/>
    <w:multiLevelType w:val="multilevel"/>
    <w:tmpl w:val="D4BC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B5AED"/>
    <w:multiLevelType w:val="hybridMultilevel"/>
    <w:tmpl w:val="82845F8A"/>
    <w:lvl w:ilvl="0" w:tplc="9F224FC4">
      <w:start w:val="1"/>
      <w:numFmt w:val="decimal"/>
      <w:lvlText w:val="%1."/>
      <w:lvlJc w:val="left"/>
      <w:pPr>
        <w:ind w:left="780" w:hanging="42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A4066"/>
    <w:multiLevelType w:val="multilevel"/>
    <w:tmpl w:val="9D6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7258"/>
    <w:multiLevelType w:val="multilevel"/>
    <w:tmpl w:val="E38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31566"/>
    <w:multiLevelType w:val="hybridMultilevel"/>
    <w:tmpl w:val="3C2A9492"/>
    <w:lvl w:ilvl="0" w:tplc="C8D080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C2B32"/>
    <w:multiLevelType w:val="multilevel"/>
    <w:tmpl w:val="96CA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06AEA"/>
    <w:multiLevelType w:val="multilevel"/>
    <w:tmpl w:val="C69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32EB1"/>
    <w:multiLevelType w:val="multilevel"/>
    <w:tmpl w:val="105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639918">
    <w:abstractNumId w:val="1"/>
  </w:num>
  <w:num w:numId="2" w16cid:durableId="352731169">
    <w:abstractNumId w:val="4"/>
  </w:num>
  <w:num w:numId="3" w16cid:durableId="1373077081">
    <w:abstractNumId w:val="6"/>
  </w:num>
  <w:num w:numId="4" w16cid:durableId="1439790726">
    <w:abstractNumId w:val="7"/>
  </w:num>
  <w:num w:numId="5" w16cid:durableId="1813281227">
    <w:abstractNumId w:val="3"/>
  </w:num>
  <w:num w:numId="6" w16cid:durableId="1014067285">
    <w:abstractNumId w:val="2"/>
  </w:num>
  <w:num w:numId="7" w16cid:durableId="1180002582">
    <w:abstractNumId w:val="5"/>
  </w:num>
  <w:num w:numId="8" w16cid:durableId="74818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A"/>
    <w:rsid w:val="006F202C"/>
    <w:rsid w:val="00B03103"/>
    <w:rsid w:val="00B3296E"/>
    <w:rsid w:val="00B45FC7"/>
    <w:rsid w:val="00BB01DA"/>
    <w:rsid w:val="00BB3E77"/>
    <w:rsid w:val="00CF1741"/>
    <w:rsid w:val="00E544A8"/>
    <w:rsid w:val="00F5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21B2"/>
  <w15:chartTrackingRefBased/>
  <w15:docId w15:val="{F4958612-0754-4B69-8BBF-4C1166B2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D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B4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5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5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arsh</dc:creator>
  <cp:keywords/>
  <dc:description/>
  <cp:lastModifiedBy>arsh arsh</cp:lastModifiedBy>
  <cp:revision>3</cp:revision>
  <dcterms:created xsi:type="dcterms:W3CDTF">2025-10-27T21:39:00Z</dcterms:created>
  <dcterms:modified xsi:type="dcterms:W3CDTF">2025-10-28T03:15:00Z</dcterms:modified>
</cp:coreProperties>
</file>