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Intellectual Property Rights</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Copyright</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copyright is a type of intellectual property that gives its owner the exclusive right to copy, distribute, adapt, display, and perform a creative work, usually for a limited time. The creative work may be in a literary, artistic, educational, or musical form. Copyright is intended to protect the original expression of an idea in the form of a creative work, but not the idea itself. The general rule is that copyright lasts for 60 years. In the case of original literary, dramatic, musical and artistic works the 60-year period is counted from the year following the death of the author. In the case of cinematograph films, sound recordings, photographs, posthumous publications, anonymous and pseudonymous publications, works of government and works of international organisations, the 60-year period is counted from the date of publication.</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b w:val="1"/>
          <w:color w:val="202122"/>
          <w:sz w:val="24"/>
          <w:szCs w:val="24"/>
          <w:highlight w:val="white"/>
        </w:rPr>
      </w:pPr>
      <w:r w:rsidDel="00000000" w:rsidR="00000000" w:rsidRPr="00000000">
        <w:rPr>
          <w:rtl w:val="0"/>
        </w:rPr>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b w:val="1"/>
          <w:color w:val="202122"/>
          <w:sz w:val="26"/>
          <w:szCs w:val="26"/>
          <w:highlight w:val="white"/>
        </w:rPr>
      </w:pPr>
      <w:r w:rsidDel="00000000" w:rsidR="00000000" w:rsidRPr="00000000">
        <w:rPr>
          <w:rFonts w:ascii="Times New Roman" w:cs="Times New Roman" w:eastAsia="Times New Roman" w:hAnsi="Times New Roman"/>
          <w:b w:val="1"/>
          <w:color w:val="202122"/>
          <w:sz w:val="26"/>
          <w:szCs w:val="26"/>
          <w:highlight w:val="white"/>
          <w:rtl w:val="0"/>
        </w:rPr>
        <w:t xml:space="preserve">Trademarks</w:t>
      </w:r>
    </w:p>
    <w:p w:rsidR="00000000" w:rsidDel="00000000" w:rsidP="00000000" w:rsidRDefault="00000000" w:rsidRPr="00000000" w14:paraId="00000008">
      <w:pPr>
        <w:spacing w:line="360" w:lineRule="auto"/>
        <w:ind w:left="0" w:firstLine="72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A trademark (also written trade mark or trade-mark) is a type of intellectual property consisting of a recognizable sign, design, or expression that identifies products or services from a particular source and distinguishes them from others. The trademark owner can be an individual, business organization, or any legal entity. A trademark may be located on a package, a label, a voucher, or on the product itself. Trademarks used to identify services are sometimes called service marks. </w:t>
      </w:r>
      <w:r w:rsidDel="00000000" w:rsidR="00000000" w:rsidRPr="00000000">
        <w:rPr>
          <w:rFonts w:ascii="Times New Roman" w:cs="Times New Roman" w:eastAsia="Times New Roman" w:hAnsi="Times New Roman"/>
          <w:color w:val="111111"/>
          <w:sz w:val="24"/>
          <w:szCs w:val="24"/>
          <w:highlight w:val="white"/>
          <w:rtl w:val="0"/>
        </w:rPr>
        <w:t xml:space="preserve">Trademarks not only help distinguish products within the legal and business systems—but just as significantly—with consumers. They are used to identify and protect words and design elements that identify the source, owner, or developer of a product or service. They can be corporate logos, slogans, bands, or the brand name of a product.</w:t>
      </w:r>
    </w:p>
    <w:p w:rsidR="00000000" w:rsidDel="00000000" w:rsidP="00000000" w:rsidRDefault="00000000" w:rsidRPr="00000000" w14:paraId="00000009">
      <w:pPr>
        <w:spacing w:line="360" w:lineRule="auto"/>
        <w:ind w:left="0" w:firstLine="72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0A">
      <w:pPr>
        <w:spacing w:line="360" w:lineRule="auto"/>
        <w:ind w:left="0" w:firstLine="0"/>
        <w:jc w:val="both"/>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Patents</w:t>
      </w:r>
    </w:p>
    <w:p w:rsidR="00000000" w:rsidDel="00000000" w:rsidP="00000000" w:rsidRDefault="00000000" w:rsidRPr="00000000" w14:paraId="0000000B">
      <w:pPr>
        <w:spacing w:line="360" w:lineRule="auto"/>
        <w:ind w:left="0" w:firstLine="72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 patent is the granting of a property right by a sovereign authority to an inventor. This grant provides the inventor exclusive rights to the patented process, design, or invention for a designated period in exchange for a comprehensive disclosure of the invention. They are a form of incorporeal right.Most patents are valid for 20 years in the U.S. from the date the application was filed with the USPTO, although there are circumstances where exceptions are made to extend a patent's term. </w:t>
      </w:r>
    </w:p>
    <w:p w:rsidR="00000000" w:rsidDel="00000000" w:rsidP="00000000" w:rsidRDefault="00000000" w:rsidRPr="00000000" w14:paraId="0000000C">
      <w:pPr>
        <w:spacing w:line="360" w:lineRule="auto"/>
        <w:ind w:left="0" w:firstLine="0"/>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Industrial Designs</w:t>
      </w:r>
    </w:p>
    <w:p w:rsidR="00000000" w:rsidDel="00000000" w:rsidP="00000000" w:rsidRDefault="00000000" w:rsidRPr="00000000" w14:paraId="0000000D">
      <w:pPr>
        <w:spacing w:line="360" w:lineRule="auto"/>
        <w:ind w:left="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ab/>
        <w:t xml:space="preserve">Industrial design is a process of design applied to physical products that are to be manufactured by mass production. It is the creative act of determining and defining a product's form and features, which takes place in advance of the manufacture or production of the product. It consists purely of repeated, often automated, replication, while craft-based design is a process or approach in which the form of the product is determined by the product's creator largely concurrent with the act of its production.</w:t>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0F">
      <w:pPr>
        <w:spacing w:line="360" w:lineRule="auto"/>
        <w:ind w:left="0" w:firstLine="72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All manufactured products are the result of a design process, but the nature of this process can vary. It can be conducted by an individual or a team, and such a team could include people with varied expertise (e.g. designers, engineers, business experts, etc.). It can emphasize intuitive creativity or calculated scientific decision-making, and often emphasizes a mix of both. It can be influenced by factors as varied as materials, production processes, business strategy, and prevailing social, commercial, or aesthetic attitudes. Industrial design, as an applied art, most often focuses on a combination of aesthetics and user-focused considerations, but also often provides solutions for problems of form, function, physical ergonomics, marketing, brand development, sustainability, and sales.</w:t>
      </w:r>
    </w:p>
    <w:p w:rsidR="00000000" w:rsidDel="00000000" w:rsidP="00000000" w:rsidRDefault="00000000" w:rsidRPr="00000000" w14:paraId="00000010">
      <w:pPr>
        <w:spacing w:line="360" w:lineRule="auto"/>
        <w:ind w:left="0" w:firstLine="72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 Geographical Indications</w:t>
      </w:r>
    </w:p>
    <w:p w:rsidR="00000000" w:rsidDel="00000000" w:rsidP="00000000" w:rsidRDefault="00000000" w:rsidRPr="00000000" w14:paraId="00000012">
      <w:pPr>
        <w:spacing w:line="360" w:lineRule="auto"/>
        <w:ind w:left="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ab/>
      </w:r>
      <w:r w:rsidDel="00000000" w:rsidR="00000000" w:rsidRPr="00000000">
        <w:rPr>
          <w:rFonts w:ascii="Times New Roman" w:cs="Times New Roman" w:eastAsia="Times New Roman" w:hAnsi="Times New Roman"/>
          <w:color w:val="111111"/>
          <w:sz w:val="24"/>
          <w:szCs w:val="24"/>
          <w:highlight w:val="white"/>
          <w:rtl w:val="0"/>
        </w:rPr>
        <w:t xml:space="preserve">A geographical indication (GI) is a sign used on products that have a specific geographical origin and possess qualities or a reputation that are due to that origin. In order to function as a GI, a sign must identify a product as originating in a given place.A geographical indication right enables those who have the right to use the indication to prevent its use by a third party whose product does not conform to the applicable standards. For example, in the jurisdictions in which the Darjeeling geographical indication is protected, producers of Darjeeling tea can exclude use of the term “Darjeeling” for tea not grown in their tea gardens or not produced according to the standards set out in the code of practice for the geographical indication.</w:t>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However, a protected geographical indication does not enable the holder to prevent someone from making a product using the same techniques as those set out in the standards for that indication. Protection for a geographical indication is usually obtained by acquiring a right over the sign that constitutes the indication.</w:t>
      </w:r>
    </w:p>
    <w:p w:rsidR="00000000" w:rsidDel="00000000" w:rsidP="00000000" w:rsidRDefault="00000000" w:rsidRPr="00000000" w14:paraId="00000015">
      <w:pPr>
        <w:spacing w:line="360" w:lineRule="auto"/>
        <w:ind w:left="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6">
      <w:pPr>
        <w:spacing w:line="360" w:lineRule="auto"/>
        <w:ind w:left="0" w:firstLine="0"/>
        <w:jc w:val="both"/>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Integrated Circuits</w:t>
      </w:r>
    </w:p>
    <w:p w:rsidR="00000000" w:rsidDel="00000000" w:rsidP="00000000" w:rsidRDefault="00000000" w:rsidRPr="00000000" w14:paraId="00000017">
      <w:pPr>
        <w:spacing w:line="360" w:lineRule="auto"/>
        <w:ind w:left="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ab/>
      </w:r>
      <w:r w:rsidDel="00000000" w:rsidR="00000000" w:rsidRPr="00000000">
        <w:rPr>
          <w:rFonts w:ascii="Times New Roman" w:cs="Times New Roman" w:eastAsia="Times New Roman" w:hAnsi="Times New Roman"/>
          <w:color w:val="111111"/>
          <w:sz w:val="24"/>
          <w:szCs w:val="24"/>
          <w:highlight w:val="white"/>
          <w:rtl w:val="0"/>
        </w:rPr>
        <w:t xml:space="preserve">An integrated circuit or monolithic integrated circuit (also referred to as an IC, a chip, or a microchip) is a set of electronic circuits on one small flat piece (or "chip") of semiconductor material, usually silicon. Large numbers of tiny MOSFETs (metal–oxide–semiconductor field-effect transistors) integrate into a small chip. This results in circuits that are orders of magnitude smaller, faster, and less expensive than those constructed of discrete electronic components. The IC's mass production capability, reliability, and building-block approach to integrated circuit design has ensured the rapid adoption of standardized ICs in place of designs using discrete transistors. ICs are now used in virtually all electronic equipment and have revolutionized the world of electronics. Computers, mobile phones and other home appliances are now inextricable parts of the structure of modern societies, made possible by the small size and low cost of ICs such as modern computer processors and microcontrollers.</w:t>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b w:val="1"/>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 xml:space="preserve">Trade Secrets</w:t>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b w:val="1"/>
          <w:color w:val="111111"/>
          <w:sz w:val="24"/>
          <w:szCs w:val="24"/>
          <w:highlight w:val="white"/>
          <w:rtl w:val="0"/>
        </w:rPr>
        <w:tab/>
      </w:r>
      <w:r w:rsidDel="00000000" w:rsidR="00000000" w:rsidRPr="00000000">
        <w:rPr>
          <w:rFonts w:ascii="Times New Roman" w:cs="Times New Roman" w:eastAsia="Times New Roman" w:hAnsi="Times New Roman"/>
          <w:color w:val="111111"/>
          <w:sz w:val="24"/>
          <w:szCs w:val="24"/>
          <w:highlight w:val="white"/>
          <w:rtl w:val="0"/>
        </w:rPr>
        <w:t xml:space="preserve">A trade secret is any practice or process of a company that is generally not known outside of the company. Information considered a trade secret gives the company a competitive advantage over its competitors and is often a product of internal research and development.Trade secrets may take a variety of forms, such as a proprietary process, instrument, pattern, design, formula, recipe, method, or practice that is not evident to others and may be used as a means to create an enterprise that offers an advantage over competitors or provides value to customers.</w:t>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Trade secrets are defined differently based on jurisdiction, but all have the following characteristics in common:</w:t>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They are not public information.</w:t>
      </w:r>
    </w:p>
    <w:p w:rsidR="00000000" w:rsidDel="00000000" w:rsidP="00000000" w:rsidRDefault="00000000" w:rsidRPr="00000000" w14:paraId="0000001E">
      <w:pPr>
        <w:numPr>
          <w:ilvl w:val="0"/>
          <w:numId w:val="1"/>
        </w:numPr>
        <w:spacing w:line="360" w:lineRule="auto"/>
        <w:ind w:left="720" w:hanging="360"/>
        <w:jc w:val="both"/>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Their secrecy provides an economic benefit to their holder.</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color w:val="111111"/>
          <w:sz w:val="24"/>
          <w:szCs w:val="24"/>
          <w:highlight w:val="white"/>
          <w:u w:val="none"/>
        </w:rPr>
      </w:pPr>
      <w:r w:rsidDel="00000000" w:rsidR="00000000" w:rsidRPr="00000000">
        <w:rPr>
          <w:rFonts w:ascii="Times New Roman" w:cs="Times New Roman" w:eastAsia="Times New Roman" w:hAnsi="Times New Roman"/>
          <w:color w:val="111111"/>
          <w:sz w:val="24"/>
          <w:szCs w:val="24"/>
          <w:highlight w:val="white"/>
          <w:rtl w:val="0"/>
        </w:rPr>
        <w:t xml:space="preserve">Their secrecy is actively protected.</w:t>
      </w:r>
    </w:p>
    <w:p w:rsidR="00000000" w:rsidDel="00000000" w:rsidP="00000000" w:rsidRDefault="00000000" w:rsidRPr="00000000" w14:paraId="00000020">
      <w:pPr>
        <w:spacing w:line="360" w:lineRule="auto"/>
        <w:ind w:left="720" w:firstLine="0"/>
        <w:jc w:val="both"/>
        <w:rPr>
          <w:rFonts w:ascii="Times New Roman" w:cs="Times New Roman" w:eastAsia="Times New Roman" w:hAnsi="Times New Roman"/>
          <w:color w:val="111111"/>
          <w:sz w:val="24"/>
          <w:szCs w:val="24"/>
          <w:highlight w:val="white"/>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t xml:space="preserve">Name: Arshad Khan</w:t>
    </w:r>
  </w:p>
  <w:p w:rsidR="00000000" w:rsidDel="00000000" w:rsidP="00000000" w:rsidRDefault="00000000" w:rsidRPr="00000000" w14:paraId="00000022">
    <w:pPr>
      <w:rPr/>
    </w:pPr>
    <w:r w:rsidDel="00000000" w:rsidR="00000000" w:rsidRPr="00000000">
      <w:rPr>
        <w:rtl w:val="0"/>
      </w:rPr>
      <w:t xml:space="preserve">Roll No: 20CO2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