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B"/>
          <w:sz w:val="34"/>
          <w:szCs w:val="34"/>
        </w:rPr>
        <w:t xml:space="preserve">ТЕХНИЧЕСКИЙ АНАЛИЗ — ПОЛНЫЙ ОТЧЁТ</w:t>
      </w:r>
    </w:p>
    <w:p>
      <w:pPr>
        <w:pBdr>
          <w:bottom w:val="single" w:color="1F6F6B" w:sz="12" w:space="2"/>
        </w:pBdr>
        <w:spacing w:after="160"/>
      </w:pPr>
      <w:r>
        <w:rPr>
          <w:b/>
          <w:bCs/>
          <w:color w:val="1F6F6B"/>
          <w:sz w:val="26"/>
          <w:szCs w:val="26"/>
        </w:rPr>
        <w:t xml:space="preserve">HYPEUSDT · Perpetual (Bybit) · таймфрейм 1D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Актив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HYPEUSDT.P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Дата отчёта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2026-07-03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Таймфрейм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1 день (1D)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Цена (график/спот)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$66,33 / ~$64,9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Депозит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$1 000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Риск на сделку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$20 (2%)</w:t>
            </w:r>
          </w:p>
        </w:tc>
      </w:tr>
    </w:tbl>
    <w:p>
      <w:pPr>
        <w:spacing w:after="160" w:before="120"/>
      </w:pPr>
      <w:r>
        <w:rPr>
          <w:b/>
          <w:bCs/>
          <w:i/>
          <w:iCs/>
          <w:color w:val="555555"/>
        </w:rPr>
        <w:t xml:space="preserve">Дисклеймер: </w:t>
      </w:r>
      <w:r>
        <w:rPr>
          <w:i/>
          <w:iCs/>
          <w:color w:val="555555"/>
        </w:rPr>
        <w:t xml:space="preserve">это видение исключительно на основе графика и данных, не торговая и не инвестиционная рекомендация. Все решения и их последствия — на тебе.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1. Общая картина</w:t>
      </w:r>
    </w:p>
    <w:p>
      <w:pPr>
        <w:spacing w:after="120" w:line="276"/>
      </w:pPr>
      <w:r>
        <w:t xml:space="preserve">Восходящий тренд, но в зрелой, корректирующей фазе. Цена выше EMA50 ($60,4) и EMA200 ($46,3) — бычье выравнивание сохраняется. 16.06.2026 напечатан свежий ATH $76,67; с тех пор — откат ~15% к зоне EMA50, где сегодня цена отбилась на +6,38% и закрылась у максимума дня ($66,33).</w:t>
      </w:r>
    </w:p>
    <w:p>
      <w:pPr>
        <w:spacing w:after="120" w:line="276"/>
      </w:pPr>
      <w:r>
        <w:t xml:space="preserve">Характер движения: тренд живой (структура старших максимумов/минимумов не сломана), но моментум остывает — это не старт импульса, а откуп внутри коррекции. Настроение: осторожно-бычье; чистая зона для покупки — не текущие $65–66 у первого сопротивления, а откат к $60 или подтверждённый пробой $67.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2. Ключевые уровни (+ SMC)</w:t>
      </w:r>
    </w:p>
    <w:p>
      <w:pPr>
        <w:spacing w:after="120" w:line="276"/>
      </w:pPr>
      <w:r>
        <w:t xml:space="preserve">Над ценой — неснятая ликвидность (BSL) у ATH $76,67. Под ценой — динамическая поддержка EMA50 и объёмные узлы. VRVP: POC ~$31 глубоко внизу (база октября–февраля), ближний HVN-кластер $42–50; над $52 — LVN (тонкий объём), цену проносит быстро в обе стороны.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160"/>
        <w:gridCol w:w="380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Значимость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</w:rPr>
              <w:t xml:space="preserve">Сопротивление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$76,67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ATH / BSL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Максимум 16.06.2026, крупная ликвидность выше рынка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</w:rPr>
              <w:t xml:space="preserve">Сопротивление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$70,0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Круглое / психология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Промежуточный барьер на пути к ATH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</w:rPr>
              <w:t xml:space="preserve">Сопротивление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$67,2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Максимум дня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Ближайшее интрадей-сопротивление — триггер пробоя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Поддержка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$60,4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EMA50 (динам.)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Тест удержан сегодня — приоритетная зона откупа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Поддержка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$57–58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Структура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Локальный пол консолидации; ниже — слом ближней структуры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Поддержка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$52,0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Июньский лой / HVN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Крупная поддержка (откуп коррекции июня) — глубокая зона входа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Поддержка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$46,3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EMA200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Трендовая поддержка; ниже — слом всего восходящего тренда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B5B"/>
        </w:rPr>
        <w:t xml:space="preserve">3. Структура: свинги и BOS</w:t>
      </w:r>
    </w:p>
    <w:p>
      <w:pPr>
        <w:spacing w:after="120" w:line="276"/>
      </w:pPr>
      <w:r>
        <w:t xml:space="preserve">Разметка свингов: HH $76,67 (16.06) → откат к HL ~$60 (тест EMA50) → текущий отскок. Последовательность старших максимумов/минимумов в силе, слома структуры (BOS вниз) нет. Сегодняшняя свеча — реклейм EMA50, попытка продолжения.</w:t>
      </w:r>
    </w:p>
    <w:p>
      <w:pPr>
        <w:pBdr>
          <w:left w:val="single" w:color="B02418" w:sz="18" w:space="6"/>
        </w:pBdr>
        <w:shd w:fill="FBEEEA" w:color="auto" w:val="clear"/>
        <w:spacing w:after="120" w:before="40"/>
      </w:pPr>
      <w:r>
        <w:rPr>
          <w:b/>
          <w:bCs/>
          <w:color w:val="B02418"/>
        </w:rPr>
        <w:t xml:space="preserve">Инвалидация сценария: </w:t>
      </w:r>
      <w:r>
        <w:t xml:space="preserve">дневное закрытие ниже $57 ломает ближнюю бычью структуру; ниже $52 — переход к глубокой коррекции; ниже $46 (EMA200) — слом тренда.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4. Свечной анализ</w:t>
      </w:r>
    </w:p>
    <w:p>
      <w:pPr>
        <w:spacing w:after="120" w:line="276"/>
      </w:pPr>
      <w:r>
        <w:t xml:space="preserve">Последняя закрытая свеча — сильная бычья (открытие $62,35 → закрытие $66,33, диапазон $61,70–$67,17, +6,38%), закрытие у максимума дня = сила покупателя и реклейм EMA50. Но свеча упирается в первое сопротивление $67,2. При остывающем моментуме (см. раздел 5) высок риск отката/ложного пробоя у $67–70 — нужен либо чистый дневной пробой $67, либо откат ниже для качественного входа.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5. Индикаторы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4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Индикатор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Сигнал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EMA 50 / 200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$60,4 / $46,3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Цена выше обеих, бычье выравнивание; разрыв большой — тренд растянут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MACD (12,26,9)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MACD 0,781 · сигн. 1,248 · гист. −0,467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Медвежье пересечение над нулём → моментум остывает внутри тренда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RSI (14)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53,67 (MA 52,20)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Нейтрально; но lower-high против июня (~75) = медвежья дивергенция — главный флаг осторожности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ATR (14)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$5,21 (~8% цены)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Высокая волатильность → стопы шире, позицию уменьшать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Объём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3,74M сегодня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Отскок на умеренном объёме, без бычьего блоу-апа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OI Delta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+10,02K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Слабо-положительный, без экстремума; следить цена↑+OI↑ (новые деньги) vs сквиз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VRVP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POC ~$31; HVN $42–50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Над $52 — LVN (тонко), быстрые движения; тейки — перед HVN, стопы — за узлом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B5B"/>
        </w:rPr>
        <w:t xml:space="preserve">6. Фигуры ТА</w:t>
      </w:r>
    </w:p>
    <w:p>
      <w:pPr>
        <w:spacing w:after="120" w:line="276"/>
      </w:pPr>
      <w:r>
        <w:t xml:space="preserve">После ATH формируется высокая консолидация / потенциальный бычий флаг в диапазоне ~$60–67 (шире — $52–76). Чистой разворотной фигуры нет. Риск двойной вершины появляется только при повторном отбое от $76 без обновления. Медвежья RSI-дивергенция склоняет к трактовке «коррективная консолидация»: для продолжения нужен более высокий минимум и реклейм $67–70.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7. Видение и уровни</w:t>
      </w:r>
    </w:p>
    <w:p>
      <w:pPr>
        <w:spacing w:after="120" w:line="276"/>
      </w:pPr>
      <w:r>
        <w:t xml:space="preserve">Логика: тренд восходящий → покупать по тренду на упреждающих зонах (откат к EMA50 или пробой+ретест), не в моменте у сопротивления. Все три лонг-сценария проходят гейт R/R ≥ 2:1 по TP1. Шорт — против тренда, не даю.</w:t>
      </w:r>
    </w:p>
    <w:p>
      <w:pPr>
        <w:spacing w:after="60"/>
      </w:pPr>
      <w:r>
        <w:rPr>
          <w:b/>
          <w:bCs/>
          <w:color w:val="1E7A34"/>
        </w:rPr>
        <w:t xml:space="preserve">ЛОНГ — рабочий </w:t>
      </w:r>
      <w:r>
        <w:t xml:space="preserve">(на откате к $60 или на пробое $67; не по текущей $65–66 — это чейз в сопротивление при дивергенции и за 3 дня до анлока).</w:t>
      </w:r>
    </w:p>
    <w:p>
      <w:pPr>
        <w:spacing w:after="140"/>
      </w:pPr>
      <w:r>
        <w:rPr>
          <w:b/>
          <w:bCs/>
          <w:color w:val="B02418"/>
        </w:rPr>
        <w:t xml:space="preserve">ШОРТ — не входить </w:t>
      </w:r>
      <w:r>
        <w:t xml:space="preserve">(контртренд; дивергенция и анлок 06.07 — только повод для осторожности в лонге, не сигнал в шорт).</w:t>
      </w:r>
    </w:p>
    <w:p>
      <w:pPr>
        <w:pStyle w:val="Heading2"/>
        <w:spacing w:after="90" w:before="180"/>
      </w:pPr>
      <w:r>
        <w:rPr>
          <w:b/>
          <w:bCs/>
          <w:color w:val="1F6F6B"/>
        </w:rPr>
        <w:t xml:space="preserve">Сценарии сделок (депозит $1 000, риск $20)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540"/>
        <w:gridCol w:w="2280"/>
        <w:gridCol w:w="2280"/>
      </w:tblGrid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· Откат к EMA50 (основной)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· Глубокий $52 (если $60 сломан)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· Пробой $67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LONG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LONG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LONG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Триггер входа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1H sweep+reclaim $60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1H sweep+reclaim $52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днев. закр. &gt; $67 + ретест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Зона входа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$60,0 – $60,8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$52,0 – $52,5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$67,0 – $67,5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Стоп-лосс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$58,20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$49,50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$64,50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Размер стопа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3,64%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5,26%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4,16%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Размер позиции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~$549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~$380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~$481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Объём (монет)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~9,1 HYPE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~7,3 HYPE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~7,1 HYPE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Плечо (перп)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x3–x5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x3–x5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x3–x5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TP1 (перед уровнем)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$66,30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$59,50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$75,00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TP2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$69,30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$66,00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$80,00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TP3 / раннер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$75,00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новый ATH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R/R по TP1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2,68:1 ✓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2,64:1 ✓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E7A34"/>
              </w:rPr>
              <w:t xml:space="preserve">2,75:1 ✓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Профит на TP1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~$54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~$53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~$55</w:t>
            </w:r>
          </w:p>
        </w:tc>
      </w:tr>
      <w:tr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Инвалидация (днев. закр.)</w:t>
            </w:r>
          </w:p>
        </w:tc>
        <w:tc>
          <w:tcPr>
            <w:tcW w:type="dxa" w:w="2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ниже $57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ниже $46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ниже $63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Управление: </w:t>
      </w:r>
      <w:r>
        <w:t xml:space="preserve">на TP1 фиксировать 100% (гейт считается по TP1). Если работаешь частями — TP1 частично + перевод стопа в безубыток, TP2/TP3 с трейлингом. Стоп держать за пулом ($60 / $52 / $67 соответственно) — переживать свип, инвалидация только по дневному закрытию, а не по интрадей-проколу.</w:t>
      </w:r>
    </w:p>
    <w:p>
      <w:pPr>
        <w:spacing w:after="120"/>
      </w:pPr>
      <w:r>
        <w:rPr>
          <w:b/>
          <w:bCs/>
        </w:rPr>
        <w:t xml:space="preserve">Приоритет: </w:t>
      </w:r>
      <w:r>
        <w:t xml:space="preserve">сценарий A (откат к $60) — основной и самый чистый по R/R. B активируется только если A инвалидирован (закрытие &lt; $57). C — импульсный, ниже по приоритету: чейз в ATH при остывающем моментуме и за спиной анлока.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8. Главное</w:t>
      </w:r>
    </w:p>
    <w:p>
      <w:pPr>
        <w:pBdr>
          <w:left w:val="single" w:color="1E7A34" w:sz="18" w:space="6"/>
        </w:pBdr>
        <w:shd w:fill="EAF3EC" w:color="auto" w:val="clear"/>
        <w:spacing w:after="120"/>
      </w:pPr>
      <w:r>
        <w:t xml:space="preserve">HYPE в восходящем тренде, но откатил ~15% от ATH $76,67 и остывает по моментуму (RSI-дивергенция, медвежий MACD-кросс). Не гонись за ценой у $65–66 в первое сопротивление $67 — лучший вход по тренду ждёт на откате к EMA50 $60 (R/R 2,68:1), с исполнением на 1H после свипа и реклейма. Пробой $67 дневным закрытием открывает путь к ATH $76 (сценарий C). Всё разваливается при дневном закрытии ниже $57, а тренд — ниже $46. Держи в голове анлок 06.07 (9,92M HYPE, ~$662M, 1% сапплая) — исторически заложен в цену, но добавит волатильности прямо на этих уровнях.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Фундаментальный контекст и катализаторы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Событие / метрика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Суть и влияние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Анлок 06.07.2026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9,92M HYPE (~$662M, 1% сапплая) — Core Contributors, месячная каденция (6-е число). Заложен в цену, но near-term навес и волатильность через 3 дня.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ATH $76,67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16.06.2026. До этого ранняя коррекция июня $75,5 → $52 → $76. Текущие $64–66 = −15% от ATH.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Bitwise HYPE ETF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Дебют 14.05.2026 — институциональный спрос, структурный позитив.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FOMO app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Запуск 11.06.2026 (перпы на акции, pre-IPO, крипту, индексы, товары) — расширение экосистемы.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Выручка протокола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Кумулятивно &gt;$1,02B (30.06.2026); объём торгов $4,15T, комиссии HyperEVM — на ATH. Buyback-модель токеномики.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B5B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CoinGecko — Hyperliquid (HYPE) price, market cap — </w:t>
      </w:r>
      <w:r>
        <w:rPr>
          <w:color w:val="1155CC"/>
          <w:u w:val="single"/>
        </w:rPr>
        <w:t xml:space="preserve">https://www.coingecko.com/en/coins/hyperliquid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Coinbase — Hyperliquid (HYPE) price today — </w:t>
      </w:r>
      <w:r>
        <w:rPr>
          <w:color w:val="1155CC"/>
          <w:u w:val="single"/>
        </w:rPr>
        <w:t xml:space="preserve">https://www.coinbase.com/price/hyperliquid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FXEmpire — HYPE eyes rise amid 9,92M token unlock — </w:t>
      </w:r>
      <w:r>
        <w:rPr>
          <w:color w:val="1155CC"/>
          <w:u w:val="single"/>
        </w:rPr>
        <w:t xml:space="preserve">https://www.fxempire.com/forecasts/article/hyperliquid-price-eyes-20-rise-amid-9-92m-hype-token-unlock-1607913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Tokenomist.ai — Hyperliquid tokenomics &amp; vesting — </w:t>
      </w:r>
      <w:r>
        <w:rPr>
          <w:color w:val="1155CC"/>
          <w:u w:val="single"/>
        </w:rPr>
        <w:t xml:space="preserve">https://tokenomist.ai/hyperliquid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DefiLlama — Hyperliquid token unlocks — </w:t>
      </w:r>
      <w:r>
        <w:rPr>
          <w:color w:val="1155CC"/>
          <w:u w:val="single"/>
        </w:rPr>
        <w:t xml:space="preserve">https://defillama.com/unlocks/hyperliquid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CoinMarketCap — Hyperliquid latest updates (ETF, FOMO, revenue) — </w:t>
      </w:r>
      <w:r>
        <w:rPr>
          <w:color w:val="1155CC"/>
          <w:u w:val="single"/>
        </w:rPr>
        <w:t xml:space="preserve">https://coinmarketcap.com/cmc-ai/hyperliquid/latest-updates/</w:t>
      </w:r>
    </w:p>
    <w:p>
      <w:pPr>
        <w:spacing w:before="40"/>
      </w:pPr>
      <w:r>
        <w:rPr>
          <w:i/>
          <w:iCs/>
          <w:color w:val="555555"/>
          <w:sz w:val="20"/>
          <w:szCs w:val="20"/>
        </w:rPr>
        <w:t xml:space="preserve">Уровни, значения индикаторов (EMA/MACD/RSI/ATR/VRVP/OI) и OHLC — с графика пользователя (HYPEUSDT.P, Bybit, 1D). Спот-цена и катализаторы — из источников выше.</w:t>
      </w:r>
    </w:p>
    <w:p>
      <w:pPr>
        <w:pStyle w:val="Heading1"/>
        <w:spacing w:after="120" w:before="260"/>
      </w:pPr>
      <w:r>
        <w:rPr>
          <w:b/>
          <w:bCs/>
          <w:color w:val="1F3B5B"/>
        </w:rPr>
        <w:t xml:space="preserve">Anomalies</w:t>
      </w:r>
    </w:p>
    <w:p>
      <w:pPr>
        <w:spacing w:after="120" w:line="276"/>
      </w:pPr>
      <w:r>
        <w:t xml:space="preserve">Небольшое расхождение цены: график Bybit-перп закрытие $66,33 против спота ~$64,9 (Coinbase, 02.07) — норма для перпа/тайминга скрина; уровни привязаны к графику. Прочих аномалий и противоречий в данных не выявлено.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Не инвестиционная рекомендация  ·  стр.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HYPEUSDT · 1D · ТА-отчёт · 2026-07-03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B5B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6F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 HYPEUSDT 1D — Полный отчёт</dc:title>
  <dc:creator>Arshat Baktygali</dc:creator>
  <cp:lastModifiedBy>Un-named</cp:lastModifiedBy>
  <cp:revision>1</cp:revision>
  <dcterms:created xsi:type="dcterms:W3CDTF">2026-07-02T20:24:39.859Z</dcterms:created>
  <dcterms:modified xsi:type="dcterms:W3CDTF">2026-07-02T20:24:39.859Z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