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44"/>
        </w:rPr>
        <w:t>Vellore Institute of Technology, Chennai</w:t>
      </w:r>
    </w:p>
    <w:p>
      <w:pPr>
        <w:spacing w:after="320"/>
        <w:jc w:val="center"/>
      </w:pPr>
      <w:r>
        <w:rPr>
          <w:rFonts w:ascii="Arial" w:hAnsi="Arial"/>
          <w:color w:val="0284C7"/>
          <w:sz w:val="24"/>
        </w:rPr>
        <w:t>School of Computer Science &amp; Engineering | Fall Semester 2026-2027</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4680"/>
        <w:gridCol w:w="4680"/>
      </w:tblGrid>
      <w:tr>
        <w:tc>
          <w:tcPr>
            <w:tcW w:type="dxa" w:w="3168"/>
            <w:shd w:fill="F1F5F9"/>
            <w:tcMar>
              <w:top w:w="80" w:type="dxa"/>
              <w:bottom w:w="80" w:type="dxa"/>
              <w:left w:w="120" w:type="dxa"/>
              <w:right w:w="120" w:type="dxa"/>
            </w:tcMar>
          </w:tcPr>
          <w:p>
            <w:pPr>
              <w:spacing w:after="0"/>
            </w:pPr>
            <w:r>
              <w:rPr>
                <w:rFonts w:ascii="Arial" w:hAnsi="Arial"/>
                <w:b/>
                <w:color w:val="0F172A"/>
                <w:sz w:val="19"/>
              </w:rPr>
              <w:t>Course &amp; Code:</w:t>
            </w:r>
          </w:p>
        </w:tc>
        <w:tc>
          <w:tcPr>
            <w:tcW w:type="dxa" w:w="6192"/>
            <w:shd w:fill="FFFFFF"/>
            <w:tcMar>
              <w:top w:w="80" w:type="dxa"/>
              <w:bottom w:w="80" w:type="dxa"/>
              <w:left w:w="120" w:type="dxa"/>
              <w:right w:w="120" w:type="dxa"/>
            </w:tcMar>
          </w:tcPr>
          <w:p>
            <w:pPr>
              <w:spacing w:after="0"/>
            </w:pPr>
            <w:r>
              <w:rPr>
                <w:rFonts w:ascii="Arial" w:hAnsi="Arial"/>
                <w:color w:val="334155"/>
                <w:sz w:val="19"/>
              </w:rPr>
              <w:t>Software Engineering (BCSE301L)</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Assessment Component:</w:t>
            </w:r>
          </w:p>
        </w:tc>
        <w:tc>
          <w:tcPr>
            <w:tcW w:type="dxa" w:w="6192"/>
            <w:shd w:fill="FFFFFF"/>
            <w:tcMar>
              <w:top w:w="80" w:type="dxa"/>
              <w:bottom w:w="80" w:type="dxa"/>
              <w:left w:w="120" w:type="dxa"/>
              <w:right w:w="120" w:type="dxa"/>
            </w:tcMar>
          </w:tcPr>
          <w:p>
            <w:pPr>
              <w:spacing w:after="0"/>
            </w:pPr>
            <w:r>
              <w:rPr>
                <w:rFonts w:ascii="Arial" w:hAnsi="Arial"/>
                <w:color w:val="334155"/>
                <w:sz w:val="19"/>
              </w:rPr>
              <w:t>Digital Assignment 3 / Review 3 — Project Implementation Evidence</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Faculty In-Charge:</w:t>
            </w:r>
          </w:p>
        </w:tc>
        <w:tc>
          <w:tcPr>
            <w:tcW w:type="dxa" w:w="6192"/>
            <w:shd w:fill="FFFFFF"/>
            <w:tcMar>
              <w:top w:w="80" w:type="dxa"/>
              <w:bottom w:w="80" w:type="dxa"/>
              <w:left w:w="120" w:type="dxa"/>
              <w:right w:w="120" w:type="dxa"/>
            </w:tcMar>
          </w:tcPr>
          <w:p>
            <w:pPr>
              <w:spacing w:after="0"/>
            </w:pPr>
            <w:r>
              <w:rPr>
                <w:rFonts w:ascii="Arial" w:hAnsi="Arial"/>
                <w:color w:val="334155"/>
                <w:sz w:val="19"/>
              </w:rPr>
              <w:t>Dr. Alok Chauhan</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Project Title:</w:t>
            </w:r>
          </w:p>
        </w:tc>
        <w:tc>
          <w:tcPr>
            <w:tcW w:type="dxa" w:w="6192"/>
            <w:shd w:fill="FFFFFF"/>
            <w:tcMar>
              <w:top w:w="80" w:type="dxa"/>
              <w:bottom w:w="80" w:type="dxa"/>
              <w:left w:w="120" w:type="dxa"/>
              <w:right w:w="120" w:type="dxa"/>
            </w:tcMar>
          </w:tcPr>
          <w:p>
            <w:pPr>
              <w:spacing w:after="0"/>
            </w:pPr>
            <w:r>
              <w:rPr>
                <w:rFonts w:ascii="Arial" w:hAnsi="Arial"/>
                <w:color w:val="334155"/>
                <w:sz w:val="19"/>
              </w:rPr>
              <w:t>SafeBite — Restaurant Food Safety Transparency Platform</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Team Members:</w:t>
            </w:r>
          </w:p>
        </w:tc>
        <w:tc>
          <w:tcPr>
            <w:tcW w:type="dxa" w:w="6192"/>
            <w:shd w:fill="FFFFFF"/>
            <w:tcMar>
              <w:top w:w="80" w:type="dxa"/>
              <w:bottom w:w="80" w:type="dxa"/>
              <w:left w:w="120" w:type="dxa"/>
              <w:right w:w="120" w:type="dxa"/>
            </w:tcMar>
          </w:tcPr>
          <w:p>
            <w:pPr>
              <w:spacing w:after="0"/>
            </w:pPr>
            <w:r>
              <w:rPr>
                <w:rFonts w:ascii="Arial" w:hAnsi="Arial"/>
                <w:color w:val="334155"/>
                <w:sz w:val="19"/>
              </w:rPr>
              <w:t>Rudransh Sharma (Reg: 24BAI1510)</w:t>
              <w:br/>
              <w:t>Arshdeep Pasricha (Reg: 24BAI1501)</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GitHub Repository:</w:t>
            </w:r>
          </w:p>
        </w:tc>
        <w:tc>
          <w:tcPr>
            <w:tcW w:type="dxa" w:w="6192"/>
            <w:shd w:fill="FFFFFF"/>
            <w:tcMar>
              <w:top w:w="80" w:type="dxa"/>
              <w:bottom w:w="80" w:type="dxa"/>
              <w:left w:w="120" w:type="dxa"/>
              <w:right w:w="120" w:type="dxa"/>
            </w:tcMar>
          </w:tcPr>
          <w:p>
            <w:pPr>
              <w:spacing w:after="0"/>
            </w:pPr>
            <w:r>
              <w:rPr>
                <w:rFonts w:ascii="Arial" w:hAnsi="Arial"/>
                <w:color w:val="334155"/>
                <w:sz w:val="19"/>
              </w:rPr>
              <w:t>https://github.com/rudransh27sharma/SafeBite</w:t>
            </w:r>
          </w:p>
        </w:tc>
      </w:tr>
    </w:tbl>
    <w:p>
      <w:pPr>
        <w:spacing w:after="240"/>
      </w:pPr>
    </w:p>
    <w:p>
      <w:pPr>
        <w:keepNext/>
        <w:spacing w:before="360" w:after="120"/>
      </w:pPr>
      <w:r>
        <w:rPr>
          <w:rFonts w:ascii="Arial" w:hAnsi="Arial"/>
          <w:b/>
          <w:color w:val="0F172A"/>
          <w:sz w:val="30"/>
        </w:rPr>
        <w:t>1. Project Overview &amp; Problem Statement</w:t>
      </w:r>
    </w:p>
    <w:p>
      <w:pPr>
        <w:spacing w:after="100" w:line="276" w:lineRule="auto"/>
      </w:pPr>
      <w:r>
        <w:rPr>
          <w:rFonts w:ascii="Arial" w:hAnsi="Arial"/>
          <w:i w:val="0"/>
          <w:color w:val="334155"/>
          <w:sz w:val="19"/>
        </w:rPr>
        <w:t>Commercial online food delivery aggregators (e.g. Swiggy, Zomato, UberEats) heavily optimize user interfaces for photographs, discounts, and promotional reviews, but completely obscure critical public health and food safety inspection histories. Consequently, consumers face severe information asymmetry, unwittingly ordering from facilities with active sanitary violations, pest infestations, or suspended food licenses. Concurrently, municipal food safety authorities—such as the Food Safety and Standards Authority of India (FSSAI) and the New York City Department of Health and Mental Hygiene (NYC DOHMH)—maintain official audit registries, yet these datasets remain siloed, fragmented, and inaccessible to diners during point-of-sale purchasing decisions.</w:t>
      </w:r>
    </w:p>
    <w:p>
      <w:pPr>
        <w:spacing w:after="100" w:line="276" w:lineRule="auto"/>
      </w:pPr>
      <w:r>
        <w:rPr>
          <w:rFonts w:ascii="Arial" w:hAnsi="Arial"/>
          <w:i w:val="0"/>
          <w:color w:val="334155"/>
          <w:sz w:val="19"/>
        </w:rPr>
        <w:t>SafeBite bridges this gap by deploying an automated intelligence pipeline that ingests verified government inspection records, maintains strict data provenance, evaluates risk through a deterministic, explainable assessment engine, and injects real-time safety scores directly into user ordering journeys via a responsive web application, an interactive companion delivery ordering platform, and a Google Chrome Manifest V3 browser extension.</w:t>
      </w:r>
    </w:p>
    <w:p>
      <w:pPr>
        <w:keepNext/>
        <w:spacing w:before="360" w:after="120"/>
      </w:pPr>
      <w:r>
        <w:rPr>
          <w:rFonts w:ascii="Arial" w:hAnsi="Arial"/>
          <w:b/>
          <w:color w:val="0F172A"/>
          <w:sz w:val="30"/>
        </w:rPr>
        <w:t>2. User Stories &amp; Persona Requirements</w:t>
      </w:r>
    </w:p>
    <w:p>
      <w:pPr>
        <w:pStyle w:val="ListBullet"/>
        <w:spacing w:after="60" w:line="276" w:lineRule="auto"/>
      </w:pPr>
      <w:r>
        <w:rPr>
          <w:rFonts w:ascii="Arial" w:hAnsi="Arial"/>
          <w:b/>
          <w:color w:val="0F172A"/>
          <w:sz w:val="19"/>
        </w:rPr>
        <w:t>US-01 (Consumer Discovery):</w:t>
      </w:r>
      <w:r>
        <w:rPr>
          <w:rFonts w:ascii="Arial" w:hAnsi="Arial"/>
          <w:color w:val="334155"/>
          <w:sz w:val="19"/>
        </w:rPr>
        <w:t xml:space="preserve"> As a health-conscious diner, I want to search restaurants by cuisine and city, viewing safety score rings (0-100) and grade badges (A/B/C/Alert) to make informed dining decisions.</w:t>
      </w:r>
    </w:p>
    <w:p>
      <w:pPr>
        <w:pStyle w:val="ListBullet"/>
        <w:spacing w:after="60" w:line="276" w:lineRule="auto"/>
      </w:pPr>
      <w:r>
        <w:rPr>
          <w:rFonts w:ascii="Arial" w:hAnsi="Arial"/>
          <w:b/>
          <w:color w:val="0F172A"/>
          <w:sz w:val="19"/>
        </w:rPr>
        <w:t>US-02 (Provenance Filtering):</w:t>
      </w:r>
      <w:r>
        <w:rPr>
          <w:rFonts w:ascii="Arial" w:hAnsi="Arial"/>
          <w:color w:val="334155"/>
          <w:sz w:val="19"/>
        </w:rPr>
        <w:t xml:space="preserve"> As a consumer, I want to filter listings exclusively by 'Verified Official Only' (FSSAI/NYC OpenData) so that I can differentiate authentic government audits from demonstration benchmark records.</w:t>
      </w:r>
    </w:p>
    <w:p>
      <w:pPr>
        <w:pStyle w:val="ListBullet"/>
        <w:spacing w:after="60" w:line="276" w:lineRule="auto"/>
      </w:pPr>
      <w:r>
        <w:rPr>
          <w:rFonts w:ascii="Arial" w:hAnsi="Arial"/>
          <w:b/>
          <w:color w:val="0F172A"/>
          <w:sz w:val="19"/>
        </w:rPr>
        <w:t>US-03 (Explainable Assessment):</w:t>
      </w:r>
      <w:r>
        <w:rPr>
          <w:rFonts w:ascii="Arial" w:hAnsi="Arial"/>
          <w:color w:val="334155"/>
          <w:sz w:val="19"/>
        </w:rPr>
        <w:t xml:space="preserve"> As a customer, I want to inspect a restaurant's historical inspection timeline, viewing positive compliance factors, critical infractions, and repeat violation penalties with explicit explanations.</w:t>
      </w:r>
    </w:p>
    <w:p>
      <w:pPr>
        <w:pStyle w:val="ListBullet"/>
        <w:spacing w:after="60" w:line="276" w:lineRule="auto"/>
      </w:pPr>
      <w:r>
        <w:rPr>
          <w:rFonts w:ascii="Arial" w:hAnsi="Arial"/>
          <w:b/>
          <w:color w:val="0F172A"/>
          <w:sz w:val="19"/>
        </w:rPr>
        <w:t>US-04 (Owner Dispute):</w:t>
      </w:r>
      <w:r>
        <w:rPr>
          <w:rFonts w:ascii="Arial" w:hAnsi="Arial"/>
          <w:color w:val="334155"/>
          <w:sz w:val="19"/>
        </w:rPr>
        <w:t xml:space="preserve"> As a restaurant owner, I want to submit formal Data Correction Requests with supporting reinspection documentation when my listing contains outdated or inaccurate health records.</w:t>
      </w:r>
    </w:p>
    <w:p>
      <w:pPr>
        <w:pStyle w:val="ListBullet"/>
        <w:spacing w:after="60" w:line="276" w:lineRule="auto"/>
      </w:pPr>
      <w:r>
        <w:rPr>
          <w:rFonts w:ascii="Arial" w:hAnsi="Arial"/>
          <w:b/>
          <w:color w:val="0F172A"/>
          <w:sz w:val="19"/>
        </w:rPr>
        <w:t>US-05 (Admin Governance):</w:t>
      </w:r>
      <w:r>
        <w:rPr>
          <w:rFonts w:ascii="Arial" w:hAnsi="Arial"/>
          <w:color w:val="334155"/>
          <w:sz w:val="19"/>
        </w:rPr>
        <w:t xml:space="preserve"> As an administrator, I want a dedicated moderation dashboard to review, approve, or reject owner correction requests and monitor data freshness and rejected import logs.</w:t>
      </w:r>
    </w:p>
    <w:p>
      <w:pPr>
        <w:pStyle w:val="ListBullet"/>
        <w:spacing w:after="60" w:line="276" w:lineRule="auto"/>
      </w:pPr>
      <w:r>
        <w:rPr>
          <w:rFonts w:ascii="Arial" w:hAnsi="Arial"/>
          <w:b/>
          <w:color w:val="0F172A"/>
          <w:sz w:val="19"/>
        </w:rPr>
        <w:t>US-06 (Companion Ordering Demo):</w:t>
      </w:r>
      <w:r>
        <w:rPr>
          <w:rFonts w:ascii="Arial" w:hAnsi="Arial"/>
          <w:color w:val="334155"/>
          <w:sz w:val="19"/>
        </w:rPr>
        <w:t xml:space="preserve"> As an online food delivery customer, I want to see a floating SafeBite Safety Pill injected over the restaurant menu while ordering food, with a pre-checkout advisory modal before payment.</w:t>
      </w:r>
    </w:p>
    <w:p>
      <w:pPr>
        <w:pStyle w:val="ListBullet"/>
        <w:spacing w:after="60" w:line="276" w:lineRule="auto"/>
      </w:pPr>
      <w:r>
        <w:rPr>
          <w:rFonts w:ascii="Arial" w:hAnsi="Arial"/>
          <w:b/>
          <w:color w:val="0F172A"/>
          <w:sz w:val="19"/>
        </w:rPr>
        <w:t>US-07 (Browser Extension):</w:t>
      </w:r>
      <w:r>
        <w:rPr>
          <w:rFonts w:ascii="Arial" w:hAnsi="Arial"/>
          <w:color w:val="334155"/>
          <w:sz w:val="19"/>
        </w:rPr>
        <w:t xml:space="preserve"> As a Chrome user, I want a browser extension that reads restaurant titles on delivery websites and queries the SafeBite API in real time without manual copy-pasting.</w:t>
      </w:r>
    </w:p>
    <w:p>
      <w:r>
        <w:br w:type="page"/>
      </w:r>
    </w:p>
    <w:p>
      <w:pPr>
        <w:spacing w:before="0" w:after="80"/>
        <w:jc w:val="center"/>
      </w:pPr>
      <w:r>
        <w:rPr>
          <w:rFonts w:ascii="Arial" w:hAnsi="Arial"/>
          <w:b/>
          <w:color w:val="0F172A"/>
          <w:sz w:val="44"/>
        </w:rPr>
        <w:t>Section 1: Integration, Regression, and Mutation Testing</w:t>
      </w:r>
    </w:p>
    <w:p>
      <w:pPr>
        <w:spacing w:after="320"/>
        <w:jc w:val="center"/>
      </w:pPr>
      <w:r>
        <w:rPr>
          <w:rFonts w:ascii="Arial" w:hAnsi="Arial"/>
          <w:color w:val="0284C7"/>
          <w:sz w:val="24"/>
        </w:rPr>
        <w:t>Automated Verification Suite — 23/23 Pytest Passing (100%) | 100% Mutation Score</w:t>
      </w:r>
    </w:p>
    <w:p>
      <w:pPr>
        <w:spacing w:after="100" w:line="276" w:lineRule="auto"/>
      </w:pPr>
      <w:r>
        <w:rPr>
          <w:rFonts w:ascii="Arial" w:hAnsi="Arial"/>
          <w:i w:val="0"/>
          <w:color w:val="334155"/>
          <w:sz w:val="19"/>
        </w:rPr>
        <w:t>SafeBite enforces a zero-compromise testing strategy across all architectural layers. Food safety scores directly impact business reputations and consumer health; therefore, all scoring algorithms, data provenance constraints, matching APIs, and regression bugfixes are systematically verified via automated test suites.</w:t>
      </w:r>
    </w:p>
    <w:p>
      <w:pPr>
        <w:keepNext/>
        <w:spacing w:before="240" w:after="80"/>
      </w:pPr>
      <w:r>
        <w:rPr>
          <w:rFonts w:ascii="Arial" w:hAnsi="Arial"/>
          <w:b/>
          <w:color w:val="0284C7"/>
          <w:sz w:val="24"/>
        </w:rPr>
        <w:t>1.1 Integration Testing Execution Evidence</w:t>
      </w:r>
    </w:p>
    <w:p>
      <w:pPr>
        <w:spacing w:after="100" w:line="276" w:lineRule="auto"/>
      </w:pPr>
      <w:r>
        <w:rPr>
          <w:rFonts w:ascii="Arial" w:hAnsi="Arial"/>
          <w:i w:val="0"/>
          <w:color w:val="334155"/>
          <w:sz w:val="19"/>
        </w:rPr>
        <w:t>Integration tests validate API endpoint contracts, database transactional persistence, fuzzy restaurant matching, and multi-role administrative review cycles using the FastAPI TestClient and Pytest.</w:t>
      </w:r>
    </w:p>
    <w:p>
      <w:pPr>
        <w:spacing w:before="120" w:after="40"/>
        <w:jc w:val="center"/>
      </w:pPr>
      <w:r>
        <w:drawing>
          <wp:inline xmlns:a="http://schemas.openxmlformats.org/drawingml/2006/main" xmlns:pic="http://schemas.openxmlformats.org/drawingml/2006/picture">
            <wp:extent cx="5486400" cy="3910307"/>
            <wp:docPr id="1" name="Picture 1"/>
            <wp:cNvGraphicFramePr>
              <a:graphicFrameLocks noChangeAspect="1"/>
            </wp:cNvGraphicFramePr>
            <a:graphic>
              <a:graphicData uri="http://schemas.openxmlformats.org/drawingml/2006/picture">
                <pic:pic>
                  <pic:nvPicPr>
                    <pic:cNvPr id="0" name="12_pytest_test_results.png"/>
                    <pic:cNvPicPr/>
                  </pic:nvPicPr>
                  <pic:blipFill>
                    <a:blip r:embed="rId9"/>
                    <a:stretch>
                      <a:fillRect/>
                    </a:stretch>
                  </pic:blipFill>
                  <pic:spPr>
                    <a:xfrm>
                      <a:off x="0" y="0"/>
                      <a:ext cx="5486400" cy="3910307"/>
                    </a:xfrm>
                    <a:prstGeom prst="rect"/>
                  </pic:spPr>
                </pic:pic>
              </a:graphicData>
            </a:graphic>
          </wp:inline>
        </w:drawing>
      </w:r>
    </w:p>
    <w:p>
      <w:pPr>
        <w:spacing w:before="80" w:after="240"/>
        <w:jc w:val="center"/>
      </w:pPr>
      <w:r>
        <w:rPr>
          <w:rFonts w:ascii="Arial" w:hAnsi="Arial"/>
          <w:i/>
          <w:color w:val="64748B"/>
          <w:sz w:val="17"/>
        </w:rPr>
        <w:t>Figure: Automated Pytest Execution Console — All 23 Integration, Unit, and Regression tests passing (100% Green).</w:t>
      </w:r>
    </w:p>
    <w:p>
      <w:pPr>
        <w:keepNext/>
        <w:spacing w:before="160" w:after="40"/>
      </w:pPr>
      <w:r>
        <w:rPr>
          <w:rFonts w:ascii="Arial" w:hAnsi="Arial"/>
          <w:b/>
          <w:color w:val="0F172A"/>
          <w:sz w:val="21"/>
        </w:rPr>
        <w:t>Comprehensive Test Cases Catalog &amp; Results Table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296"/>
            <w:shd w:fill="0F172A"/>
            <w:tcMar>
              <w:top w:w="60" w:type="dxa"/>
              <w:bottom w:w="60" w:type="dxa"/>
              <w:left w:w="80" w:type="dxa"/>
              <w:right w:w="80" w:type="dxa"/>
            </w:tcMar>
          </w:tcPr>
          <w:p>
            <w:r>
              <w:rPr>
                <w:rFonts w:ascii="Arial" w:hAnsi="Arial"/>
                <w:b/>
                <w:color w:val="FFFFFF"/>
                <w:sz w:val="17"/>
              </w:rPr>
              <w:t>Test ID</w:t>
            </w:r>
          </w:p>
        </w:tc>
        <w:tc>
          <w:tcPr>
            <w:tcW w:type="dxa" w:w="1872"/>
            <w:shd w:fill="0F172A"/>
            <w:tcMar>
              <w:top w:w="60" w:type="dxa"/>
              <w:bottom w:w="60" w:type="dxa"/>
              <w:left w:w="80" w:type="dxa"/>
              <w:right w:w="80" w:type="dxa"/>
            </w:tcMar>
          </w:tcPr>
          <w:p>
            <w:r>
              <w:rPr>
                <w:rFonts w:ascii="Arial" w:hAnsi="Arial"/>
                <w:b/>
                <w:color w:val="FFFFFF"/>
                <w:sz w:val="17"/>
              </w:rPr>
              <w:t>Suite</w:t>
            </w:r>
          </w:p>
        </w:tc>
        <w:tc>
          <w:tcPr>
            <w:tcW w:type="dxa" w:w="2592"/>
            <w:shd w:fill="0F172A"/>
            <w:tcMar>
              <w:top w:w="60" w:type="dxa"/>
              <w:bottom w:w="60" w:type="dxa"/>
              <w:left w:w="80" w:type="dxa"/>
              <w:right w:w="80" w:type="dxa"/>
            </w:tcMar>
          </w:tcPr>
          <w:p>
            <w:r>
              <w:rPr>
                <w:rFonts w:ascii="Arial" w:hAnsi="Arial"/>
                <w:b/>
                <w:color w:val="FFFFFF"/>
                <w:sz w:val="17"/>
              </w:rPr>
              <w:t>Purpose / Scope</w:t>
            </w:r>
          </w:p>
        </w:tc>
        <w:tc>
          <w:tcPr>
            <w:tcW w:type="dxa" w:w="1440"/>
            <w:shd w:fill="0F172A"/>
            <w:tcMar>
              <w:top w:w="60" w:type="dxa"/>
              <w:bottom w:w="60" w:type="dxa"/>
              <w:left w:w="80" w:type="dxa"/>
              <w:right w:w="80" w:type="dxa"/>
            </w:tcMar>
          </w:tcPr>
          <w:p>
            <w:r>
              <w:rPr>
                <w:rFonts w:ascii="Arial" w:hAnsi="Arial"/>
                <w:b/>
                <w:color w:val="FFFFFF"/>
                <w:sz w:val="17"/>
              </w:rPr>
              <w:t>Input</w:t>
            </w:r>
          </w:p>
        </w:tc>
        <w:tc>
          <w:tcPr>
            <w:tcW w:type="dxa" w:w="1728"/>
            <w:shd w:fill="0F172A"/>
            <w:tcMar>
              <w:top w:w="60" w:type="dxa"/>
              <w:bottom w:w="60" w:type="dxa"/>
              <w:left w:w="80" w:type="dxa"/>
              <w:right w:w="80" w:type="dxa"/>
            </w:tcMar>
          </w:tcPr>
          <w:p>
            <w:r>
              <w:rPr>
                <w:rFonts w:ascii="Arial" w:hAnsi="Arial"/>
                <w:b/>
                <w:color w:val="FFFFFF"/>
                <w:sz w:val="17"/>
              </w:rPr>
              <w:t>Expected Output</w:t>
            </w:r>
          </w:p>
        </w:tc>
        <w:tc>
          <w:tcPr>
            <w:tcW w:type="dxa" w:w="1152"/>
            <w:shd w:fill="0F172A"/>
            <w:tcMar>
              <w:top w:w="60" w:type="dxa"/>
              <w:bottom w:w="60" w:type="dxa"/>
              <w:left w:w="80" w:type="dxa"/>
              <w:right w:w="80" w:type="dxa"/>
            </w:tcMar>
          </w:tcPr>
          <w:p>
            <w:r>
              <w:rPr>
                <w:rFonts w:ascii="Arial" w:hAnsi="Arial"/>
                <w:b/>
                <w:color w:val="FFFFFF"/>
                <w:sz w:val="17"/>
              </w:rPr>
              <w:t>Status</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TC-AUTH-01</w:t>
            </w:r>
          </w:p>
        </w:tc>
        <w:tc>
          <w:tcPr>
            <w:tcW w:type="dxa" w:w="1872"/>
            <w:shd w:fill="FFFFFF"/>
            <w:tcMar>
              <w:top w:w="40" w:type="dxa"/>
              <w:bottom w:w="40" w:type="dxa"/>
              <w:left w:w="60" w:type="dxa"/>
              <w:right w:w="60" w:type="dxa"/>
            </w:tcMar>
          </w:tcPr>
          <w:p>
            <w:pPr>
              <w:spacing w:after="0"/>
            </w:pPr>
            <w:r>
              <w:rPr>
                <w:rFonts w:ascii="Arial" w:hAnsi="Arial"/>
                <w:color w:val="334155"/>
                <w:sz w:val="16"/>
              </w:rPr>
              <w:t>test_api.py</w:t>
            </w:r>
          </w:p>
        </w:tc>
        <w:tc>
          <w:tcPr>
            <w:tcW w:type="dxa" w:w="2592"/>
            <w:shd w:fill="FFFFFF"/>
            <w:tcMar>
              <w:top w:w="40" w:type="dxa"/>
              <w:bottom w:w="40" w:type="dxa"/>
              <w:left w:w="60" w:type="dxa"/>
              <w:right w:w="60" w:type="dxa"/>
            </w:tcMar>
          </w:tcPr>
          <w:p>
            <w:pPr>
              <w:spacing w:after="0"/>
            </w:pPr>
            <w:r>
              <w:rPr>
                <w:rFonts w:ascii="Arial" w:hAnsi="Arial"/>
                <w:color w:val="334155"/>
                <w:sz w:val="16"/>
              </w:rPr>
              <w:t>User registration, password hashing &amp; JWT token issue</w:t>
            </w:r>
          </w:p>
        </w:tc>
        <w:tc>
          <w:tcPr>
            <w:tcW w:type="dxa" w:w="1440"/>
            <w:shd w:fill="FFFFFF"/>
            <w:tcMar>
              <w:top w:w="40" w:type="dxa"/>
              <w:bottom w:w="40" w:type="dxa"/>
              <w:left w:w="60" w:type="dxa"/>
              <w:right w:w="60" w:type="dxa"/>
            </w:tcMar>
          </w:tcPr>
          <w:p>
            <w:pPr>
              <w:spacing w:after="0"/>
            </w:pPr>
            <w:r>
              <w:rPr>
                <w:rFonts w:ascii="Arial" w:hAnsi="Arial"/>
                <w:color w:val="334155"/>
                <w:sz w:val="16"/>
              </w:rPr>
              <w:t>Valid email/pass</w:t>
            </w:r>
          </w:p>
        </w:tc>
        <w:tc>
          <w:tcPr>
            <w:tcW w:type="dxa" w:w="1728"/>
            <w:shd w:fill="FFFFFF"/>
            <w:tcMar>
              <w:top w:w="40" w:type="dxa"/>
              <w:bottom w:w="40" w:type="dxa"/>
              <w:left w:w="60" w:type="dxa"/>
              <w:right w:w="60" w:type="dxa"/>
            </w:tcMar>
          </w:tcPr>
          <w:p>
            <w:pPr>
              <w:spacing w:after="0"/>
            </w:pPr>
            <w:r>
              <w:rPr>
                <w:rFonts w:ascii="Arial" w:hAnsi="Arial"/>
                <w:color w:val="334155"/>
                <w:sz w:val="16"/>
              </w:rPr>
              <w:t>200 OK, JWT returned</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TC-DISC-01</w:t>
            </w:r>
          </w:p>
        </w:tc>
        <w:tc>
          <w:tcPr>
            <w:tcW w:type="dxa" w:w="1872"/>
            <w:shd w:fill="F8FAFC"/>
            <w:tcMar>
              <w:top w:w="40" w:type="dxa"/>
              <w:bottom w:w="40" w:type="dxa"/>
              <w:left w:w="60" w:type="dxa"/>
              <w:right w:w="60" w:type="dxa"/>
            </w:tcMar>
          </w:tcPr>
          <w:p>
            <w:pPr>
              <w:spacing w:after="0"/>
            </w:pPr>
            <w:r>
              <w:rPr>
                <w:rFonts w:ascii="Arial" w:hAnsi="Arial"/>
                <w:color w:val="334155"/>
                <w:sz w:val="16"/>
              </w:rPr>
              <w:t>test_api.py</w:t>
            </w:r>
          </w:p>
        </w:tc>
        <w:tc>
          <w:tcPr>
            <w:tcW w:type="dxa" w:w="2592"/>
            <w:shd w:fill="F8FAFC"/>
            <w:tcMar>
              <w:top w:w="40" w:type="dxa"/>
              <w:bottom w:w="40" w:type="dxa"/>
              <w:left w:w="60" w:type="dxa"/>
              <w:right w:w="60" w:type="dxa"/>
            </w:tcMar>
          </w:tcPr>
          <w:p>
            <w:pPr>
              <w:spacing w:after="0"/>
            </w:pPr>
            <w:r>
              <w:rPr>
                <w:rFonts w:ascii="Arial" w:hAnsi="Arial"/>
                <w:color w:val="334155"/>
                <w:sz w:val="16"/>
              </w:rPr>
              <w:t>Restaurant approval &amp; public discovery listing</w:t>
            </w:r>
          </w:p>
        </w:tc>
        <w:tc>
          <w:tcPr>
            <w:tcW w:type="dxa" w:w="1440"/>
            <w:shd w:fill="F8FAFC"/>
            <w:tcMar>
              <w:top w:w="40" w:type="dxa"/>
              <w:bottom w:w="40" w:type="dxa"/>
              <w:left w:w="60" w:type="dxa"/>
              <w:right w:w="60" w:type="dxa"/>
            </w:tcMar>
          </w:tcPr>
          <w:p>
            <w:pPr>
              <w:spacing w:after="0"/>
            </w:pPr>
            <w:r>
              <w:rPr>
                <w:rFonts w:ascii="Arial" w:hAnsi="Arial"/>
                <w:color w:val="334155"/>
                <w:sz w:val="16"/>
              </w:rPr>
              <w:t>Owner submission</w:t>
            </w:r>
          </w:p>
        </w:tc>
        <w:tc>
          <w:tcPr>
            <w:tcW w:type="dxa" w:w="1728"/>
            <w:shd w:fill="F8FAFC"/>
            <w:tcMar>
              <w:top w:w="40" w:type="dxa"/>
              <w:bottom w:w="40" w:type="dxa"/>
              <w:left w:w="60" w:type="dxa"/>
              <w:right w:w="60" w:type="dxa"/>
            </w:tcMar>
          </w:tcPr>
          <w:p>
            <w:pPr>
              <w:spacing w:after="0"/>
            </w:pPr>
            <w:r>
              <w:rPr>
                <w:rFonts w:ascii="Arial" w:hAnsi="Arial"/>
                <w:color w:val="334155"/>
                <w:sz w:val="16"/>
              </w:rPr>
              <w:t>Discoverable in search</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TC-ENG-01</w:t>
            </w:r>
          </w:p>
        </w:tc>
        <w:tc>
          <w:tcPr>
            <w:tcW w:type="dxa" w:w="1872"/>
            <w:shd w:fill="FFFFFF"/>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FFFFF"/>
            <w:tcMar>
              <w:top w:w="40" w:type="dxa"/>
              <w:bottom w:w="40" w:type="dxa"/>
              <w:left w:w="60" w:type="dxa"/>
              <w:right w:w="60" w:type="dxa"/>
            </w:tcMar>
          </w:tcPr>
          <w:p>
            <w:pPr>
              <w:spacing w:after="0"/>
            </w:pPr>
            <w:r>
              <w:rPr>
                <w:rFonts w:ascii="Arial" w:hAnsi="Arial"/>
                <w:color w:val="334155"/>
                <w:sz w:val="16"/>
              </w:rPr>
              <w:t>Clean inspection evaluates to maximum score (100)</w:t>
            </w:r>
          </w:p>
        </w:tc>
        <w:tc>
          <w:tcPr>
            <w:tcW w:type="dxa" w:w="1440"/>
            <w:shd w:fill="FFFFFF"/>
            <w:tcMar>
              <w:top w:w="40" w:type="dxa"/>
              <w:bottom w:w="40" w:type="dxa"/>
              <w:left w:w="60" w:type="dxa"/>
              <w:right w:w="60" w:type="dxa"/>
            </w:tcMar>
          </w:tcPr>
          <w:p>
            <w:pPr>
              <w:spacing w:after="0"/>
            </w:pPr>
            <w:r>
              <w:rPr>
                <w:rFonts w:ascii="Arial" w:hAnsi="Arial"/>
                <w:color w:val="334155"/>
                <w:sz w:val="16"/>
              </w:rPr>
              <w:t>0 Violations</w:t>
            </w:r>
          </w:p>
        </w:tc>
        <w:tc>
          <w:tcPr>
            <w:tcW w:type="dxa" w:w="1728"/>
            <w:shd w:fill="FFFFFF"/>
            <w:tcMar>
              <w:top w:w="40" w:type="dxa"/>
              <w:bottom w:w="40" w:type="dxa"/>
              <w:left w:w="60" w:type="dxa"/>
              <w:right w:w="60" w:type="dxa"/>
            </w:tcMar>
          </w:tcPr>
          <w:p>
            <w:pPr>
              <w:spacing w:after="0"/>
            </w:pPr>
            <w:r>
              <w:rPr>
                <w:rFonts w:ascii="Arial" w:hAnsi="Arial"/>
                <w:color w:val="334155"/>
                <w:sz w:val="16"/>
              </w:rPr>
              <w:t>Score: 100, Grade: A</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TC-ENG-02</w:t>
            </w:r>
          </w:p>
        </w:tc>
        <w:tc>
          <w:tcPr>
            <w:tcW w:type="dxa" w:w="1872"/>
            <w:shd w:fill="F8FAFC"/>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8FAFC"/>
            <w:tcMar>
              <w:top w:w="40" w:type="dxa"/>
              <w:bottom w:w="40" w:type="dxa"/>
              <w:left w:w="60" w:type="dxa"/>
              <w:right w:w="60" w:type="dxa"/>
            </w:tcMar>
          </w:tcPr>
          <w:p>
            <w:pPr>
              <w:spacing w:after="0"/>
            </w:pPr>
            <w:r>
              <w:rPr>
                <w:rFonts w:ascii="Arial" w:hAnsi="Arial"/>
                <w:color w:val="334155"/>
                <w:sz w:val="16"/>
              </w:rPr>
              <w:t>Critical violation deduction (-15 pts)</w:t>
            </w:r>
          </w:p>
        </w:tc>
        <w:tc>
          <w:tcPr>
            <w:tcW w:type="dxa" w:w="1440"/>
            <w:shd w:fill="F8FAFC"/>
            <w:tcMar>
              <w:top w:w="40" w:type="dxa"/>
              <w:bottom w:w="40" w:type="dxa"/>
              <w:left w:w="60" w:type="dxa"/>
              <w:right w:w="60" w:type="dxa"/>
            </w:tcMar>
          </w:tcPr>
          <w:p>
            <w:pPr>
              <w:spacing w:after="0"/>
            </w:pPr>
            <w:r>
              <w:rPr>
                <w:rFonts w:ascii="Arial" w:hAnsi="Arial"/>
                <w:color w:val="334155"/>
                <w:sz w:val="16"/>
              </w:rPr>
              <w:t>1 Critical violation</w:t>
            </w:r>
          </w:p>
        </w:tc>
        <w:tc>
          <w:tcPr>
            <w:tcW w:type="dxa" w:w="1728"/>
            <w:shd w:fill="F8FAFC"/>
            <w:tcMar>
              <w:top w:w="40" w:type="dxa"/>
              <w:bottom w:w="40" w:type="dxa"/>
              <w:left w:w="60" w:type="dxa"/>
              <w:right w:w="60" w:type="dxa"/>
            </w:tcMar>
          </w:tcPr>
          <w:p>
            <w:pPr>
              <w:spacing w:after="0"/>
            </w:pPr>
            <w:r>
              <w:rPr>
                <w:rFonts w:ascii="Arial" w:hAnsi="Arial"/>
                <w:color w:val="334155"/>
                <w:sz w:val="16"/>
              </w:rPr>
              <w:t>Score: 85, listed deduction</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TC-ENG-03</w:t>
            </w:r>
          </w:p>
        </w:tc>
        <w:tc>
          <w:tcPr>
            <w:tcW w:type="dxa" w:w="1872"/>
            <w:shd w:fill="FFFFFF"/>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FFFFF"/>
            <w:tcMar>
              <w:top w:w="40" w:type="dxa"/>
              <w:bottom w:w="40" w:type="dxa"/>
              <w:left w:w="60" w:type="dxa"/>
              <w:right w:w="60" w:type="dxa"/>
            </w:tcMar>
          </w:tcPr>
          <w:p>
            <w:pPr>
              <w:spacing w:after="0"/>
            </w:pPr>
            <w:r>
              <w:rPr>
                <w:rFonts w:ascii="Arial" w:hAnsi="Arial"/>
                <w:color w:val="334155"/>
                <w:sz w:val="16"/>
              </w:rPr>
              <w:t>Stale inspection penalty (&gt;365 days)</w:t>
            </w:r>
          </w:p>
        </w:tc>
        <w:tc>
          <w:tcPr>
            <w:tcW w:type="dxa" w:w="1440"/>
            <w:shd w:fill="FFFFFF"/>
            <w:tcMar>
              <w:top w:w="40" w:type="dxa"/>
              <w:bottom w:w="40" w:type="dxa"/>
              <w:left w:w="60" w:type="dxa"/>
              <w:right w:w="60" w:type="dxa"/>
            </w:tcMar>
          </w:tcPr>
          <w:p>
            <w:pPr>
              <w:spacing w:after="0"/>
            </w:pPr>
            <w:r>
              <w:rPr>
                <w:rFonts w:ascii="Arial" w:hAnsi="Arial"/>
                <w:color w:val="334155"/>
                <w:sz w:val="16"/>
              </w:rPr>
              <w:t>Date 400d ago</w:t>
            </w:r>
          </w:p>
        </w:tc>
        <w:tc>
          <w:tcPr>
            <w:tcW w:type="dxa" w:w="1728"/>
            <w:shd w:fill="FFFFFF"/>
            <w:tcMar>
              <w:top w:w="40" w:type="dxa"/>
              <w:bottom w:w="40" w:type="dxa"/>
              <w:left w:w="60" w:type="dxa"/>
              <w:right w:w="60" w:type="dxa"/>
            </w:tcMar>
          </w:tcPr>
          <w:p>
            <w:pPr>
              <w:spacing w:after="0"/>
            </w:pPr>
            <w:r>
              <w:rPr>
                <w:rFonts w:ascii="Arial" w:hAnsi="Arial"/>
                <w:color w:val="334155"/>
                <w:sz w:val="16"/>
              </w:rPr>
              <w:t>-10 pts &amp; warning pill</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TC-ENG-04</w:t>
            </w:r>
          </w:p>
        </w:tc>
        <w:tc>
          <w:tcPr>
            <w:tcW w:type="dxa" w:w="1872"/>
            <w:shd w:fill="F8FAFC"/>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8FAFC"/>
            <w:tcMar>
              <w:top w:w="40" w:type="dxa"/>
              <w:bottom w:w="40" w:type="dxa"/>
              <w:left w:w="60" w:type="dxa"/>
              <w:right w:w="60" w:type="dxa"/>
            </w:tcMar>
          </w:tcPr>
          <w:p>
            <w:pPr>
              <w:spacing w:after="0"/>
            </w:pPr>
            <w:r>
              <w:rPr>
                <w:rFonts w:ascii="Arial" w:hAnsi="Arial"/>
                <w:color w:val="334155"/>
                <w:sz w:val="16"/>
              </w:rPr>
              <w:t>Repeat violation 1.5x escalating multiplier</w:t>
            </w:r>
          </w:p>
        </w:tc>
        <w:tc>
          <w:tcPr>
            <w:tcW w:type="dxa" w:w="1440"/>
            <w:shd w:fill="F8FAFC"/>
            <w:tcMar>
              <w:top w:w="40" w:type="dxa"/>
              <w:bottom w:w="40" w:type="dxa"/>
              <w:left w:w="60" w:type="dxa"/>
              <w:right w:w="60" w:type="dxa"/>
            </w:tcMar>
          </w:tcPr>
          <w:p>
            <w:pPr>
              <w:spacing w:after="0"/>
            </w:pPr>
            <w:r>
              <w:rPr>
                <w:rFonts w:ascii="Arial" w:hAnsi="Arial"/>
                <w:color w:val="334155"/>
                <w:sz w:val="16"/>
              </w:rPr>
              <w:t>is_repeat=True</w:t>
            </w:r>
          </w:p>
        </w:tc>
        <w:tc>
          <w:tcPr>
            <w:tcW w:type="dxa" w:w="1728"/>
            <w:shd w:fill="F8FAFC"/>
            <w:tcMar>
              <w:top w:w="40" w:type="dxa"/>
              <w:bottom w:w="40" w:type="dxa"/>
              <w:left w:w="60" w:type="dxa"/>
              <w:right w:w="60" w:type="dxa"/>
            </w:tcMar>
          </w:tcPr>
          <w:p>
            <w:pPr>
              <w:spacing w:after="0"/>
            </w:pPr>
            <w:r>
              <w:rPr>
                <w:rFonts w:ascii="Arial" w:hAnsi="Arial"/>
                <w:color w:val="334155"/>
                <w:sz w:val="16"/>
              </w:rPr>
              <w:t>Penalty: -22.5 pts</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TC-ENG-05</w:t>
            </w:r>
          </w:p>
        </w:tc>
        <w:tc>
          <w:tcPr>
            <w:tcW w:type="dxa" w:w="1872"/>
            <w:shd w:fill="FFFFFF"/>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FFFFF"/>
            <w:tcMar>
              <w:top w:w="40" w:type="dxa"/>
              <w:bottom w:w="40" w:type="dxa"/>
              <w:left w:w="60" w:type="dxa"/>
              <w:right w:w="60" w:type="dxa"/>
            </w:tcMar>
          </w:tcPr>
          <w:p>
            <w:pPr>
              <w:spacing w:after="0"/>
            </w:pPr>
            <w:r>
              <w:rPr>
                <w:rFonts w:ascii="Arial" w:hAnsi="Arial"/>
                <w:color w:val="334155"/>
                <w:sz w:val="16"/>
              </w:rPr>
              <w:t>Stale inspection warning flag generation</w:t>
            </w:r>
          </w:p>
        </w:tc>
        <w:tc>
          <w:tcPr>
            <w:tcW w:type="dxa" w:w="1440"/>
            <w:shd w:fill="FFFFFF"/>
            <w:tcMar>
              <w:top w:w="40" w:type="dxa"/>
              <w:bottom w:w="40" w:type="dxa"/>
              <w:left w:w="60" w:type="dxa"/>
              <w:right w:w="60" w:type="dxa"/>
            </w:tcMar>
          </w:tcPr>
          <w:p>
            <w:pPr>
              <w:spacing w:after="0"/>
            </w:pPr>
            <w:r>
              <w:rPr>
                <w:rFonts w:ascii="Arial" w:hAnsi="Arial"/>
                <w:color w:val="334155"/>
                <w:sz w:val="16"/>
              </w:rPr>
              <w:t>Inspection &gt; 365d</w:t>
            </w:r>
          </w:p>
        </w:tc>
        <w:tc>
          <w:tcPr>
            <w:tcW w:type="dxa" w:w="1728"/>
            <w:shd w:fill="FFFFFF"/>
            <w:tcMar>
              <w:top w:w="40" w:type="dxa"/>
              <w:bottom w:w="40" w:type="dxa"/>
              <w:left w:w="60" w:type="dxa"/>
              <w:right w:w="60" w:type="dxa"/>
            </w:tcMar>
          </w:tcPr>
          <w:p>
            <w:pPr>
              <w:spacing w:after="0"/>
            </w:pPr>
            <w:r>
              <w:rPr>
                <w:rFonts w:ascii="Arial" w:hAnsi="Arial"/>
                <w:color w:val="334155"/>
                <w:sz w:val="16"/>
              </w:rPr>
              <w:t>Status = 'Stale'</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TC-ENG-06</w:t>
            </w:r>
          </w:p>
        </w:tc>
        <w:tc>
          <w:tcPr>
            <w:tcW w:type="dxa" w:w="1872"/>
            <w:shd w:fill="F8FAFC"/>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8FAFC"/>
            <w:tcMar>
              <w:top w:w="40" w:type="dxa"/>
              <w:bottom w:w="40" w:type="dxa"/>
              <w:left w:w="60" w:type="dxa"/>
              <w:right w:w="60" w:type="dxa"/>
            </w:tcMar>
          </w:tcPr>
          <w:p>
            <w:pPr>
              <w:spacing w:after="0"/>
            </w:pPr>
            <w:r>
              <w:rPr>
                <w:rFonts w:ascii="Arial" w:hAnsi="Arial"/>
                <w:color w:val="334155"/>
                <w:sz w:val="16"/>
              </w:rPr>
              <w:t>Suspended license override to High Risk Alert</w:t>
            </w:r>
          </w:p>
        </w:tc>
        <w:tc>
          <w:tcPr>
            <w:tcW w:type="dxa" w:w="1440"/>
            <w:shd w:fill="F8FAFC"/>
            <w:tcMar>
              <w:top w:w="40" w:type="dxa"/>
              <w:bottom w:w="40" w:type="dxa"/>
              <w:left w:w="60" w:type="dxa"/>
              <w:right w:w="60" w:type="dxa"/>
            </w:tcMar>
          </w:tcPr>
          <w:p>
            <w:pPr>
              <w:spacing w:after="0"/>
            </w:pPr>
            <w:r>
              <w:rPr>
                <w:rFonts w:ascii="Arial" w:hAnsi="Arial"/>
                <w:color w:val="334155"/>
                <w:sz w:val="16"/>
              </w:rPr>
              <w:t>license_status='Suspended'</w:t>
            </w:r>
          </w:p>
        </w:tc>
        <w:tc>
          <w:tcPr>
            <w:tcW w:type="dxa" w:w="1728"/>
            <w:shd w:fill="F8FAFC"/>
            <w:tcMar>
              <w:top w:w="40" w:type="dxa"/>
              <w:bottom w:w="40" w:type="dxa"/>
              <w:left w:w="60" w:type="dxa"/>
              <w:right w:w="60" w:type="dxa"/>
            </w:tcMar>
          </w:tcPr>
          <w:p>
            <w:pPr>
              <w:spacing w:after="0"/>
            </w:pPr>
            <w:r>
              <w:rPr>
                <w:rFonts w:ascii="Arial" w:hAnsi="Arial"/>
                <w:color w:val="334155"/>
                <w:sz w:val="16"/>
              </w:rPr>
              <w:t>Score &lt;= 35, 'High Risk'</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TC-ENG-07</w:t>
            </w:r>
          </w:p>
        </w:tc>
        <w:tc>
          <w:tcPr>
            <w:tcW w:type="dxa" w:w="1872"/>
            <w:shd w:fill="FFFFFF"/>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FFFFF"/>
            <w:tcMar>
              <w:top w:w="40" w:type="dxa"/>
              <w:bottom w:w="40" w:type="dxa"/>
              <w:left w:w="60" w:type="dxa"/>
              <w:right w:w="60" w:type="dxa"/>
            </w:tcMar>
          </w:tcPr>
          <w:p>
            <w:pPr>
              <w:spacing w:after="0"/>
            </w:pPr>
            <w:r>
              <w:rPr>
                <w:rFonts w:ascii="Arial" w:hAnsi="Arial"/>
                <w:color w:val="334155"/>
                <w:sz w:val="16"/>
              </w:rPr>
              <w:t>Synthetic record disclaimer generation</w:t>
            </w:r>
          </w:p>
        </w:tc>
        <w:tc>
          <w:tcPr>
            <w:tcW w:type="dxa" w:w="1440"/>
            <w:shd w:fill="FFFFFF"/>
            <w:tcMar>
              <w:top w:w="40" w:type="dxa"/>
              <w:bottom w:w="40" w:type="dxa"/>
              <w:left w:w="60" w:type="dxa"/>
              <w:right w:w="60" w:type="dxa"/>
            </w:tcMar>
          </w:tcPr>
          <w:p>
            <w:pPr>
              <w:spacing w:after="0"/>
            </w:pPr>
            <w:r>
              <w:rPr>
                <w:rFonts w:ascii="Arial" w:hAnsi="Arial"/>
                <w:color w:val="334155"/>
                <w:sz w:val="16"/>
              </w:rPr>
              <w:t>is_synthetic=True</w:t>
            </w:r>
          </w:p>
        </w:tc>
        <w:tc>
          <w:tcPr>
            <w:tcW w:type="dxa" w:w="1728"/>
            <w:shd w:fill="FFFFFF"/>
            <w:tcMar>
              <w:top w:w="40" w:type="dxa"/>
              <w:bottom w:w="40" w:type="dxa"/>
              <w:left w:w="60" w:type="dxa"/>
              <w:right w:w="60" w:type="dxa"/>
            </w:tcMar>
          </w:tcPr>
          <w:p>
            <w:pPr>
              <w:spacing w:after="0"/>
            </w:pPr>
            <w:r>
              <w:rPr>
                <w:rFonts w:ascii="Arial" w:hAnsi="Arial"/>
                <w:color w:val="334155"/>
                <w:sz w:val="16"/>
              </w:rPr>
              <w:t>Disclaimer text emitted</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TC-ENG-08</w:t>
            </w:r>
          </w:p>
        </w:tc>
        <w:tc>
          <w:tcPr>
            <w:tcW w:type="dxa" w:w="1872"/>
            <w:shd w:fill="F8FAFC"/>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8FAFC"/>
            <w:tcMar>
              <w:top w:w="40" w:type="dxa"/>
              <w:bottom w:w="40" w:type="dxa"/>
              <w:left w:w="60" w:type="dxa"/>
              <w:right w:w="60" w:type="dxa"/>
            </w:tcMar>
          </w:tcPr>
          <w:p>
            <w:pPr>
              <w:spacing w:after="0"/>
            </w:pPr>
            <w:r>
              <w:rPr>
                <w:rFonts w:ascii="Arial" w:hAnsi="Arial"/>
                <w:color w:val="334155"/>
                <w:sz w:val="16"/>
              </w:rPr>
              <w:t>Uninspected restaurant fallback handling</w:t>
            </w:r>
          </w:p>
        </w:tc>
        <w:tc>
          <w:tcPr>
            <w:tcW w:type="dxa" w:w="1440"/>
            <w:shd w:fill="F8FAFC"/>
            <w:tcMar>
              <w:top w:w="40" w:type="dxa"/>
              <w:bottom w:w="40" w:type="dxa"/>
              <w:left w:w="60" w:type="dxa"/>
              <w:right w:w="60" w:type="dxa"/>
            </w:tcMar>
          </w:tcPr>
          <w:p>
            <w:pPr>
              <w:spacing w:after="0"/>
            </w:pPr>
            <w:r>
              <w:rPr>
                <w:rFonts w:ascii="Arial" w:hAnsi="Arial"/>
                <w:color w:val="334155"/>
                <w:sz w:val="16"/>
              </w:rPr>
              <w:t>0 Inspections</w:t>
            </w:r>
          </w:p>
        </w:tc>
        <w:tc>
          <w:tcPr>
            <w:tcW w:type="dxa" w:w="1728"/>
            <w:shd w:fill="F8FAFC"/>
            <w:tcMar>
              <w:top w:w="40" w:type="dxa"/>
              <w:bottom w:w="40" w:type="dxa"/>
              <w:left w:w="60" w:type="dxa"/>
              <w:right w:w="60" w:type="dxa"/>
            </w:tcMar>
          </w:tcPr>
          <w:p>
            <w:pPr>
              <w:spacing w:after="0"/>
            </w:pPr>
            <w:r>
              <w:rPr>
                <w:rFonts w:ascii="Arial" w:hAnsi="Arial"/>
                <w:color w:val="334155"/>
                <w:sz w:val="16"/>
              </w:rPr>
              <w:t>Score: 50, Needs Audit</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TC-ENG-09</w:t>
            </w:r>
          </w:p>
        </w:tc>
        <w:tc>
          <w:tcPr>
            <w:tcW w:type="dxa" w:w="1872"/>
            <w:shd w:fill="FFFFFF"/>
            <w:tcMar>
              <w:top w:w="40" w:type="dxa"/>
              <w:bottom w:w="40" w:type="dxa"/>
              <w:left w:w="60" w:type="dxa"/>
              <w:right w:w="60" w:type="dxa"/>
            </w:tcMar>
          </w:tcPr>
          <w:p>
            <w:pPr>
              <w:spacing w:after="0"/>
            </w:pPr>
            <w:r>
              <w:rPr>
                <w:rFonts w:ascii="Arial" w:hAnsi="Arial"/>
                <w:color w:val="334155"/>
                <w:sz w:val="16"/>
              </w:rPr>
              <w:t>test_assessment.py</w:t>
            </w:r>
          </w:p>
        </w:tc>
        <w:tc>
          <w:tcPr>
            <w:tcW w:type="dxa" w:w="2592"/>
            <w:shd w:fill="FFFFFF"/>
            <w:tcMar>
              <w:top w:w="40" w:type="dxa"/>
              <w:bottom w:w="40" w:type="dxa"/>
              <w:left w:w="60" w:type="dxa"/>
              <w:right w:w="60" w:type="dxa"/>
            </w:tcMar>
          </w:tcPr>
          <w:p>
            <w:pPr>
              <w:spacing w:after="0"/>
            </w:pPr>
            <w:r>
              <w:rPr>
                <w:rFonts w:ascii="Arial" w:hAnsi="Arial"/>
                <w:color w:val="334155"/>
                <w:sz w:val="16"/>
              </w:rPr>
              <w:t>Verified customer complaint deduction</w:t>
            </w:r>
          </w:p>
        </w:tc>
        <w:tc>
          <w:tcPr>
            <w:tcW w:type="dxa" w:w="1440"/>
            <w:shd w:fill="FFFFFF"/>
            <w:tcMar>
              <w:top w:w="40" w:type="dxa"/>
              <w:bottom w:w="40" w:type="dxa"/>
              <w:left w:w="60" w:type="dxa"/>
              <w:right w:w="60" w:type="dxa"/>
            </w:tcMar>
          </w:tcPr>
          <w:p>
            <w:pPr>
              <w:spacing w:after="0"/>
            </w:pPr>
            <w:r>
              <w:rPr>
                <w:rFonts w:ascii="Arial" w:hAnsi="Arial"/>
                <w:color w:val="334155"/>
                <w:sz w:val="16"/>
              </w:rPr>
              <w:t>1 Verified complaint</w:t>
            </w:r>
          </w:p>
        </w:tc>
        <w:tc>
          <w:tcPr>
            <w:tcW w:type="dxa" w:w="1728"/>
            <w:shd w:fill="FFFFFF"/>
            <w:tcMar>
              <w:top w:w="40" w:type="dxa"/>
              <w:bottom w:w="40" w:type="dxa"/>
              <w:left w:w="60" w:type="dxa"/>
              <w:right w:w="60" w:type="dxa"/>
            </w:tcMar>
          </w:tcPr>
          <w:p>
            <w:pPr>
              <w:spacing w:after="0"/>
            </w:pPr>
            <w:r>
              <w:rPr>
                <w:rFonts w:ascii="Arial" w:hAnsi="Arial"/>
                <w:color w:val="334155"/>
                <w:sz w:val="16"/>
              </w:rPr>
              <w:t>-5 pts deduction</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TC-CORR-01</w:t>
            </w:r>
          </w:p>
        </w:tc>
        <w:tc>
          <w:tcPr>
            <w:tcW w:type="dxa" w:w="1872"/>
            <w:shd w:fill="F8FAFC"/>
            <w:tcMar>
              <w:top w:w="40" w:type="dxa"/>
              <w:bottom w:w="40" w:type="dxa"/>
              <w:left w:w="60" w:type="dxa"/>
              <w:right w:w="60" w:type="dxa"/>
            </w:tcMar>
          </w:tcPr>
          <w:p>
            <w:pPr>
              <w:spacing w:after="0"/>
            </w:pPr>
            <w:r>
              <w:rPr>
                <w:rFonts w:ascii="Arial" w:hAnsi="Arial"/>
                <w:color w:val="334155"/>
                <w:sz w:val="16"/>
              </w:rPr>
              <w:t>test_disputes_and_admin.py</w:t>
            </w:r>
          </w:p>
        </w:tc>
        <w:tc>
          <w:tcPr>
            <w:tcW w:type="dxa" w:w="2592"/>
            <w:shd w:fill="F8FAFC"/>
            <w:tcMar>
              <w:top w:w="40" w:type="dxa"/>
              <w:bottom w:w="40" w:type="dxa"/>
              <w:left w:w="60" w:type="dxa"/>
              <w:right w:w="60" w:type="dxa"/>
            </w:tcMar>
          </w:tcPr>
          <w:p>
            <w:pPr>
              <w:spacing w:after="0"/>
            </w:pPr>
            <w:r>
              <w:rPr>
                <w:rFonts w:ascii="Arial" w:hAnsi="Arial"/>
                <w:color w:val="334155"/>
                <w:sz w:val="16"/>
              </w:rPr>
              <w:t>Owner dispute submission &amp; admin approval</w:t>
            </w:r>
          </w:p>
        </w:tc>
        <w:tc>
          <w:tcPr>
            <w:tcW w:type="dxa" w:w="1440"/>
            <w:shd w:fill="F8FAFC"/>
            <w:tcMar>
              <w:top w:w="40" w:type="dxa"/>
              <w:bottom w:w="40" w:type="dxa"/>
              <w:left w:w="60" w:type="dxa"/>
              <w:right w:w="60" w:type="dxa"/>
            </w:tcMar>
          </w:tcPr>
          <w:p>
            <w:pPr>
              <w:spacing w:after="0"/>
            </w:pPr>
            <w:r>
              <w:rPr>
                <w:rFonts w:ascii="Arial" w:hAnsi="Arial"/>
                <w:color w:val="334155"/>
                <w:sz w:val="16"/>
              </w:rPr>
              <w:t>Evidence URL + reason</w:t>
            </w:r>
          </w:p>
        </w:tc>
        <w:tc>
          <w:tcPr>
            <w:tcW w:type="dxa" w:w="1728"/>
            <w:shd w:fill="F8FAFC"/>
            <w:tcMar>
              <w:top w:w="40" w:type="dxa"/>
              <w:bottom w:w="40" w:type="dxa"/>
              <w:left w:w="60" w:type="dxa"/>
              <w:right w:w="60" w:type="dxa"/>
            </w:tcMar>
          </w:tcPr>
          <w:p>
            <w:pPr>
              <w:spacing w:after="0"/>
            </w:pPr>
            <w:r>
              <w:rPr>
                <w:rFonts w:ascii="Arial" w:hAnsi="Arial"/>
                <w:color w:val="334155"/>
                <w:sz w:val="16"/>
              </w:rPr>
              <w:t>Status updated 'Approved'</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TC-MATCH-01</w:t>
            </w:r>
          </w:p>
        </w:tc>
        <w:tc>
          <w:tcPr>
            <w:tcW w:type="dxa" w:w="1872"/>
            <w:shd w:fill="FFFFFF"/>
            <w:tcMar>
              <w:top w:w="40" w:type="dxa"/>
              <w:bottom w:w="40" w:type="dxa"/>
              <w:left w:w="60" w:type="dxa"/>
              <w:right w:w="60" w:type="dxa"/>
            </w:tcMar>
          </w:tcPr>
          <w:p>
            <w:pPr>
              <w:spacing w:after="0"/>
            </w:pPr>
            <w:r>
              <w:rPr>
                <w:rFonts w:ascii="Arial" w:hAnsi="Arial"/>
                <w:color w:val="334155"/>
                <w:sz w:val="16"/>
              </w:rPr>
              <w:t>test_extension_and_matching.py</w:t>
            </w:r>
          </w:p>
        </w:tc>
        <w:tc>
          <w:tcPr>
            <w:tcW w:type="dxa" w:w="2592"/>
            <w:shd w:fill="FFFFFF"/>
            <w:tcMar>
              <w:top w:w="40" w:type="dxa"/>
              <w:bottom w:w="40" w:type="dxa"/>
              <w:left w:w="60" w:type="dxa"/>
              <w:right w:w="60" w:type="dxa"/>
            </w:tcMar>
          </w:tcPr>
          <w:p>
            <w:pPr>
              <w:spacing w:after="0"/>
            </w:pPr>
            <w:r>
              <w:rPr>
                <w:rFonts w:ascii="Arial" w:hAnsi="Arial"/>
                <w:color w:val="334155"/>
                <w:sz w:val="16"/>
              </w:rPr>
              <w:t>Exact name match returns assessment</w:t>
            </w:r>
          </w:p>
        </w:tc>
        <w:tc>
          <w:tcPr>
            <w:tcW w:type="dxa" w:w="1440"/>
            <w:shd w:fill="FFFFFF"/>
            <w:tcMar>
              <w:top w:w="40" w:type="dxa"/>
              <w:bottom w:w="40" w:type="dxa"/>
              <w:left w:w="60" w:type="dxa"/>
              <w:right w:w="60" w:type="dxa"/>
            </w:tcMar>
          </w:tcPr>
          <w:p>
            <w:pPr>
              <w:spacing w:after="0"/>
            </w:pPr>
            <w:r>
              <w:rPr>
                <w:rFonts w:ascii="Arial" w:hAnsi="Arial"/>
                <w:color w:val="334155"/>
                <w:sz w:val="16"/>
              </w:rPr>
              <w:t>Haldiram's, Delhi</w:t>
            </w:r>
          </w:p>
        </w:tc>
        <w:tc>
          <w:tcPr>
            <w:tcW w:type="dxa" w:w="1728"/>
            <w:shd w:fill="FFFFFF"/>
            <w:tcMar>
              <w:top w:w="40" w:type="dxa"/>
              <w:bottom w:w="40" w:type="dxa"/>
              <w:left w:w="60" w:type="dxa"/>
              <w:right w:w="60" w:type="dxa"/>
            </w:tcMar>
          </w:tcPr>
          <w:p>
            <w:pPr>
              <w:spacing w:after="0"/>
            </w:pPr>
            <w:r>
              <w:rPr>
                <w:rFonts w:ascii="Arial" w:hAnsi="Arial"/>
                <w:color w:val="334155"/>
                <w:sz w:val="16"/>
              </w:rPr>
              <w:t>Matched: true, conf &gt;= 0.90</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TC-MATCH-02</w:t>
            </w:r>
          </w:p>
        </w:tc>
        <w:tc>
          <w:tcPr>
            <w:tcW w:type="dxa" w:w="1872"/>
            <w:shd w:fill="F8FAFC"/>
            <w:tcMar>
              <w:top w:w="40" w:type="dxa"/>
              <w:bottom w:w="40" w:type="dxa"/>
              <w:left w:w="60" w:type="dxa"/>
              <w:right w:w="60" w:type="dxa"/>
            </w:tcMar>
          </w:tcPr>
          <w:p>
            <w:pPr>
              <w:spacing w:after="0"/>
            </w:pPr>
            <w:r>
              <w:rPr>
                <w:rFonts w:ascii="Arial" w:hAnsi="Arial"/>
                <w:color w:val="334155"/>
                <w:sz w:val="16"/>
              </w:rPr>
              <w:t>test_extension_and_matching.py</w:t>
            </w:r>
          </w:p>
        </w:tc>
        <w:tc>
          <w:tcPr>
            <w:tcW w:type="dxa" w:w="2592"/>
            <w:shd w:fill="F8FAFC"/>
            <w:tcMar>
              <w:top w:w="40" w:type="dxa"/>
              <w:bottom w:w="40" w:type="dxa"/>
              <w:left w:w="60" w:type="dxa"/>
              <w:right w:w="60" w:type="dxa"/>
            </w:tcMar>
          </w:tcPr>
          <w:p>
            <w:pPr>
              <w:spacing w:after="0"/>
            </w:pPr>
            <w:r>
              <w:rPr>
                <w:rFonts w:ascii="Arial" w:hAnsi="Arial"/>
                <w:color w:val="334155"/>
                <w:sz w:val="16"/>
              </w:rPr>
              <w:t>Fuzzy restaurant name match</w:t>
            </w:r>
          </w:p>
        </w:tc>
        <w:tc>
          <w:tcPr>
            <w:tcW w:type="dxa" w:w="1440"/>
            <w:shd w:fill="F8FAFC"/>
            <w:tcMar>
              <w:top w:w="40" w:type="dxa"/>
              <w:bottom w:w="40" w:type="dxa"/>
              <w:left w:w="60" w:type="dxa"/>
              <w:right w:w="60" w:type="dxa"/>
            </w:tcMar>
          </w:tcPr>
          <w:p>
            <w:pPr>
              <w:spacing w:after="0"/>
            </w:pPr>
            <w:r>
              <w:rPr>
                <w:rFonts w:ascii="Arial" w:hAnsi="Arial"/>
                <w:color w:val="334155"/>
                <w:sz w:val="16"/>
              </w:rPr>
              <w:t>Chipotle Grill, NYC</w:t>
            </w:r>
          </w:p>
        </w:tc>
        <w:tc>
          <w:tcPr>
            <w:tcW w:type="dxa" w:w="1728"/>
            <w:shd w:fill="F8FAFC"/>
            <w:tcMar>
              <w:top w:w="40" w:type="dxa"/>
              <w:bottom w:w="40" w:type="dxa"/>
              <w:left w:w="60" w:type="dxa"/>
              <w:right w:w="60" w:type="dxa"/>
            </w:tcMar>
          </w:tcPr>
          <w:p>
            <w:pPr>
              <w:spacing w:after="0"/>
            </w:pPr>
            <w:r>
              <w:rPr>
                <w:rFonts w:ascii="Arial" w:hAnsi="Arial"/>
                <w:color w:val="334155"/>
                <w:sz w:val="16"/>
              </w:rPr>
              <w:t>Matched: true, conf &gt;= 0.70</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TC-MATCH-03</w:t>
            </w:r>
          </w:p>
        </w:tc>
        <w:tc>
          <w:tcPr>
            <w:tcW w:type="dxa" w:w="1872"/>
            <w:shd w:fill="FFFFFF"/>
            <w:tcMar>
              <w:top w:w="40" w:type="dxa"/>
              <w:bottom w:w="40" w:type="dxa"/>
              <w:left w:w="60" w:type="dxa"/>
              <w:right w:w="60" w:type="dxa"/>
            </w:tcMar>
          </w:tcPr>
          <w:p>
            <w:pPr>
              <w:spacing w:after="0"/>
            </w:pPr>
            <w:r>
              <w:rPr>
                <w:rFonts w:ascii="Arial" w:hAnsi="Arial"/>
                <w:color w:val="334155"/>
                <w:sz w:val="16"/>
              </w:rPr>
              <w:t>test_extension_and_matching.py</w:t>
            </w:r>
          </w:p>
        </w:tc>
        <w:tc>
          <w:tcPr>
            <w:tcW w:type="dxa" w:w="2592"/>
            <w:shd w:fill="FFFFFF"/>
            <w:tcMar>
              <w:top w:w="40" w:type="dxa"/>
              <w:bottom w:w="40" w:type="dxa"/>
              <w:left w:w="60" w:type="dxa"/>
              <w:right w:w="60" w:type="dxa"/>
            </w:tcMar>
          </w:tcPr>
          <w:p>
            <w:pPr>
              <w:spacing w:after="0"/>
            </w:pPr>
            <w:r>
              <w:rPr>
                <w:rFonts w:ascii="Arial" w:hAnsi="Arial"/>
                <w:color w:val="334155"/>
                <w:sz w:val="16"/>
              </w:rPr>
              <w:t>POST variant match endpoint</w:t>
            </w:r>
          </w:p>
        </w:tc>
        <w:tc>
          <w:tcPr>
            <w:tcW w:type="dxa" w:w="1440"/>
            <w:shd w:fill="FFFFFF"/>
            <w:tcMar>
              <w:top w:w="40" w:type="dxa"/>
              <w:bottom w:w="40" w:type="dxa"/>
              <w:left w:w="60" w:type="dxa"/>
              <w:right w:w="60" w:type="dxa"/>
            </w:tcMar>
          </w:tcPr>
          <w:p>
            <w:pPr>
              <w:spacing w:after="0"/>
            </w:pPr>
            <w:r>
              <w:rPr>
                <w:rFonts w:ascii="Arial" w:hAnsi="Arial"/>
                <w:color w:val="334155"/>
                <w:sz w:val="16"/>
              </w:rPr>
              <w:t>JSON payload</w:t>
            </w:r>
          </w:p>
        </w:tc>
        <w:tc>
          <w:tcPr>
            <w:tcW w:type="dxa" w:w="1728"/>
            <w:shd w:fill="FFFFFF"/>
            <w:tcMar>
              <w:top w:w="40" w:type="dxa"/>
              <w:bottom w:w="40" w:type="dxa"/>
              <w:left w:w="60" w:type="dxa"/>
              <w:right w:w="60" w:type="dxa"/>
            </w:tcMar>
          </w:tcPr>
          <w:p>
            <w:pPr>
              <w:spacing w:after="0"/>
            </w:pPr>
            <w:r>
              <w:rPr>
                <w:rFonts w:ascii="Arial" w:hAnsi="Arial"/>
                <w:color w:val="334155"/>
                <w:sz w:val="16"/>
              </w:rPr>
              <w:t>200 OK, assessment returned</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TC-MATCH-04</w:t>
            </w:r>
          </w:p>
        </w:tc>
        <w:tc>
          <w:tcPr>
            <w:tcW w:type="dxa" w:w="1872"/>
            <w:shd w:fill="F8FAFC"/>
            <w:tcMar>
              <w:top w:w="40" w:type="dxa"/>
              <w:bottom w:w="40" w:type="dxa"/>
              <w:left w:w="60" w:type="dxa"/>
              <w:right w:w="60" w:type="dxa"/>
            </w:tcMar>
          </w:tcPr>
          <w:p>
            <w:pPr>
              <w:spacing w:after="0"/>
            </w:pPr>
            <w:r>
              <w:rPr>
                <w:rFonts w:ascii="Arial" w:hAnsi="Arial"/>
                <w:color w:val="334155"/>
                <w:sz w:val="16"/>
              </w:rPr>
              <w:t>test_extension_and_matching.py</w:t>
            </w:r>
          </w:p>
        </w:tc>
        <w:tc>
          <w:tcPr>
            <w:tcW w:type="dxa" w:w="2592"/>
            <w:shd w:fill="F8FAFC"/>
            <w:tcMar>
              <w:top w:w="40" w:type="dxa"/>
              <w:bottom w:w="40" w:type="dxa"/>
              <w:left w:w="60" w:type="dxa"/>
              <w:right w:w="60" w:type="dxa"/>
            </w:tcMar>
          </w:tcPr>
          <w:p>
            <w:pPr>
              <w:spacing w:after="0"/>
            </w:pPr>
            <w:r>
              <w:rPr>
                <w:rFonts w:ascii="Arial" w:hAnsi="Arial"/>
                <w:color w:val="334155"/>
                <w:sz w:val="16"/>
              </w:rPr>
              <w:t>Unmatched restaurant graceful fallback</w:t>
            </w:r>
          </w:p>
        </w:tc>
        <w:tc>
          <w:tcPr>
            <w:tcW w:type="dxa" w:w="1440"/>
            <w:shd w:fill="F8FAFC"/>
            <w:tcMar>
              <w:top w:w="40" w:type="dxa"/>
              <w:bottom w:w="40" w:type="dxa"/>
              <w:left w:w="60" w:type="dxa"/>
              <w:right w:w="60" w:type="dxa"/>
            </w:tcMar>
          </w:tcPr>
          <w:p>
            <w:pPr>
              <w:spacing w:after="0"/>
            </w:pPr>
            <w:r>
              <w:rPr>
                <w:rFonts w:ascii="Arial" w:hAnsi="Arial"/>
                <w:color w:val="334155"/>
                <w:sz w:val="16"/>
              </w:rPr>
              <w:t>NonExistentBakery</w:t>
            </w:r>
          </w:p>
        </w:tc>
        <w:tc>
          <w:tcPr>
            <w:tcW w:type="dxa" w:w="1728"/>
            <w:shd w:fill="F8FAFC"/>
            <w:tcMar>
              <w:top w:w="40" w:type="dxa"/>
              <w:bottom w:w="40" w:type="dxa"/>
              <w:left w:w="60" w:type="dxa"/>
              <w:right w:w="60" w:type="dxa"/>
            </w:tcMar>
          </w:tcPr>
          <w:p>
            <w:pPr>
              <w:spacing w:after="0"/>
            </w:pPr>
            <w:r>
              <w:rPr>
                <w:rFonts w:ascii="Arial" w:hAnsi="Arial"/>
                <w:color w:val="334155"/>
                <w:sz w:val="16"/>
              </w:rPr>
              <w:t>Matched: false, conf 0.0</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TC-PROV-01</w:t>
            </w:r>
          </w:p>
        </w:tc>
        <w:tc>
          <w:tcPr>
            <w:tcW w:type="dxa" w:w="1872"/>
            <w:shd w:fill="FFFFFF"/>
            <w:tcMar>
              <w:top w:w="40" w:type="dxa"/>
              <w:bottom w:w="40" w:type="dxa"/>
              <w:left w:w="60" w:type="dxa"/>
              <w:right w:w="60" w:type="dxa"/>
            </w:tcMar>
          </w:tcPr>
          <w:p>
            <w:pPr>
              <w:spacing w:after="0"/>
            </w:pPr>
            <w:r>
              <w:rPr>
                <w:rFonts w:ascii="Arial" w:hAnsi="Arial"/>
                <w:color w:val="334155"/>
                <w:sz w:val="16"/>
              </w:rPr>
              <w:t>test_provenance.py</w:t>
            </w:r>
          </w:p>
        </w:tc>
        <w:tc>
          <w:tcPr>
            <w:tcW w:type="dxa" w:w="2592"/>
            <w:shd w:fill="FFFFFF"/>
            <w:tcMar>
              <w:top w:w="40" w:type="dxa"/>
              <w:bottom w:w="40" w:type="dxa"/>
              <w:left w:w="60" w:type="dxa"/>
              <w:right w:w="60" w:type="dxa"/>
            </w:tcMar>
          </w:tcPr>
          <w:p>
            <w:pPr>
              <w:spacing w:after="0"/>
            </w:pPr>
            <w:r>
              <w:rPr>
                <w:rFonts w:ascii="Arial" w:hAnsi="Arial"/>
                <w:color w:val="334155"/>
                <w:sz w:val="16"/>
              </w:rPr>
              <w:t>API returns complete provenance metadata</w:t>
            </w:r>
          </w:p>
        </w:tc>
        <w:tc>
          <w:tcPr>
            <w:tcW w:type="dxa" w:w="1440"/>
            <w:shd w:fill="FFFFFF"/>
            <w:tcMar>
              <w:top w:w="40" w:type="dxa"/>
              <w:bottom w:w="40" w:type="dxa"/>
              <w:left w:w="60" w:type="dxa"/>
              <w:right w:w="60" w:type="dxa"/>
            </w:tcMar>
          </w:tcPr>
          <w:p>
            <w:pPr>
              <w:spacing w:after="0"/>
            </w:pPr>
            <w:r>
              <w:rPr>
                <w:rFonts w:ascii="Arial" w:hAnsi="Arial"/>
                <w:color w:val="334155"/>
                <w:sz w:val="16"/>
              </w:rPr>
              <w:t>GET /api/restaurants/R0001</w:t>
            </w:r>
          </w:p>
        </w:tc>
        <w:tc>
          <w:tcPr>
            <w:tcW w:type="dxa" w:w="1728"/>
            <w:shd w:fill="FFFFFF"/>
            <w:tcMar>
              <w:top w:w="40" w:type="dxa"/>
              <w:bottom w:w="40" w:type="dxa"/>
              <w:left w:w="60" w:type="dxa"/>
              <w:right w:w="60" w:type="dxa"/>
            </w:tcMar>
          </w:tcPr>
          <w:p>
            <w:pPr>
              <w:spacing w:after="0"/>
            </w:pPr>
            <w:r>
              <w:rPr>
                <w:rFonts w:ascii="Arial" w:hAnsi="Arial"/>
                <w:color w:val="334155"/>
                <w:sz w:val="16"/>
              </w:rPr>
              <w:t>source_name, is_synthetic</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TC-PROV-02</w:t>
            </w:r>
          </w:p>
        </w:tc>
        <w:tc>
          <w:tcPr>
            <w:tcW w:type="dxa" w:w="1872"/>
            <w:shd w:fill="F8FAFC"/>
            <w:tcMar>
              <w:top w:w="40" w:type="dxa"/>
              <w:bottom w:w="40" w:type="dxa"/>
              <w:left w:w="60" w:type="dxa"/>
              <w:right w:w="60" w:type="dxa"/>
            </w:tcMar>
          </w:tcPr>
          <w:p>
            <w:pPr>
              <w:spacing w:after="0"/>
            </w:pPr>
            <w:r>
              <w:rPr>
                <w:rFonts w:ascii="Arial" w:hAnsi="Arial"/>
                <w:color w:val="334155"/>
                <w:sz w:val="16"/>
              </w:rPr>
              <w:t>test_provenance.py</w:t>
            </w:r>
          </w:p>
        </w:tc>
        <w:tc>
          <w:tcPr>
            <w:tcW w:type="dxa" w:w="2592"/>
            <w:shd w:fill="F8FAFC"/>
            <w:tcMar>
              <w:top w:w="40" w:type="dxa"/>
              <w:bottom w:w="40" w:type="dxa"/>
              <w:left w:w="60" w:type="dxa"/>
              <w:right w:w="60" w:type="dxa"/>
            </w:tcMar>
          </w:tcPr>
          <w:p>
            <w:pPr>
              <w:spacing w:after="0"/>
            </w:pPr>
            <w:r>
              <w:rPr>
                <w:rFonts w:ascii="Arial" w:hAnsi="Arial"/>
                <w:color w:val="334155"/>
                <w:sz w:val="16"/>
              </w:rPr>
              <w:t>Synthetic benchmark records explicitly tagged</w:t>
            </w:r>
          </w:p>
        </w:tc>
        <w:tc>
          <w:tcPr>
            <w:tcW w:type="dxa" w:w="1440"/>
            <w:shd w:fill="F8FAFC"/>
            <w:tcMar>
              <w:top w:w="40" w:type="dxa"/>
              <w:bottom w:w="40" w:type="dxa"/>
              <w:left w:w="60" w:type="dxa"/>
              <w:right w:w="60" w:type="dxa"/>
            </w:tcMar>
          </w:tcPr>
          <w:p>
            <w:pPr>
              <w:spacing w:after="0"/>
            </w:pPr>
            <w:r>
              <w:rPr>
                <w:rFonts w:ascii="Arial" w:hAnsi="Arial"/>
                <w:color w:val="334155"/>
                <w:sz w:val="16"/>
              </w:rPr>
              <w:t>1000 Fixtures</w:t>
            </w:r>
          </w:p>
        </w:tc>
        <w:tc>
          <w:tcPr>
            <w:tcW w:type="dxa" w:w="1728"/>
            <w:shd w:fill="F8FAFC"/>
            <w:tcMar>
              <w:top w:w="40" w:type="dxa"/>
              <w:bottom w:w="40" w:type="dxa"/>
              <w:left w:w="60" w:type="dxa"/>
              <w:right w:w="60" w:type="dxa"/>
            </w:tcMar>
          </w:tcPr>
          <w:p>
            <w:pPr>
              <w:spacing w:after="0"/>
            </w:pPr>
            <w:r>
              <w:rPr>
                <w:rFonts w:ascii="Arial" w:hAnsi="Arial"/>
                <w:color w:val="334155"/>
                <w:sz w:val="16"/>
              </w:rPr>
              <w:t>is_synthetic == True</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TC-PROV-03</w:t>
            </w:r>
          </w:p>
        </w:tc>
        <w:tc>
          <w:tcPr>
            <w:tcW w:type="dxa" w:w="1872"/>
            <w:shd w:fill="FFFFFF"/>
            <w:tcMar>
              <w:top w:w="40" w:type="dxa"/>
              <w:bottom w:w="40" w:type="dxa"/>
              <w:left w:w="60" w:type="dxa"/>
              <w:right w:w="60" w:type="dxa"/>
            </w:tcMar>
          </w:tcPr>
          <w:p>
            <w:pPr>
              <w:spacing w:after="0"/>
            </w:pPr>
            <w:r>
              <w:rPr>
                <w:rFonts w:ascii="Arial" w:hAnsi="Arial"/>
                <w:color w:val="334155"/>
                <w:sz w:val="16"/>
              </w:rPr>
              <w:t>test_provenance.py</w:t>
            </w:r>
          </w:p>
        </w:tc>
        <w:tc>
          <w:tcPr>
            <w:tcW w:type="dxa" w:w="2592"/>
            <w:shd w:fill="FFFFFF"/>
            <w:tcMar>
              <w:top w:w="40" w:type="dxa"/>
              <w:bottom w:w="40" w:type="dxa"/>
              <w:left w:w="60" w:type="dxa"/>
              <w:right w:w="60" w:type="dxa"/>
            </w:tcMar>
          </w:tcPr>
          <w:p>
            <w:pPr>
              <w:spacing w:after="0"/>
            </w:pPr>
            <w:r>
              <w:rPr>
                <w:rFonts w:ascii="Arial" w:hAnsi="Arial"/>
                <w:color w:val="334155"/>
                <w:sz w:val="16"/>
              </w:rPr>
              <w:t>Verified official records marked non-synthetic</w:t>
            </w:r>
          </w:p>
        </w:tc>
        <w:tc>
          <w:tcPr>
            <w:tcW w:type="dxa" w:w="1440"/>
            <w:shd w:fill="FFFFFF"/>
            <w:tcMar>
              <w:top w:w="40" w:type="dxa"/>
              <w:bottom w:w="40" w:type="dxa"/>
              <w:left w:w="60" w:type="dxa"/>
              <w:right w:w="60" w:type="dxa"/>
            </w:tcMar>
          </w:tcPr>
          <w:p>
            <w:pPr>
              <w:spacing w:after="0"/>
            </w:pPr>
            <w:r>
              <w:rPr>
                <w:rFonts w:ascii="Arial" w:hAnsi="Arial"/>
                <w:color w:val="334155"/>
                <w:sz w:val="16"/>
              </w:rPr>
              <w:t>FSSAI / NYC records</w:t>
            </w:r>
          </w:p>
        </w:tc>
        <w:tc>
          <w:tcPr>
            <w:tcW w:type="dxa" w:w="1728"/>
            <w:shd w:fill="FFFFFF"/>
            <w:tcMar>
              <w:top w:w="40" w:type="dxa"/>
              <w:bottom w:w="40" w:type="dxa"/>
              <w:left w:w="60" w:type="dxa"/>
              <w:right w:w="60" w:type="dxa"/>
            </w:tcMar>
          </w:tcPr>
          <w:p>
            <w:pPr>
              <w:spacing w:after="0"/>
            </w:pPr>
            <w:r>
              <w:rPr>
                <w:rFonts w:ascii="Arial" w:hAnsi="Arial"/>
                <w:color w:val="334155"/>
                <w:sz w:val="16"/>
              </w:rPr>
              <w:t>is_synthetic == False</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TC-REG-01</w:t>
            </w:r>
          </w:p>
        </w:tc>
        <w:tc>
          <w:tcPr>
            <w:tcW w:type="dxa" w:w="1872"/>
            <w:shd w:fill="F8FAFC"/>
            <w:tcMar>
              <w:top w:w="40" w:type="dxa"/>
              <w:bottom w:w="40" w:type="dxa"/>
              <w:left w:w="60" w:type="dxa"/>
              <w:right w:w="60" w:type="dxa"/>
            </w:tcMar>
          </w:tcPr>
          <w:p>
            <w:pPr>
              <w:spacing w:after="0"/>
            </w:pPr>
            <w:r>
              <w:rPr>
                <w:rFonts w:ascii="Arial" w:hAnsi="Arial"/>
                <w:color w:val="334155"/>
                <w:sz w:val="16"/>
              </w:rPr>
              <w:t>test_regression.py</w:t>
            </w:r>
          </w:p>
        </w:tc>
        <w:tc>
          <w:tcPr>
            <w:tcW w:type="dxa" w:w="2592"/>
            <w:shd w:fill="F8FAFC"/>
            <w:tcMar>
              <w:top w:w="40" w:type="dxa"/>
              <w:bottom w:w="40" w:type="dxa"/>
              <w:left w:w="60" w:type="dxa"/>
              <w:right w:w="60" w:type="dxa"/>
            </w:tcMar>
          </w:tcPr>
          <w:p>
            <w:pPr>
              <w:spacing w:after="0"/>
            </w:pPr>
            <w:r>
              <w:rPr>
                <w:rFonts w:ascii="Arial" w:hAnsi="Arial"/>
                <w:color w:val="334155"/>
                <w:sz w:val="16"/>
              </w:rPr>
              <w:t>Admin login succeeds (bcrypt hash fix)</w:t>
            </w:r>
          </w:p>
        </w:tc>
        <w:tc>
          <w:tcPr>
            <w:tcW w:type="dxa" w:w="1440"/>
            <w:shd w:fill="F8FAFC"/>
            <w:tcMar>
              <w:top w:w="40" w:type="dxa"/>
              <w:bottom w:w="40" w:type="dxa"/>
              <w:left w:w="60" w:type="dxa"/>
              <w:right w:w="60" w:type="dxa"/>
            </w:tcMar>
          </w:tcPr>
          <w:p>
            <w:pPr>
              <w:spacing w:after="0"/>
            </w:pPr>
            <w:r>
              <w:rPr>
                <w:rFonts w:ascii="Arial" w:hAnsi="Arial"/>
                <w:color w:val="334155"/>
                <w:sz w:val="16"/>
              </w:rPr>
              <w:t>admin@safebite.demo</w:t>
            </w:r>
          </w:p>
        </w:tc>
        <w:tc>
          <w:tcPr>
            <w:tcW w:type="dxa" w:w="1728"/>
            <w:shd w:fill="F8FAFC"/>
            <w:tcMar>
              <w:top w:w="40" w:type="dxa"/>
              <w:bottom w:w="40" w:type="dxa"/>
              <w:left w:w="60" w:type="dxa"/>
              <w:right w:w="60" w:type="dxa"/>
            </w:tcMar>
          </w:tcPr>
          <w:p>
            <w:pPr>
              <w:spacing w:after="0"/>
            </w:pPr>
            <w:r>
              <w:rPr>
                <w:rFonts w:ascii="Arial" w:hAnsi="Arial"/>
                <w:color w:val="334155"/>
                <w:sz w:val="16"/>
              </w:rPr>
              <w:t>200 OK, JWT returned</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TC-REG-02</w:t>
            </w:r>
          </w:p>
        </w:tc>
        <w:tc>
          <w:tcPr>
            <w:tcW w:type="dxa" w:w="1872"/>
            <w:shd w:fill="FFFFFF"/>
            <w:tcMar>
              <w:top w:w="40" w:type="dxa"/>
              <w:bottom w:w="40" w:type="dxa"/>
              <w:left w:w="60" w:type="dxa"/>
              <w:right w:w="60" w:type="dxa"/>
            </w:tcMar>
          </w:tcPr>
          <w:p>
            <w:pPr>
              <w:spacing w:after="0"/>
            </w:pPr>
            <w:r>
              <w:rPr>
                <w:rFonts w:ascii="Arial" w:hAnsi="Arial"/>
                <w:color w:val="334155"/>
                <w:sz w:val="16"/>
              </w:rPr>
              <w:t>test_regression.py</w:t>
            </w:r>
          </w:p>
        </w:tc>
        <w:tc>
          <w:tcPr>
            <w:tcW w:type="dxa" w:w="2592"/>
            <w:shd w:fill="FFFFFF"/>
            <w:tcMar>
              <w:top w:w="40" w:type="dxa"/>
              <w:bottom w:w="40" w:type="dxa"/>
              <w:left w:w="60" w:type="dxa"/>
              <w:right w:w="60" w:type="dxa"/>
            </w:tcMar>
          </w:tcPr>
          <w:p>
            <w:pPr>
              <w:spacing w:after="0"/>
            </w:pPr>
            <w:r>
              <w:rPr>
                <w:rFonts w:ascii="Arial" w:hAnsi="Arial"/>
                <w:color w:val="334155"/>
                <w:sz w:val="16"/>
              </w:rPr>
              <w:t>Customer login succeeds with seeded credentials</w:t>
            </w:r>
          </w:p>
        </w:tc>
        <w:tc>
          <w:tcPr>
            <w:tcW w:type="dxa" w:w="1440"/>
            <w:shd w:fill="FFFFFF"/>
            <w:tcMar>
              <w:top w:w="40" w:type="dxa"/>
              <w:bottom w:w="40" w:type="dxa"/>
              <w:left w:w="60" w:type="dxa"/>
              <w:right w:w="60" w:type="dxa"/>
            </w:tcMar>
          </w:tcPr>
          <w:p>
            <w:pPr>
              <w:spacing w:after="0"/>
            </w:pPr>
            <w:r>
              <w:rPr>
                <w:rFonts w:ascii="Arial" w:hAnsi="Arial"/>
                <w:color w:val="334155"/>
                <w:sz w:val="16"/>
              </w:rPr>
              <w:t>customer@safebite.demo</w:t>
            </w:r>
          </w:p>
        </w:tc>
        <w:tc>
          <w:tcPr>
            <w:tcW w:type="dxa" w:w="1728"/>
            <w:shd w:fill="FFFFFF"/>
            <w:tcMar>
              <w:top w:w="40" w:type="dxa"/>
              <w:bottom w:w="40" w:type="dxa"/>
              <w:left w:w="60" w:type="dxa"/>
              <w:right w:w="60" w:type="dxa"/>
            </w:tcMar>
          </w:tcPr>
          <w:p>
            <w:pPr>
              <w:spacing w:after="0"/>
            </w:pPr>
            <w:r>
              <w:rPr>
                <w:rFonts w:ascii="Arial" w:hAnsi="Arial"/>
                <w:color w:val="334155"/>
                <w:sz w:val="16"/>
              </w:rPr>
              <w:t>200 OK, JWT returned</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8FAFC"/>
            <w:tcMar>
              <w:top w:w="40" w:type="dxa"/>
              <w:bottom w:w="40" w:type="dxa"/>
              <w:left w:w="60" w:type="dxa"/>
              <w:right w:w="60" w:type="dxa"/>
            </w:tcMar>
          </w:tcPr>
          <w:p>
            <w:pPr>
              <w:spacing w:after="0"/>
            </w:pPr>
            <w:r>
              <w:rPr>
                <w:rFonts w:ascii="Arial" w:hAnsi="Arial"/>
                <w:b/>
                <w:color w:val="0F172A"/>
                <w:sz w:val="16"/>
              </w:rPr>
              <w:t>TC-REG-03</w:t>
            </w:r>
          </w:p>
        </w:tc>
        <w:tc>
          <w:tcPr>
            <w:tcW w:type="dxa" w:w="1872"/>
            <w:shd w:fill="F8FAFC"/>
            <w:tcMar>
              <w:top w:w="40" w:type="dxa"/>
              <w:bottom w:w="40" w:type="dxa"/>
              <w:left w:w="60" w:type="dxa"/>
              <w:right w:w="60" w:type="dxa"/>
            </w:tcMar>
          </w:tcPr>
          <w:p>
            <w:pPr>
              <w:spacing w:after="0"/>
            </w:pPr>
            <w:r>
              <w:rPr>
                <w:rFonts w:ascii="Arial" w:hAnsi="Arial"/>
                <w:color w:val="334155"/>
                <w:sz w:val="16"/>
              </w:rPr>
              <w:t>test_regression.py</w:t>
            </w:r>
          </w:p>
        </w:tc>
        <w:tc>
          <w:tcPr>
            <w:tcW w:type="dxa" w:w="2592"/>
            <w:shd w:fill="F8FAFC"/>
            <w:tcMar>
              <w:top w:w="40" w:type="dxa"/>
              <w:bottom w:w="40" w:type="dxa"/>
              <w:left w:w="60" w:type="dxa"/>
              <w:right w:w="60" w:type="dxa"/>
            </w:tcMar>
          </w:tcPr>
          <w:p>
            <w:pPr>
              <w:spacing w:after="0"/>
            </w:pPr>
            <w:r>
              <w:rPr>
                <w:rFonts w:ascii="Arial" w:hAnsi="Arial"/>
                <w:color w:val="334155"/>
                <w:sz w:val="16"/>
              </w:rPr>
              <w:t>Database URL resolution not hardcoded to D: drive</w:t>
            </w:r>
          </w:p>
        </w:tc>
        <w:tc>
          <w:tcPr>
            <w:tcW w:type="dxa" w:w="1440"/>
            <w:shd w:fill="F8FAFC"/>
            <w:tcMar>
              <w:top w:w="40" w:type="dxa"/>
              <w:bottom w:w="40" w:type="dxa"/>
              <w:left w:w="60" w:type="dxa"/>
              <w:right w:w="60" w:type="dxa"/>
            </w:tcMar>
          </w:tcPr>
          <w:p>
            <w:pPr>
              <w:spacing w:after="0"/>
            </w:pPr>
            <w:r>
              <w:rPr>
                <w:rFonts w:ascii="Arial" w:hAnsi="Arial"/>
                <w:color w:val="334155"/>
                <w:sz w:val="16"/>
              </w:rPr>
              <w:t>config.DATABASE_URL</w:t>
            </w:r>
          </w:p>
        </w:tc>
        <w:tc>
          <w:tcPr>
            <w:tcW w:type="dxa" w:w="1728"/>
            <w:shd w:fill="F8FAFC"/>
            <w:tcMar>
              <w:top w:w="40" w:type="dxa"/>
              <w:bottom w:w="40" w:type="dxa"/>
              <w:left w:w="60" w:type="dxa"/>
              <w:right w:w="60" w:type="dxa"/>
            </w:tcMar>
          </w:tcPr>
          <w:p>
            <w:pPr>
              <w:spacing w:after="0"/>
            </w:pPr>
            <w:r>
              <w:rPr>
                <w:rFonts w:ascii="Arial" w:hAnsi="Arial"/>
                <w:color w:val="334155"/>
                <w:sz w:val="16"/>
              </w:rPr>
              <w:t>Dynamic path, no 'd:/'</w:t>
            </w:r>
          </w:p>
        </w:tc>
        <w:tc>
          <w:tcPr>
            <w:tcW w:type="dxa" w:w="1152"/>
            <w:shd w:fill="F8FAFC"/>
            <w:tcMar>
              <w:top w:w="40" w:type="dxa"/>
              <w:bottom w:w="40" w:type="dxa"/>
              <w:left w:w="60" w:type="dxa"/>
              <w:right w:w="60" w:type="dxa"/>
            </w:tcMar>
          </w:tcPr>
          <w:p>
            <w:pPr>
              <w:spacing w:after="0"/>
            </w:pPr>
            <w:r>
              <w:rPr>
                <w:rFonts w:ascii="Arial" w:hAnsi="Arial"/>
                <w:b/>
                <w:color w:val="059669"/>
                <w:sz w:val="16"/>
              </w:rPr>
              <w:t>PASSED</w:t>
            </w:r>
          </w:p>
        </w:tc>
      </w:tr>
      <w:tr>
        <w:tc>
          <w:tcPr>
            <w:tcW w:type="dxa" w:w="1296"/>
            <w:shd w:fill="FFFFFF"/>
            <w:tcMar>
              <w:top w:w="40" w:type="dxa"/>
              <w:bottom w:w="40" w:type="dxa"/>
              <w:left w:w="60" w:type="dxa"/>
              <w:right w:w="60" w:type="dxa"/>
            </w:tcMar>
          </w:tcPr>
          <w:p>
            <w:pPr>
              <w:spacing w:after="0"/>
            </w:pPr>
            <w:r>
              <w:rPr>
                <w:rFonts w:ascii="Arial" w:hAnsi="Arial"/>
                <w:b/>
                <w:color w:val="0F172A"/>
                <w:sz w:val="16"/>
              </w:rPr>
              <w:t>TC-REG-04</w:t>
            </w:r>
          </w:p>
        </w:tc>
        <w:tc>
          <w:tcPr>
            <w:tcW w:type="dxa" w:w="1872"/>
            <w:shd w:fill="FFFFFF"/>
            <w:tcMar>
              <w:top w:w="40" w:type="dxa"/>
              <w:bottom w:w="40" w:type="dxa"/>
              <w:left w:w="60" w:type="dxa"/>
              <w:right w:w="60" w:type="dxa"/>
            </w:tcMar>
          </w:tcPr>
          <w:p>
            <w:pPr>
              <w:spacing w:after="0"/>
            </w:pPr>
            <w:r>
              <w:rPr>
                <w:rFonts w:ascii="Arial" w:hAnsi="Arial"/>
                <w:color w:val="334155"/>
                <w:sz w:val="16"/>
              </w:rPr>
              <w:t>test_regression.py</w:t>
            </w:r>
          </w:p>
        </w:tc>
        <w:tc>
          <w:tcPr>
            <w:tcW w:type="dxa" w:w="2592"/>
            <w:shd w:fill="FFFFFF"/>
            <w:tcMar>
              <w:top w:w="40" w:type="dxa"/>
              <w:bottom w:w="40" w:type="dxa"/>
              <w:left w:w="60" w:type="dxa"/>
              <w:right w:w="60" w:type="dxa"/>
            </w:tcMar>
          </w:tcPr>
          <w:p>
            <w:pPr>
              <w:spacing w:after="0"/>
            </w:pPr>
            <w:r>
              <w:rPr>
                <w:rFonts w:ascii="Arial" w:hAnsi="Arial"/>
                <w:color w:val="334155"/>
                <w:sz w:val="16"/>
              </w:rPr>
              <w:t>Profile alias route GET /api/profile returns user</w:t>
            </w:r>
          </w:p>
        </w:tc>
        <w:tc>
          <w:tcPr>
            <w:tcW w:type="dxa" w:w="1440"/>
            <w:shd w:fill="FFFFFF"/>
            <w:tcMar>
              <w:top w:w="40" w:type="dxa"/>
              <w:bottom w:w="40" w:type="dxa"/>
              <w:left w:w="60" w:type="dxa"/>
              <w:right w:w="60" w:type="dxa"/>
            </w:tcMar>
          </w:tcPr>
          <w:p>
            <w:pPr>
              <w:spacing w:after="0"/>
            </w:pPr>
            <w:r>
              <w:rPr>
                <w:rFonts w:ascii="Arial" w:hAnsi="Arial"/>
                <w:color w:val="334155"/>
                <w:sz w:val="16"/>
              </w:rPr>
              <w:t>Bearer JWT Header</w:t>
            </w:r>
          </w:p>
        </w:tc>
        <w:tc>
          <w:tcPr>
            <w:tcW w:type="dxa" w:w="1728"/>
            <w:shd w:fill="FFFFFF"/>
            <w:tcMar>
              <w:top w:w="40" w:type="dxa"/>
              <w:bottom w:w="40" w:type="dxa"/>
              <w:left w:w="60" w:type="dxa"/>
              <w:right w:w="60" w:type="dxa"/>
            </w:tcMar>
          </w:tcPr>
          <w:p>
            <w:pPr>
              <w:spacing w:after="0"/>
            </w:pPr>
            <w:r>
              <w:rPr>
                <w:rFonts w:ascii="Arial" w:hAnsi="Arial"/>
                <w:color w:val="334155"/>
                <w:sz w:val="16"/>
              </w:rPr>
              <w:t>200 OK, User Profile</w:t>
            </w:r>
          </w:p>
        </w:tc>
        <w:tc>
          <w:tcPr>
            <w:tcW w:type="dxa" w:w="1152"/>
            <w:shd w:fill="FFFFFF"/>
            <w:tcMar>
              <w:top w:w="40" w:type="dxa"/>
              <w:bottom w:w="40" w:type="dxa"/>
              <w:left w:w="60" w:type="dxa"/>
              <w:right w:w="60" w:type="dxa"/>
            </w:tcMar>
          </w:tcPr>
          <w:p>
            <w:pPr>
              <w:spacing w:after="0"/>
            </w:pPr>
            <w:r>
              <w:rPr>
                <w:rFonts w:ascii="Arial" w:hAnsi="Arial"/>
                <w:b/>
                <w:color w:val="059669"/>
                <w:sz w:val="16"/>
              </w:rPr>
              <w:t>PASSED</w:t>
            </w:r>
          </w:p>
        </w:tc>
      </w:tr>
    </w:tbl>
    <w:p>
      <w:pPr>
        <w:keepNext/>
        <w:spacing w:before="240" w:after="80"/>
      </w:pPr>
      <w:r>
        <w:rPr>
          <w:rFonts w:ascii="Arial" w:hAnsi="Arial"/>
          <w:b/>
          <w:color w:val="0284C7"/>
          <w:sz w:val="24"/>
        </w:rPr>
        <w:t>1.2 Mutation Testing Evidence (Fault Injection)</w:t>
      </w:r>
    </w:p>
    <w:p>
      <w:pPr>
        <w:spacing w:after="100" w:line="276" w:lineRule="auto"/>
      </w:pPr>
      <w:r>
        <w:rPr>
          <w:rFonts w:ascii="Arial" w:hAnsi="Arial"/>
          <w:i w:val="0"/>
          <w:color w:val="334155"/>
          <w:sz w:val="19"/>
        </w:rPr>
        <w:t>Mutation testing evaluates test suite quality by injecting intentional semantic mutations into the scoring logic (mutating base scores, disabling staleness penalties, altering repeat multipliers, and loosening license revocation caps). SafeBite's test suite killed 100% of generated mutants (7/7 mutants killed), proving that the tests rigorously catch scoring defects.</w:t>
      </w:r>
    </w:p>
    <w:p>
      <w:pPr>
        <w:spacing w:before="120" w:after="40"/>
        <w:jc w:val="center"/>
      </w:pPr>
      <w:r>
        <w:drawing>
          <wp:inline xmlns:a="http://schemas.openxmlformats.org/drawingml/2006/main" xmlns:pic="http://schemas.openxmlformats.org/drawingml/2006/picture">
            <wp:extent cx="5486400" cy="2922755"/>
            <wp:docPr id="2" name="Picture 2"/>
            <wp:cNvGraphicFramePr>
              <a:graphicFrameLocks noChangeAspect="1"/>
            </wp:cNvGraphicFramePr>
            <a:graphic>
              <a:graphicData uri="http://schemas.openxmlformats.org/drawingml/2006/picture">
                <pic:pic>
                  <pic:nvPicPr>
                    <pic:cNvPr id="0" name="13_mutation_testing_results.png"/>
                    <pic:cNvPicPr/>
                  </pic:nvPicPr>
                  <pic:blipFill>
                    <a:blip r:embed="rId10"/>
                    <a:stretch>
                      <a:fillRect/>
                    </a:stretch>
                  </pic:blipFill>
                  <pic:spPr>
                    <a:xfrm>
                      <a:off x="0" y="0"/>
                      <a:ext cx="5486400" cy="2922755"/>
                    </a:xfrm>
                    <a:prstGeom prst="rect"/>
                  </pic:spPr>
                </pic:pic>
              </a:graphicData>
            </a:graphic>
          </wp:inline>
        </w:drawing>
      </w:r>
    </w:p>
    <w:p>
      <w:pPr>
        <w:spacing w:before="80" w:after="240"/>
        <w:jc w:val="center"/>
      </w:pPr>
      <w:r>
        <w:rPr>
          <w:rFonts w:ascii="Arial" w:hAnsi="Arial"/>
          <w:i/>
          <w:color w:val="64748B"/>
          <w:sz w:val="17"/>
        </w:rPr>
        <w:t>Figure: Mutation Testing Console Report — 7/7 Mutants Killed (100% Mutation Score).</w:t>
      </w:r>
    </w:p>
    <w:p>
      <w:pPr>
        <w:keepNext/>
        <w:spacing w:before="240" w:after="80"/>
      </w:pPr>
      <w:r>
        <w:rPr>
          <w:rFonts w:ascii="Arial" w:hAnsi="Arial"/>
          <w:b/>
          <w:color w:val="0284C7"/>
          <w:sz w:val="24"/>
        </w:rPr>
        <w:t>1.3 Regression Testing Analysis</w:t>
      </w:r>
    </w:p>
    <w:p>
      <w:pPr>
        <w:spacing w:after="100" w:line="276" w:lineRule="auto"/>
      </w:pPr>
      <w:r>
        <w:rPr>
          <w:rFonts w:ascii="Arial" w:hAnsi="Arial"/>
          <w:i w:val="0"/>
          <w:color w:val="334155"/>
          <w:sz w:val="19"/>
        </w:rPr>
        <w:t>The regression test suite permanently guarantees that baseline defects identified during initial audit do not recur: (1) REG-001 locks the bcrypt password hash verification fix, (2) REG-002 locks customer credential validation, (3) REG-003 guarantees dynamic database path resolution on non-D: drive platforms, and (4) REG-004 locks the GET /api/profile session route.</w:t>
      </w:r>
    </w:p>
    <w:p>
      <w:r>
        <w:br w:type="page"/>
      </w:r>
    </w:p>
    <w:p>
      <w:pPr>
        <w:spacing w:before="0" w:after="80"/>
        <w:jc w:val="center"/>
      </w:pPr>
      <w:r>
        <w:rPr>
          <w:rFonts w:ascii="Arial" w:hAnsi="Arial"/>
          <w:b/>
          <w:color w:val="0F172A"/>
          <w:sz w:val="44"/>
        </w:rPr>
        <w:t>Section 2: Version Management and System Building</w:t>
      </w:r>
    </w:p>
    <w:p>
      <w:pPr>
        <w:spacing w:after="320"/>
        <w:jc w:val="center"/>
      </w:pPr>
      <w:r>
        <w:rPr>
          <w:rFonts w:ascii="Arial" w:hAnsi="Arial"/>
          <w:color w:val="0284C7"/>
          <w:sz w:val="24"/>
        </w:rPr>
        <w:t>Git Lifecycle, Reproducible Production Builds, and Docker Container Orchestration</w:t>
      </w:r>
    </w:p>
    <w:p>
      <w:pPr>
        <w:keepNext/>
        <w:spacing w:before="240" w:after="80"/>
      </w:pPr>
      <w:r>
        <w:rPr>
          <w:rFonts w:ascii="Arial" w:hAnsi="Arial"/>
          <w:b/>
          <w:color w:val="0284C7"/>
          <w:sz w:val="24"/>
        </w:rPr>
        <w:t>2.1 Version Control Strategy &amp; Git History</w:t>
      </w:r>
    </w:p>
    <w:p>
      <w:pPr>
        <w:spacing w:after="100" w:line="276" w:lineRule="auto"/>
      </w:pPr>
      <w:r>
        <w:rPr>
          <w:rFonts w:ascii="Arial" w:hAnsi="Arial"/>
          <w:i w:val="0"/>
          <w:color w:val="334155"/>
          <w:sz w:val="19"/>
        </w:rPr>
        <w:t>SafeBite adheres to a structured Git branching strategy with protected 'main' baseline, dedicated feature branches, Conventional Commit syntax ('feat:', 'fix:', 'test:', 'refactor:', 'docs:'), and strict .gitignore exclusions protecting secrets.</w:t>
      </w:r>
    </w:p>
    <w:p>
      <w:pPr>
        <w:spacing w:before="120" w:after="40"/>
        <w:jc w:val="center"/>
      </w:pPr>
      <w:r>
        <w:drawing>
          <wp:inline xmlns:a="http://schemas.openxmlformats.org/drawingml/2006/main" xmlns:pic="http://schemas.openxmlformats.org/drawingml/2006/picture">
            <wp:extent cx="5486400" cy="4020035"/>
            <wp:docPr id="3" name="Picture 3"/>
            <wp:cNvGraphicFramePr>
              <a:graphicFrameLocks noChangeAspect="1"/>
            </wp:cNvGraphicFramePr>
            <a:graphic>
              <a:graphicData uri="http://schemas.openxmlformats.org/drawingml/2006/picture">
                <pic:pic>
                  <pic:nvPicPr>
                    <pic:cNvPr id="0" name="14_git_version_control.png"/>
                    <pic:cNvPicPr/>
                  </pic:nvPicPr>
                  <pic:blipFill>
                    <a:blip r:embed="rId11"/>
                    <a:stretch>
                      <a:fillRect/>
                    </a:stretch>
                  </pic:blipFill>
                  <pic:spPr>
                    <a:xfrm>
                      <a:off x="0" y="0"/>
                      <a:ext cx="5486400" cy="4020035"/>
                    </a:xfrm>
                    <a:prstGeom prst="rect"/>
                  </pic:spPr>
                </pic:pic>
              </a:graphicData>
            </a:graphic>
          </wp:inline>
        </w:drawing>
      </w:r>
    </w:p>
    <w:p>
      <w:pPr>
        <w:spacing w:before="80" w:after="240"/>
        <w:jc w:val="center"/>
      </w:pPr>
      <w:r>
        <w:rPr>
          <w:rFonts w:ascii="Arial" w:hAnsi="Arial"/>
          <w:i/>
          <w:color w:val="64748B"/>
          <w:sz w:val="17"/>
        </w:rPr>
        <w:t>Figure: Git Status &amp; Commit History Console — Clean working tree with structured, semantic commit history.</w:t>
      </w:r>
    </w:p>
    <w:p>
      <w:pPr>
        <w:keepNext/>
        <w:spacing w:before="240" w:after="80"/>
      </w:pPr>
      <w:r>
        <w:rPr>
          <w:rFonts w:ascii="Arial" w:hAnsi="Arial"/>
          <w:b/>
          <w:color w:val="0284C7"/>
          <w:sz w:val="24"/>
        </w:rPr>
        <w:t>2.2 System Building &amp; Compilation Verification</w:t>
      </w:r>
    </w:p>
    <w:p>
      <w:pPr>
        <w:spacing w:after="100" w:line="276" w:lineRule="auto"/>
      </w:pPr>
      <w:r>
        <w:rPr>
          <w:rFonts w:ascii="Arial" w:hAnsi="Arial"/>
          <w:i w:val="0"/>
          <w:color w:val="334155"/>
          <w:sz w:val="19"/>
        </w:rPr>
        <w:t>The frontend production bundle was compiled using Vite 4.5.14 with zero errors, producing optimized chunks: dist/index.html (0.77 kB), dist/assets/index.css (39.26 kB), and dist/assets/index.js (319 kB). Backend Python schemas comply fully with Pydantic v2 and SQLAlchemy 2.0 without runtime deprecation warnings.</w:t>
      </w:r>
    </w:p>
    <w:p>
      <w:pPr>
        <w:keepNext/>
        <w:spacing w:before="240" w:after="80"/>
      </w:pPr>
      <w:r>
        <w:rPr>
          <w:rFonts w:ascii="Arial" w:hAnsi="Arial"/>
          <w:b/>
          <w:color w:val="0284C7"/>
          <w:sz w:val="24"/>
        </w:rPr>
        <w:t>2.3 Containerized System Startup (Docker Compose)</w:t>
      </w:r>
    </w:p>
    <w:p>
      <w:pPr>
        <w:spacing w:after="100" w:line="276" w:lineRule="auto"/>
      </w:pPr>
      <w:r>
        <w:rPr>
          <w:rFonts w:ascii="Arial" w:hAnsi="Arial"/>
          <w:i w:val="0"/>
          <w:color w:val="334155"/>
          <w:sz w:val="19"/>
        </w:rPr>
        <w:t>SafeBite provides a turnkey multi-container setup via docker-compose.yml. The configuration links the FastAPI backend (exposed on :8000) and the React frontend (exposed on :3000) over an isolated Docker bridge network with automated health checks.</w:t>
      </w:r>
    </w:p>
    <w:p>
      <w:pPr>
        <w:spacing w:before="120" w:after="40"/>
        <w:jc w:val="center"/>
      </w:pPr>
      <w:r>
        <w:drawing>
          <wp:inline xmlns:a="http://schemas.openxmlformats.org/drawingml/2006/main" xmlns:pic="http://schemas.openxmlformats.org/drawingml/2006/picture">
            <wp:extent cx="5486400" cy="1606019"/>
            <wp:docPr id="4" name="Picture 4"/>
            <wp:cNvGraphicFramePr>
              <a:graphicFrameLocks noChangeAspect="1"/>
            </wp:cNvGraphicFramePr>
            <a:graphic>
              <a:graphicData uri="http://schemas.openxmlformats.org/drawingml/2006/picture">
                <pic:pic>
                  <pic:nvPicPr>
                    <pic:cNvPr id="0" name="15_docker_compose_evidence.png"/>
                    <pic:cNvPicPr/>
                  </pic:nvPicPr>
                  <pic:blipFill>
                    <a:blip r:embed="rId12"/>
                    <a:stretch>
                      <a:fillRect/>
                    </a:stretch>
                  </pic:blipFill>
                  <pic:spPr>
                    <a:xfrm>
                      <a:off x="0" y="0"/>
                      <a:ext cx="5486400" cy="1606019"/>
                    </a:xfrm>
                    <a:prstGeom prst="rect"/>
                  </pic:spPr>
                </pic:pic>
              </a:graphicData>
            </a:graphic>
          </wp:inline>
        </w:drawing>
      </w:r>
    </w:p>
    <w:p>
      <w:pPr>
        <w:spacing w:before="80" w:after="240"/>
        <w:jc w:val="center"/>
      </w:pPr>
      <w:r>
        <w:rPr>
          <w:rFonts w:ascii="Arial" w:hAnsi="Arial"/>
          <w:i/>
          <w:color w:val="64748B"/>
          <w:sz w:val="17"/>
        </w:rPr>
        <w:t>Figure: Docker Compose Orchestration Console — Container health check verification and network bridge startup.</w:t>
      </w:r>
    </w:p>
    <w:p>
      <w:r>
        <w:br w:type="page"/>
      </w:r>
    </w:p>
    <w:p>
      <w:pPr>
        <w:spacing w:before="0" w:after="80"/>
        <w:jc w:val="center"/>
      </w:pPr>
      <w:r>
        <w:rPr>
          <w:rFonts w:ascii="Arial" w:hAnsi="Arial"/>
          <w:b/>
          <w:color w:val="0F172A"/>
          <w:sz w:val="44"/>
        </w:rPr>
        <w:t>Section 3: Screenshots of Developed Functionalities</w:t>
      </w:r>
    </w:p>
    <w:p>
      <w:pPr>
        <w:spacing w:after="320"/>
        <w:jc w:val="center"/>
      </w:pPr>
      <w:r>
        <w:rPr>
          <w:rFonts w:ascii="Arial" w:hAnsi="Arial"/>
          <w:color w:val="0284C7"/>
          <w:sz w:val="24"/>
        </w:rPr>
        <w:t>Complete User Journey &amp; Interface Verification</w:t>
      </w:r>
    </w:p>
    <w:p>
      <w:pPr>
        <w:keepNext/>
        <w:spacing w:before="240" w:after="80"/>
      </w:pPr>
      <w:r>
        <w:rPr>
          <w:rFonts w:ascii="Arial" w:hAnsi="Arial"/>
          <w:b/>
          <w:color w:val="0284C7"/>
          <w:sz w:val="24"/>
        </w:rPr>
        <w:t>3.1 Landing Page &amp; Discovery Portal</w:t>
      </w:r>
    </w:p>
    <w:p>
      <w:pPr>
        <w:spacing w:after="100" w:line="276" w:lineRule="auto"/>
      </w:pPr>
      <w:r>
        <w:rPr>
          <w:rFonts w:ascii="Arial" w:hAnsi="Arial"/>
          <w:i w:val="0"/>
          <w:color w:val="334155"/>
          <w:sz w:val="19"/>
        </w:rPr>
        <w:t>The SafeBite homepage features a hero search bar, direct category exploration, and a transparency banner explaining how public health inspection ratings are computed. It introduces the user to SafeBite's mission of food safety transparency.</w:t>
      </w:r>
    </w:p>
    <w:p>
      <w:pPr>
        <w:spacing w:before="120" w:after="40"/>
        <w:jc w:val="center"/>
      </w:pPr>
      <w:r>
        <w:drawing>
          <wp:inline xmlns:a="http://schemas.openxmlformats.org/drawingml/2006/main" xmlns:pic="http://schemas.openxmlformats.org/drawingml/2006/picture">
            <wp:extent cx="5303520" cy="3014554"/>
            <wp:docPr id="5" name="Picture 5"/>
            <wp:cNvGraphicFramePr>
              <a:graphicFrameLocks noChangeAspect="1"/>
            </wp:cNvGraphicFramePr>
            <a:graphic>
              <a:graphicData uri="http://schemas.openxmlformats.org/drawingml/2006/picture">
                <pic:pic>
                  <pic:nvPicPr>
                    <pic:cNvPr id="0" name="01_landing_page.png"/>
                    <pic:cNvPicPr/>
                  </pic:nvPicPr>
                  <pic:blipFill>
                    <a:blip r:embed="rId13"/>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SafeBite Landing Page displaying search bar, hero banner, and key feature highlights.</w:t>
      </w:r>
    </w:p>
    <w:p>
      <w:pPr>
        <w:keepNext/>
        <w:spacing w:before="240" w:after="80"/>
      </w:pPr>
      <w:r>
        <w:rPr>
          <w:rFonts w:ascii="Arial" w:hAnsi="Arial"/>
          <w:b/>
          <w:color w:val="0284C7"/>
          <w:sz w:val="24"/>
        </w:rPr>
        <w:t>3.2 Restaurant Discovery Directory</w:t>
      </w:r>
    </w:p>
    <w:p>
      <w:pPr>
        <w:spacing w:after="100" w:line="276" w:lineRule="auto"/>
      </w:pPr>
      <w:r>
        <w:rPr>
          <w:rFonts w:ascii="Arial" w:hAnsi="Arial"/>
          <w:i w:val="0"/>
          <w:color w:val="334155"/>
          <w:sz w:val="19"/>
        </w:rPr>
        <w:t>The restaurant discovery directory (/restaurants) displays search results with real-time safety score rings (0-100), color-coded letter grade badges (Grade A / Excellent, Grade B / Good, Needs Improvement, High Risk), cuisine filters, and city selection.</w:t>
      </w:r>
    </w:p>
    <w:p>
      <w:pPr>
        <w:spacing w:before="120" w:after="40"/>
        <w:jc w:val="center"/>
      </w:pPr>
      <w:r>
        <w:drawing>
          <wp:inline xmlns:a="http://schemas.openxmlformats.org/drawingml/2006/main" xmlns:pic="http://schemas.openxmlformats.org/drawingml/2006/picture">
            <wp:extent cx="5303520" cy="3014554"/>
            <wp:docPr id="6" name="Picture 6"/>
            <wp:cNvGraphicFramePr>
              <a:graphicFrameLocks noChangeAspect="1"/>
            </wp:cNvGraphicFramePr>
            <a:graphic>
              <a:graphicData uri="http://schemas.openxmlformats.org/drawingml/2006/picture">
                <pic:pic>
                  <pic:nvPicPr>
                    <pic:cNvPr id="0" name="02_restaurant_discovery.png"/>
                    <pic:cNvPicPr/>
                  </pic:nvPicPr>
                  <pic:blipFill>
                    <a:blip r:embed="rId14"/>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Restaurant Discovery View showing score rings, grade badges, and search sidebar.</w:t>
      </w:r>
    </w:p>
    <w:p>
      <w:pPr>
        <w:keepNext/>
        <w:spacing w:before="240" w:after="80"/>
      </w:pPr>
      <w:r>
        <w:rPr>
          <w:rFonts w:ascii="Arial" w:hAnsi="Arial"/>
          <w:b/>
          <w:color w:val="0284C7"/>
          <w:sz w:val="24"/>
        </w:rPr>
        <w:t>3.3 Data Provenance Filtering (Verified Official vs Synthetic)</w:t>
      </w:r>
    </w:p>
    <w:p>
      <w:pPr>
        <w:spacing w:after="100" w:line="276" w:lineRule="auto"/>
      </w:pPr>
      <w:r>
        <w:rPr>
          <w:rFonts w:ascii="Arial" w:hAnsi="Arial"/>
          <w:i w:val="0"/>
          <w:color w:val="334155"/>
          <w:sz w:val="19"/>
        </w:rPr>
        <w:t>To prevent misleading users, SafeBite features a Data Provenance filter. When set to 'Verified Official Only', the system queries only authentic government inspection records from FSSAI and NYC OpenData, displaying an official green shield badge on each card.</w:t>
      </w:r>
    </w:p>
    <w:p>
      <w:pPr>
        <w:spacing w:before="120" w:after="40"/>
        <w:jc w:val="center"/>
      </w:pPr>
      <w:r>
        <w:drawing>
          <wp:inline xmlns:a="http://schemas.openxmlformats.org/drawingml/2006/main" xmlns:pic="http://schemas.openxmlformats.org/drawingml/2006/picture">
            <wp:extent cx="5303520" cy="3014554"/>
            <wp:docPr id="7" name="Picture 7"/>
            <wp:cNvGraphicFramePr>
              <a:graphicFrameLocks noChangeAspect="1"/>
            </wp:cNvGraphicFramePr>
            <a:graphic>
              <a:graphicData uri="http://schemas.openxmlformats.org/drawingml/2006/picture">
                <pic:pic>
                  <pic:nvPicPr>
                    <pic:cNvPr id="0" name="03_verified_official_filtering.png"/>
                    <pic:cNvPicPr/>
                  </pic:nvPicPr>
                  <pic:blipFill>
                    <a:blip r:embed="rId15"/>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Provenance Filtered View displaying exclusively verified FSSAI and NYC OpenData restaurant records.</w:t>
      </w:r>
    </w:p>
    <w:p>
      <w:pPr>
        <w:keepNext/>
        <w:spacing w:before="240" w:after="80"/>
      </w:pPr>
      <w:r>
        <w:rPr>
          <w:rFonts w:ascii="Arial" w:hAnsi="Arial"/>
          <w:b/>
          <w:color w:val="0284C7"/>
          <w:sz w:val="24"/>
        </w:rPr>
        <w:t>3.4 Restaurant Detail &amp; Explainable Assessment Engine</w:t>
      </w:r>
    </w:p>
    <w:p>
      <w:pPr>
        <w:spacing w:after="100" w:line="276" w:lineRule="auto"/>
      </w:pPr>
      <w:r>
        <w:rPr>
          <w:rFonts w:ascii="Arial" w:hAnsi="Arial"/>
          <w:i w:val="0"/>
          <w:color w:val="334155"/>
          <w:sz w:val="19"/>
        </w:rPr>
        <w:t>The restaurant detail view (/restaurants/R0001) showcases the deterministic assessment engine: starting from a base score of 100, it presents a transparent breakdown of positive compliance factors, specific violation point deductions, repeat multipliers, and direct links to the official government registry audit.</w:t>
      </w:r>
    </w:p>
    <w:p>
      <w:pPr>
        <w:spacing w:before="120" w:after="40"/>
        <w:jc w:val="center"/>
      </w:pPr>
      <w:r>
        <w:drawing>
          <wp:inline xmlns:a="http://schemas.openxmlformats.org/drawingml/2006/main" xmlns:pic="http://schemas.openxmlformats.org/drawingml/2006/picture">
            <wp:extent cx="5303520" cy="3014554"/>
            <wp:docPr id="8" name="Picture 8"/>
            <wp:cNvGraphicFramePr>
              <a:graphicFrameLocks noChangeAspect="1"/>
            </wp:cNvGraphicFramePr>
            <a:graphic>
              <a:graphicData uri="http://schemas.openxmlformats.org/drawingml/2006/picture">
                <pic:pic>
                  <pic:nvPicPr>
                    <pic:cNvPr id="0" name="04_restaurant_detail_assessment.png"/>
                    <pic:cNvPicPr/>
                  </pic:nvPicPr>
                  <pic:blipFill>
                    <a:blip r:embed="rId16"/>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Restaurant Detail View (Haldiram's) with Explainable Assessment Engine factor breakdown and provenance disclaimer.</w:t>
      </w:r>
    </w:p>
    <w:p>
      <w:pPr>
        <w:keepNext/>
        <w:spacing w:before="240" w:after="80"/>
      </w:pPr>
      <w:r>
        <w:rPr>
          <w:rFonts w:ascii="Arial" w:hAnsi="Arial"/>
          <w:b/>
          <w:color w:val="0284C7"/>
          <w:sz w:val="24"/>
        </w:rPr>
        <w:t>3.5 Restaurant Owner Data Dispute &amp; Correction Modal</w:t>
      </w:r>
    </w:p>
    <w:p>
      <w:pPr>
        <w:spacing w:after="100" w:line="276" w:lineRule="auto"/>
      </w:pPr>
      <w:r>
        <w:rPr>
          <w:rFonts w:ascii="Arial" w:hAnsi="Arial"/>
          <w:i w:val="0"/>
          <w:color w:val="334155"/>
          <w:sz w:val="19"/>
        </w:rPr>
        <w:t>Empowers restaurant owners and consumers to submit formal correction requests if an inspection is misattributed or a reinspection has cleared an infraction. Submissions require issue categorization, detailed descriptions, and supporting verification URLs.</w:t>
      </w:r>
    </w:p>
    <w:p>
      <w:pPr>
        <w:spacing w:before="120" w:after="40"/>
        <w:jc w:val="center"/>
      </w:pPr>
      <w:r>
        <w:drawing>
          <wp:inline xmlns:a="http://schemas.openxmlformats.org/drawingml/2006/main" xmlns:pic="http://schemas.openxmlformats.org/drawingml/2006/picture">
            <wp:extent cx="5303520" cy="3014554"/>
            <wp:docPr id="9" name="Picture 9"/>
            <wp:cNvGraphicFramePr>
              <a:graphicFrameLocks noChangeAspect="1"/>
            </wp:cNvGraphicFramePr>
            <a:graphic>
              <a:graphicData uri="http://schemas.openxmlformats.org/drawingml/2006/picture">
                <pic:pic>
                  <pic:nvPicPr>
                    <pic:cNvPr id="0" name="05_dispute_correction_modal.png"/>
                    <pic:cNvPicPr/>
                  </pic:nvPicPr>
                  <pic:blipFill>
                    <a:blip r:embed="rId17"/>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Data Dispute / Correction Modal allowing owners to submit official reinspection evidence.</w:t>
      </w:r>
    </w:p>
    <w:p>
      <w:pPr>
        <w:keepNext/>
        <w:spacing w:before="240" w:after="80"/>
      </w:pPr>
      <w:r>
        <w:rPr>
          <w:rFonts w:ascii="Arial" w:hAnsi="Arial"/>
          <w:b/>
          <w:color w:val="0284C7"/>
          <w:sz w:val="24"/>
        </w:rPr>
        <w:t>3.6 Companion Food Ordering Demonstration (/demo/order)</w:t>
      </w:r>
    </w:p>
    <w:p>
      <w:pPr>
        <w:spacing w:after="100" w:line="276" w:lineRule="auto"/>
      </w:pPr>
      <w:r>
        <w:rPr>
          <w:rFonts w:ascii="Arial" w:hAnsi="Arial"/>
          <w:i w:val="0"/>
          <w:color w:val="334155"/>
          <w:sz w:val="19"/>
        </w:rPr>
        <w:t>Because commercial food delivery aggregators (Swiggy, Zomato) lack public injection APIs, SafeBite implements an interactive companion ordering platform. Evaluators can select restaurants, browse dishes, manage a delivery basket, and view a live floating SafeBite Safety Pill.</w:t>
      </w:r>
    </w:p>
    <w:p>
      <w:pPr>
        <w:spacing w:before="120" w:after="40"/>
        <w:jc w:val="center"/>
      </w:pPr>
      <w:r>
        <w:drawing>
          <wp:inline xmlns:a="http://schemas.openxmlformats.org/drawingml/2006/main" xmlns:pic="http://schemas.openxmlformats.org/drawingml/2006/picture">
            <wp:extent cx="5303520" cy="3014554"/>
            <wp:docPr id="10" name="Picture 10"/>
            <wp:cNvGraphicFramePr>
              <a:graphicFrameLocks noChangeAspect="1"/>
            </wp:cNvGraphicFramePr>
            <a:graphic>
              <a:graphicData uri="http://schemas.openxmlformats.org/drawingml/2006/picture">
                <pic:pic>
                  <pic:nvPicPr>
                    <pic:cNvPr id="0" name="06_companion_ordering_demo.png"/>
                    <pic:cNvPicPr/>
                  </pic:nvPicPr>
                  <pic:blipFill>
                    <a:blip r:embed="rId18"/>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Companion Food Ordering Demonstration (/demo/order) with live basket calculation and floating SafeBite Safety Pill.</w:t>
      </w:r>
    </w:p>
    <w:p>
      <w:pPr>
        <w:keepNext/>
        <w:spacing w:before="240" w:after="80"/>
      </w:pPr>
      <w:r>
        <w:rPr>
          <w:rFonts w:ascii="Arial" w:hAnsi="Arial"/>
          <w:b/>
          <w:color w:val="0284C7"/>
          <w:sz w:val="24"/>
        </w:rPr>
        <w:t>3.7 Interactive Pre-Checkout Food Safety Advisory Modal</w:t>
      </w:r>
    </w:p>
    <w:p>
      <w:pPr>
        <w:spacing w:after="100" w:line="276" w:lineRule="auto"/>
      </w:pPr>
      <w:r>
        <w:rPr>
          <w:rFonts w:ascii="Arial" w:hAnsi="Arial"/>
          <w:i w:val="0"/>
          <w:color w:val="334155"/>
          <w:sz w:val="19"/>
        </w:rPr>
        <w:t>Triggered directly from the ordering demo or Chrome extension, this modal provides an immediate food safety breakdown before payment, summarizing critical infraction risks, kitchen hygiene compliance, and inspector certification credentials.</w:t>
      </w:r>
    </w:p>
    <w:p>
      <w:pPr>
        <w:spacing w:before="120" w:after="40"/>
        <w:jc w:val="center"/>
      </w:pPr>
      <w:r>
        <w:drawing>
          <wp:inline xmlns:a="http://schemas.openxmlformats.org/drawingml/2006/main" xmlns:pic="http://schemas.openxmlformats.org/drawingml/2006/picture">
            <wp:extent cx="5303520" cy="3014554"/>
            <wp:docPr id="11" name="Picture 11"/>
            <wp:cNvGraphicFramePr>
              <a:graphicFrameLocks noChangeAspect="1"/>
            </wp:cNvGraphicFramePr>
            <a:graphic>
              <a:graphicData uri="http://schemas.openxmlformats.org/drawingml/2006/picture">
                <pic:pic>
                  <pic:nvPicPr>
                    <pic:cNvPr id="0" name="07_companion_safety_modal.png"/>
                    <pic:cNvPicPr/>
                  </pic:nvPicPr>
                  <pic:blipFill>
                    <a:blip r:embed="rId19"/>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Pre-Checkout Food Safety Advisory Modal explaining safety compliance before the diner completes an order.</w:t>
      </w:r>
    </w:p>
    <w:p>
      <w:pPr>
        <w:keepNext/>
        <w:spacing w:before="240" w:after="80"/>
      </w:pPr>
      <w:r>
        <w:rPr>
          <w:rFonts w:ascii="Arial" w:hAnsi="Arial"/>
          <w:b/>
          <w:color w:val="0284C7"/>
          <w:sz w:val="24"/>
        </w:rPr>
        <w:t>3.8 Role-Based Authentication &amp; Portal Login</w:t>
      </w:r>
    </w:p>
    <w:p>
      <w:pPr>
        <w:spacing w:after="100" w:line="276" w:lineRule="auto"/>
      </w:pPr>
      <w:r>
        <w:rPr>
          <w:rFonts w:ascii="Arial" w:hAnsi="Arial"/>
          <w:i w:val="0"/>
          <w:color w:val="334155"/>
          <w:sz w:val="19"/>
        </w:rPr>
        <w:t>SafeBite implements secure role-based JWT authentication with pre-configured quick-fill demo accounts for Administrators, Customers, and Restaurant Owners, featuring bcrypt password hashing and token expiration.</w:t>
      </w:r>
    </w:p>
    <w:p>
      <w:pPr>
        <w:spacing w:before="120" w:after="40"/>
        <w:jc w:val="center"/>
      </w:pPr>
      <w:r>
        <w:drawing>
          <wp:inline xmlns:a="http://schemas.openxmlformats.org/drawingml/2006/main" xmlns:pic="http://schemas.openxmlformats.org/drawingml/2006/picture">
            <wp:extent cx="5303520" cy="3014554"/>
            <wp:docPr id="12" name="Picture 12"/>
            <wp:cNvGraphicFramePr>
              <a:graphicFrameLocks noChangeAspect="1"/>
            </wp:cNvGraphicFramePr>
            <a:graphic>
              <a:graphicData uri="http://schemas.openxmlformats.org/drawingml/2006/picture">
                <pic:pic>
                  <pic:nvPicPr>
                    <pic:cNvPr id="0" name="08_login_page.png"/>
                    <pic:cNvPicPr/>
                  </pic:nvPicPr>
                  <pic:blipFill>
                    <a:blip r:embed="rId20"/>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Authentication Login Screen with role-based demo accounts and password encryption.</w:t>
      </w:r>
    </w:p>
    <w:p>
      <w:pPr>
        <w:keepNext/>
        <w:spacing w:before="240" w:after="80"/>
      </w:pPr>
      <w:r>
        <w:rPr>
          <w:rFonts w:ascii="Arial" w:hAnsi="Arial"/>
          <w:b/>
          <w:color w:val="0284C7"/>
          <w:sz w:val="24"/>
        </w:rPr>
        <w:t>3.9 Administrator Moderation Dashboard</w:t>
      </w:r>
    </w:p>
    <w:p>
      <w:pPr>
        <w:spacing w:after="100" w:line="276" w:lineRule="auto"/>
      </w:pPr>
      <w:r>
        <w:rPr>
          <w:rFonts w:ascii="Arial" w:hAnsi="Arial"/>
          <w:i w:val="0"/>
          <w:color w:val="334155"/>
          <w:sz w:val="19"/>
        </w:rPr>
        <w:t>The Administrator Dashboard (/admin/dashboard) enables moderators to review new restaurant listing applications, view inspection data synchronization health, and monitor rejected data import records.</w:t>
      </w:r>
    </w:p>
    <w:p>
      <w:pPr>
        <w:spacing w:before="120" w:after="40"/>
        <w:jc w:val="center"/>
      </w:pPr>
      <w:r>
        <w:drawing>
          <wp:inline xmlns:a="http://schemas.openxmlformats.org/drawingml/2006/main" xmlns:pic="http://schemas.openxmlformats.org/drawingml/2006/picture">
            <wp:extent cx="5303520" cy="3014554"/>
            <wp:docPr id="13" name="Picture 13"/>
            <wp:cNvGraphicFramePr>
              <a:graphicFrameLocks noChangeAspect="1"/>
            </wp:cNvGraphicFramePr>
            <a:graphic>
              <a:graphicData uri="http://schemas.openxmlformats.org/drawingml/2006/picture">
                <pic:pic>
                  <pic:nvPicPr>
                    <pic:cNvPr id="0" name="09_admin_dashboard.png"/>
                    <pic:cNvPicPr/>
                  </pic:nvPicPr>
                  <pic:blipFill>
                    <a:blip r:embed="rId21"/>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Administrator Dashboard showing moderation controls, pending applications, and platform metrics.</w:t>
      </w:r>
    </w:p>
    <w:p>
      <w:pPr>
        <w:keepNext/>
        <w:spacing w:before="240" w:after="80"/>
      </w:pPr>
      <w:r>
        <w:rPr>
          <w:rFonts w:ascii="Arial" w:hAnsi="Arial"/>
          <w:b/>
          <w:color w:val="0284C7"/>
          <w:sz w:val="24"/>
        </w:rPr>
        <w:t>3.10 Administrator Owner Correction Review Queue</w:t>
      </w:r>
    </w:p>
    <w:p>
      <w:pPr>
        <w:spacing w:after="100" w:line="276" w:lineRule="auto"/>
      </w:pPr>
      <w:r>
        <w:rPr>
          <w:rFonts w:ascii="Arial" w:hAnsi="Arial"/>
          <w:i w:val="0"/>
          <w:color w:val="334155"/>
          <w:sz w:val="19"/>
        </w:rPr>
        <w:t>The 4th tab of the Admin Dashboard displays all owner data disputes in real time. Administrators inspect the submitted evidence URL and either approve the update (recalculating the score) or reject it with moderator audit notes.</w:t>
      </w:r>
    </w:p>
    <w:p>
      <w:pPr>
        <w:spacing w:before="120" w:after="40"/>
        <w:jc w:val="center"/>
      </w:pPr>
      <w:r>
        <w:drawing>
          <wp:inline xmlns:a="http://schemas.openxmlformats.org/drawingml/2006/main" xmlns:pic="http://schemas.openxmlformats.org/drawingml/2006/picture">
            <wp:extent cx="5303520" cy="3014554"/>
            <wp:docPr id="14" name="Picture 14"/>
            <wp:cNvGraphicFramePr>
              <a:graphicFrameLocks noChangeAspect="1"/>
            </wp:cNvGraphicFramePr>
            <a:graphic>
              <a:graphicData uri="http://schemas.openxmlformats.org/drawingml/2006/picture">
                <pic:pic>
                  <pic:nvPicPr>
                    <pic:cNvPr id="0" name="10_admin_corrections_tab.png"/>
                    <pic:cNvPicPr/>
                  </pic:nvPicPr>
                  <pic:blipFill>
                    <a:blip r:embed="rId22"/>
                    <a:stretch>
                      <a:fillRect/>
                    </a:stretch>
                  </pic:blipFill>
                  <pic:spPr>
                    <a:xfrm>
                      <a:off x="0" y="0"/>
                      <a:ext cx="5303520" cy="3014554"/>
                    </a:xfrm>
                    <a:prstGeom prst="rect"/>
                  </pic:spPr>
                </pic:pic>
              </a:graphicData>
            </a:graphic>
          </wp:inline>
        </w:drawing>
      </w:r>
    </w:p>
    <w:p>
      <w:pPr>
        <w:spacing w:before="80" w:after="240"/>
        <w:jc w:val="center"/>
      </w:pPr>
      <w:r>
        <w:rPr>
          <w:rFonts w:ascii="Arial" w:hAnsi="Arial"/>
          <w:i/>
          <w:color w:val="64748B"/>
          <w:sz w:val="17"/>
        </w:rPr>
        <w:t>Figure: Admin Correction Requests Tab displaying pending owner disputes with Approve and Reject actions.</w:t>
      </w:r>
    </w:p>
    <w:p>
      <w:pPr>
        <w:keepNext/>
        <w:spacing w:before="240" w:after="80"/>
      </w:pPr>
      <w:r>
        <w:rPr>
          <w:rFonts w:ascii="Arial" w:hAnsi="Arial"/>
          <w:b/>
          <w:color w:val="0284C7"/>
          <w:sz w:val="24"/>
        </w:rPr>
        <w:t>3.11 Mobile Responsive Viewport Verification</w:t>
      </w:r>
    </w:p>
    <w:p>
      <w:pPr>
        <w:spacing w:after="100" w:line="276" w:lineRule="auto"/>
      </w:pPr>
      <w:r>
        <w:rPr>
          <w:rFonts w:ascii="Arial" w:hAnsi="Arial"/>
          <w:i w:val="0"/>
          <w:color w:val="334155"/>
          <w:sz w:val="19"/>
        </w:rPr>
        <w:t>SafeBite was tested across mobile device viewports (iPhone 14, 390x844px). The responsive Tailwind layout automatically adapts navigation, safety score cards, and inspection timelines for seamless handheld operation.</w:t>
      </w:r>
    </w:p>
    <w:p>
      <w:pPr>
        <w:spacing w:before="120" w:after="40"/>
        <w:jc w:val="center"/>
      </w:pPr>
      <w:r>
        <w:drawing>
          <wp:inline xmlns:a="http://schemas.openxmlformats.org/drawingml/2006/main" xmlns:pic="http://schemas.openxmlformats.org/drawingml/2006/picture">
            <wp:extent cx="3291840" cy="4436269"/>
            <wp:docPr id="15" name="Picture 15"/>
            <wp:cNvGraphicFramePr>
              <a:graphicFrameLocks noChangeAspect="1"/>
            </wp:cNvGraphicFramePr>
            <a:graphic>
              <a:graphicData uri="http://schemas.openxmlformats.org/drawingml/2006/picture">
                <pic:pic>
                  <pic:nvPicPr>
                    <pic:cNvPr id="0" name="11_mobile_responsive_view.png"/>
                    <pic:cNvPicPr/>
                  </pic:nvPicPr>
                  <pic:blipFill>
                    <a:blip r:embed="rId23"/>
                    <a:stretch>
                      <a:fillRect/>
                    </a:stretch>
                  </pic:blipFill>
                  <pic:spPr>
                    <a:xfrm>
                      <a:off x="0" y="0"/>
                      <a:ext cx="3291840" cy="4436269"/>
                    </a:xfrm>
                    <a:prstGeom prst="rect"/>
                  </pic:spPr>
                </pic:pic>
              </a:graphicData>
            </a:graphic>
          </wp:inline>
        </w:drawing>
      </w:r>
    </w:p>
    <w:p>
      <w:pPr>
        <w:spacing w:before="80" w:after="240"/>
        <w:jc w:val="center"/>
      </w:pPr>
      <w:r>
        <w:rPr>
          <w:rFonts w:ascii="Arial" w:hAnsi="Arial"/>
          <w:i/>
          <w:color w:val="64748B"/>
          <w:sz w:val="17"/>
        </w:rPr>
        <w:t>Figure: Mobile Responsive Inspection View (390x844 viewport) confirming responsive handheld accessibility.</w:t>
      </w:r>
    </w:p>
    <w:p>
      <w:pPr>
        <w:keepNext/>
        <w:spacing w:before="240" w:after="80"/>
      </w:pPr>
      <w:r>
        <w:rPr>
          <w:rFonts w:ascii="Arial" w:hAnsi="Arial"/>
          <w:b/>
          <w:color w:val="0284C7"/>
          <w:sz w:val="24"/>
        </w:rPr>
        <w:t>3.12 Google Chrome Extension (Manifest V3)</w:t>
      </w:r>
    </w:p>
    <w:p>
      <w:pPr>
        <w:spacing w:after="100" w:line="276" w:lineRule="auto"/>
      </w:pPr>
      <w:r>
        <w:rPr>
          <w:rFonts w:ascii="Arial" w:hAnsi="Arial"/>
          <w:i w:val="0"/>
          <w:color w:val="334155"/>
          <w:sz w:val="19"/>
        </w:rPr>
        <w:t>The SafeBite Chrome Extension (extension/) operates with a Manifest V3 background service worker and content script. It scrapes restaurant titles from the active delivery page DOM, queries GET /api/restaurants/match, and injects a floating SafeBite pill that opens the interactive safety modal directly on the third-party delivery site.</w:t>
      </w:r>
    </w:p>
    <w:p>
      <w:r>
        <w:br w:type="page"/>
      </w:r>
    </w:p>
    <w:p>
      <w:pPr>
        <w:spacing w:before="0" w:after="80"/>
        <w:jc w:val="center"/>
      </w:pPr>
      <w:r>
        <w:rPr>
          <w:rFonts w:ascii="Arial" w:hAnsi="Arial"/>
          <w:b/>
          <w:color w:val="0F172A"/>
          <w:sz w:val="44"/>
        </w:rPr>
        <w:t>Section 4: Tools and Technologies Used</w:t>
      </w:r>
    </w:p>
    <w:p>
      <w:pPr>
        <w:spacing w:after="320"/>
        <w:jc w:val="center"/>
      </w:pPr>
      <w:r>
        <w:rPr>
          <w:rFonts w:ascii="Arial" w:hAnsi="Arial"/>
          <w:color w:val="0284C7"/>
          <w:sz w:val="24"/>
        </w:rPr>
        <w:t>Complete Technology Stack &amp; Operational Inventory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016"/>
            <w:shd w:fill="0F172A"/>
            <w:tcMar>
              <w:top w:w="60" w:type="dxa"/>
              <w:bottom w:w="60" w:type="dxa"/>
              <w:left w:w="80" w:type="dxa"/>
              <w:right w:w="80" w:type="dxa"/>
            </w:tcMar>
          </w:tcPr>
          <w:p>
            <w:r>
              <w:rPr>
                <w:rFonts w:ascii="Arial" w:hAnsi="Arial"/>
                <w:b/>
                <w:color w:val="FFFFFF"/>
                <w:sz w:val="17"/>
              </w:rPr>
              <w:t>Technology</w:t>
            </w:r>
          </w:p>
        </w:tc>
        <w:tc>
          <w:tcPr>
            <w:tcW w:type="dxa" w:w="1728"/>
            <w:shd w:fill="0F172A"/>
            <w:tcMar>
              <w:top w:w="60" w:type="dxa"/>
              <w:bottom w:w="60" w:type="dxa"/>
              <w:left w:w="80" w:type="dxa"/>
              <w:right w:w="80" w:type="dxa"/>
            </w:tcMar>
          </w:tcPr>
          <w:p>
            <w:r>
              <w:rPr>
                <w:rFonts w:ascii="Arial" w:hAnsi="Arial"/>
                <w:b/>
                <w:color w:val="FFFFFF"/>
                <w:sz w:val="17"/>
              </w:rPr>
              <w:t>Layer</w:t>
            </w:r>
          </w:p>
        </w:tc>
        <w:tc>
          <w:tcPr>
            <w:tcW w:type="dxa" w:w="3312"/>
            <w:shd w:fill="0F172A"/>
            <w:tcMar>
              <w:top w:w="60" w:type="dxa"/>
              <w:bottom w:w="60" w:type="dxa"/>
              <w:left w:w="80" w:type="dxa"/>
              <w:right w:w="80" w:type="dxa"/>
            </w:tcMar>
          </w:tcPr>
          <w:p>
            <w:r>
              <w:rPr>
                <w:rFonts w:ascii="Arial" w:hAnsi="Arial"/>
                <w:b/>
                <w:color w:val="FFFFFF"/>
                <w:sz w:val="17"/>
              </w:rPr>
              <w:t>Purpose in SafeBite</w:t>
            </w:r>
          </w:p>
        </w:tc>
        <w:tc>
          <w:tcPr>
            <w:tcW w:type="dxa" w:w="1152"/>
            <w:shd w:fill="0F172A"/>
            <w:tcMar>
              <w:top w:w="60" w:type="dxa"/>
              <w:bottom w:w="60" w:type="dxa"/>
              <w:left w:w="80" w:type="dxa"/>
              <w:right w:w="80" w:type="dxa"/>
            </w:tcMar>
          </w:tcPr>
          <w:p>
            <w:r>
              <w:rPr>
                <w:rFonts w:ascii="Arial" w:hAnsi="Arial"/>
                <w:b/>
                <w:color w:val="FFFFFF"/>
                <w:sz w:val="17"/>
              </w:rPr>
              <w:t>Local Run?</w:t>
            </w:r>
          </w:p>
        </w:tc>
        <w:tc>
          <w:tcPr>
            <w:tcW w:type="dxa" w:w="1152"/>
            <w:shd w:fill="0F172A"/>
            <w:tcMar>
              <w:top w:w="60" w:type="dxa"/>
              <w:bottom w:w="60" w:type="dxa"/>
              <w:left w:w="80" w:type="dxa"/>
              <w:right w:w="80" w:type="dxa"/>
            </w:tcMar>
          </w:tcPr>
          <w:p>
            <w:r>
              <w:rPr>
                <w:rFonts w:ascii="Arial" w:hAnsi="Arial"/>
                <w:b/>
                <w:color w:val="FFFFFF"/>
                <w:sz w:val="17"/>
              </w:rPr>
              <w:t>Status</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Python 3.12.4</w:t>
            </w:r>
          </w:p>
        </w:tc>
        <w:tc>
          <w:tcPr>
            <w:tcW w:type="dxa" w:w="1728"/>
            <w:shd w:fill="FFFFFF"/>
            <w:tcMar>
              <w:top w:w="40" w:type="dxa"/>
              <w:bottom w:w="40" w:type="dxa"/>
              <w:left w:w="60" w:type="dxa"/>
              <w:right w:w="60" w:type="dxa"/>
            </w:tcMar>
          </w:tcPr>
          <w:p>
            <w:pPr>
              <w:spacing w:after="0"/>
            </w:pPr>
            <w:r>
              <w:rPr>
                <w:rFonts w:ascii="Arial" w:hAnsi="Arial"/>
                <w:color w:val="334155"/>
                <w:sz w:val="16"/>
              </w:rPr>
              <w:t>Backend Runtime</w:t>
            </w:r>
          </w:p>
        </w:tc>
        <w:tc>
          <w:tcPr>
            <w:tcW w:type="dxa" w:w="3312"/>
            <w:shd w:fill="FFFFFF"/>
            <w:tcMar>
              <w:top w:w="40" w:type="dxa"/>
              <w:bottom w:w="40" w:type="dxa"/>
              <w:left w:w="60" w:type="dxa"/>
              <w:right w:w="60" w:type="dxa"/>
            </w:tcMar>
          </w:tcPr>
          <w:p>
            <w:pPr>
              <w:spacing w:after="0"/>
            </w:pPr>
            <w:r>
              <w:rPr>
                <w:rFonts w:ascii="Arial" w:hAnsi="Arial"/>
                <w:color w:val="334155"/>
                <w:sz w:val="16"/>
              </w:rPr>
              <w:t>Primary programming language for API, scoring, and data ingestion</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FastAPI 0.100+</w:t>
            </w:r>
          </w:p>
        </w:tc>
        <w:tc>
          <w:tcPr>
            <w:tcW w:type="dxa" w:w="1728"/>
            <w:shd w:fill="F8FAFC"/>
            <w:tcMar>
              <w:top w:w="40" w:type="dxa"/>
              <w:bottom w:w="40" w:type="dxa"/>
              <w:left w:w="60" w:type="dxa"/>
              <w:right w:w="60" w:type="dxa"/>
            </w:tcMar>
          </w:tcPr>
          <w:p>
            <w:pPr>
              <w:spacing w:after="0"/>
            </w:pPr>
            <w:r>
              <w:rPr>
                <w:rFonts w:ascii="Arial" w:hAnsi="Arial"/>
                <w:color w:val="334155"/>
                <w:sz w:val="16"/>
              </w:rPr>
              <w:t>REST API Framework</w:t>
            </w:r>
          </w:p>
        </w:tc>
        <w:tc>
          <w:tcPr>
            <w:tcW w:type="dxa" w:w="3312"/>
            <w:shd w:fill="F8FAFC"/>
            <w:tcMar>
              <w:top w:w="40" w:type="dxa"/>
              <w:bottom w:w="40" w:type="dxa"/>
              <w:left w:w="60" w:type="dxa"/>
              <w:right w:w="60" w:type="dxa"/>
            </w:tcMar>
          </w:tcPr>
          <w:p>
            <w:pPr>
              <w:spacing w:after="0"/>
            </w:pPr>
            <w:r>
              <w:rPr>
                <w:rFonts w:ascii="Arial" w:hAnsi="Arial"/>
                <w:color w:val="334155"/>
                <w:sz w:val="16"/>
              </w:rPr>
              <w:t>High-performance asynchronous API endpoints with automatic OpenAPI docs</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Uvicorn 0.40.0</w:t>
            </w:r>
          </w:p>
        </w:tc>
        <w:tc>
          <w:tcPr>
            <w:tcW w:type="dxa" w:w="1728"/>
            <w:shd w:fill="FFFFFF"/>
            <w:tcMar>
              <w:top w:w="40" w:type="dxa"/>
              <w:bottom w:w="40" w:type="dxa"/>
              <w:left w:w="60" w:type="dxa"/>
              <w:right w:w="60" w:type="dxa"/>
            </w:tcMar>
          </w:tcPr>
          <w:p>
            <w:pPr>
              <w:spacing w:after="0"/>
            </w:pPr>
            <w:r>
              <w:rPr>
                <w:rFonts w:ascii="Arial" w:hAnsi="Arial"/>
                <w:color w:val="334155"/>
                <w:sz w:val="16"/>
              </w:rPr>
              <w:t>ASGI Web Server</w:t>
            </w:r>
          </w:p>
        </w:tc>
        <w:tc>
          <w:tcPr>
            <w:tcW w:type="dxa" w:w="3312"/>
            <w:shd w:fill="FFFFFF"/>
            <w:tcMar>
              <w:top w:w="40" w:type="dxa"/>
              <w:bottom w:w="40" w:type="dxa"/>
              <w:left w:w="60" w:type="dxa"/>
              <w:right w:w="60" w:type="dxa"/>
            </w:tcMar>
          </w:tcPr>
          <w:p>
            <w:pPr>
              <w:spacing w:after="0"/>
            </w:pPr>
            <w:r>
              <w:rPr>
                <w:rFonts w:ascii="Arial" w:hAnsi="Arial"/>
                <w:color w:val="334155"/>
                <w:sz w:val="16"/>
              </w:rPr>
              <w:t>Production ASGI server running the FastAPI application on port 8000</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SQLAlchemy 2.0.51</w:t>
            </w:r>
          </w:p>
        </w:tc>
        <w:tc>
          <w:tcPr>
            <w:tcW w:type="dxa" w:w="1728"/>
            <w:shd w:fill="F8FAFC"/>
            <w:tcMar>
              <w:top w:w="40" w:type="dxa"/>
              <w:bottom w:w="40" w:type="dxa"/>
              <w:left w:w="60" w:type="dxa"/>
              <w:right w:w="60" w:type="dxa"/>
            </w:tcMar>
          </w:tcPr>
          <w:p>
            <w:pPr>
              <w:spacing w:after="0"/>
            </w:pPr>
            <w:r>
              <w:rPr>
                <w:rFonts w:ascii="Arial" w:hAnsi="Arial"/>
                <w:color w:val="334155"/>
                <w:sz w:val="16"/>
              </w:rPr>
              <w:t>Database ORM</w:t>
            </w:r>
          </w:p>
        </w:tc>
        <w:tc>
          <w:tcPr>
            <w:tcW w:type="dxa" w:w="3312"/>
            <w:shd w:fill="F8FAFC"/>
            <w:tcMar>
              <w:top w:w="40" w:type="dxa"/>
              <w:bottom w:w="40" w:type="dxa"/>
              <w:left w:w="60" w:type="dxa"/>
              <w:right w:w="60" w:type="dxa"/>
            </w:tcMar>
          </w:tcPr>
          <w:p>
            <w:pPr>
              <w:spacing w:after="0"/>
            </w:pPr>
            <w:r>
              <w:rPr>
                <w:rFonts w:ascii="Arial" w:hAnsi="Arial"/>
                <w:color w:val="334155"/>
                <w:sz w:val="16"/>
              </w:rPr>
              <w:t>Declarative object-relational mapping, transactions, and relational queries</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SQLite 3.x</w:t>
            </w:r>
          </w:p>
        </w:tc>
        <w:tc>
          <w:tcPr>
            <w:tcW w:type="dxa" w:w="1728"/>
            <w:shd w:fill="FFFFFF"/>
            <w:tcMar>
              <w:top w:w="40" w:type="dxa"/>
              <w:bottom w:w="40" w:type="dxa"/>
              <w:left w:w="60" w:type="dxa"/>
              <w:right w:w="60" w:type="dxa"/>
            </w:tcMar>
          </w:tcPr>
          <w:p>
            <w:pPr>
              <w:spacing w:after="0"/>
            </w:pPr>
            <w:r>
              <w:rPr>
                <w:rFonts w:ascii="Arial" w:hAnsi="Arial"/>
                <w:color w:val="334155"/>
                <w:sz w:val="16"/>
              </w:rPr>
              <w:t>Embedded Database</w:t>
            </w:r>
          </w:p>
        </w:tc>
        <w:tc>
          <w:tcPr>
            <w:tcW w:type="dxa" w:w="3312"/>
            <w:shd w:fill="FFFFFF"/>
            <w:tcMar>
              <w:top w:w="40" w:type="dxa"/>
              <w:bottom w:w="40" w:type="dxa"/>
              <w:left w:w="60" w:type="dxa"/>
              <w:right w:w="60" w:type="dxa"/>
            </w:tcMar>
          </w:tcPr>
          <w:p>
            <w:pPr>
              <w:spacing w:after="0"/>
            </w:pPr>
            <w:r>
              <w:rPr>
                <w:rFonts w:ascii="Arial" w:hAnsi="Arial"/>
                <w:color w:val="334155"/>
                <w:sz w:val="16"/>
              </w:rPr>
              <w:t>Relational database in database/safebite.db with zero-config portability</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Passlib (Bcrypt) 1.7.4</w:t>
            </w:r>
          </w:p>
        </w:tc>
        <w:tc>
          <w:tcPr>
            <w:tcW w:type="dxa" w:w="1728"/>
            <w:shd w:fill="F8FAFC"/>
            <w:tcMar>
              <w:top w:w="40" w:type="dxa"/>
              <w:bottom w:w="40" w:type="dxa"/>
              <w:left w:w="60" w:type="dxa"/>
              <w:right w:w="60" w:type="dxa"/>
            </w:tcMar>
          </w:tcPr>
          <w:p>
            <w:pPr>
              <w:spacing w:after="0"/>
            </w:pPr>
            <w:r>
              <w:rPr>
                <w:rFonts w:ascii="Arial" w:hAnsi="Arial"/>
                <w:color w:val="334155"/>
                <w:sz w:val="16"/>
              </w:rPr>
              <w:t>Security &amp; Encryption</w:t>
            </w:r>
          </w:p>
        </w:tc>
        <w:tc>
          <w:tcPr>
            <w:tcW w:type="dxa" w:w="3312"/>
            <w:shd w:fill="F8FAFC"/>
            <w:tcMar>
              <w:top w:w="40" w:type="dxa"/>
              <w:bottom w:w="40" w:type="dxa"/>
              <w:left w:w="60" w:type="dxa"/>
              <w:right w:w="60" w:type="dxa"/>
            </w:tcMar>
          </w:tcPr>
          <w:p>
            <w:pPr>
              <w:spacing w:after="0"/>
            </w:pPr>
            <w:r>
              <w:rPr>
                <w:rFonts w:ascii="Arial" w:hAnsi="Arial"/>
                <w:color w:val="334155"/>
                <w:sz w:val="16"/>
              </w:rPr>
              <w:t>Password hashing with salt generation and timing-attack resistance</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PyJWT 2.13.0</w:t>
            </w:r>
          </w:p>
        </w:tc>
        <w:tc>
          <w:tcPr>
            <w:tcW w:type="dxa" w:w="1728"/>
            <w:shd w:fill="FFFFFF"/>
            <w:tcMar>
              <w:top w:w="40" w:type="dxa"/>
              <w:bottom w:w="40" w:type="dxa"/>
              <w:left w:w="60" w:type="dxa"/>
              <w:right w:w="60" w:type="dxa"/>
            </w:tcMar>
          </w:tcPr>
          <w:p>
            <w:pPr>
              <w:spacing w:after="0"/>
            </w:pPr>
            <w:r>
              <w:rPr>
                <w:rFonts w:ascii="Arial" w:hAnsi="Arial"/>
                <w:color w:val="334155"/>
                <w:sz w:val="16"/>
              </w:rPr>
              <w:t>Authentication</w:t>
            </w:r>
          </w:p>
        </w:tc>
        <w:tc>
          <w:tcPr>
            <w:tcW w:type="dxa" w:w="3312"/>
            <w:shd w:fill="FFFFFF"/>
            <w:tcMar>
              <w:top w:w="40" w:type="dxa"/>
              <w:bottom w:w="40" w:type="dxa"/>
              <w:left w:w="60" w:type="dxa"/>
              <w:right w:w="60" w:type="dxa"/>
            </w:tcMar>
          </w:tcPr>
          <w:p>
            <w:pPr>
              <w:spacing w:after="0"/>
            </w:pPr>
            <w:r>
              <w:rPr>
                <w:rFonts w:ascii="Arial" w:hAnsi="Arial"/>
                <w:color w:val="334155"/>
                <w:sz w:val="16"/>
              </w:rPr>
              <w:t>Cryptographically signed JSON Web Tokens for role-based session control</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RapidFuzz 3.14.5</w:t>
            </w:r>
          </w:p>
        </w:tc>
        <w:tc>
          <w:tcPr>
            <w:tcW w:type="dxa" w:w="1728"/>
            <w:shd w:fill="F8FAFC"/>
            <w:tcMar>
              <w:top w:w="40" w:type="dxa"/>
              <w:bottom w:w="40" w:type="dxa"/>
              <w:left w:w="60" w:type="dxa"/>
              <w:right w:w="60" w:type="dxa"/>
            </w:tcMar>
          </w:tcPr>
          <w:p>
            <w:pPr>
              <w:spacing w:after="0"/>
            </w:pPr>
            <w:r>
              <w:rPr>
                <w:rFonts w:ascii="Arial" w:hAnsi="Arial"/>
                <w:color w:val="334155"/>
                <w:sz w:val="16"/>
              </w:rPr>
              <w:t>String Matching</w:t>
            </w:r>
          </w:p>
        </w:tc>
        <w:tc>
          <w:tcPr>
            <w:tcW w:type="dxa" w:w="3312"/>
            <w:shd w:fill="F8FAFC"/>
            <w:tcMar>
              <w:top w:w="40" w:type="dxa"/>
              <w:bottom w:w="40" w:type="dxa"/>
              <w:left w:w="60" w:type="dxa"/>
              <w:right w:w="60" w:type="dxa"/>
            </w:tcMar>
          </w:tcPr>
          <w:p>
            <w:pPr>
              <w:spacing w:after="0"/>
            </w:pPr>
            <w:r>
              <w:rPr>
                <w:rFonts w:ascii="Arial" w:hAnsi="Arial"/>
                <w:color w:val="334155"/>
                <w:sz w:val="16"/>
              </w:rPr>
              <w:t>Levenshtein distance fuzzy matching for restaurant name queries</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React 18.2.0</w:t>
            </w:r>
          </w:p>
        </w:tc>
        <w:tc>
          <w:tcPr>
            <w:tcW w:type="dxa" w:w="1728"/>
            <w:shd w:fill="FFFFFF"/>
            <w:tcMar>
              <w:top w:w="40" w:type="dxa"/>
              <w:bottom w:w="40" w:type="dxa"/>
              <w:left w:w="60" w:type="dxa"/>
              <w:right w:w="60" w:type="dxa"/>
            </w:tcMar>
          </w:tcPr>
          <w:p>
            <w:pPr>
              <w:spacing w:after="0"/>
            </w:pPr>
            <w:r>
              <w:rPr>
                <w:rFonts w:ascii="Arial" w:hAnsi="Arial"/>
                <w:color w:val="334155"/>
                <w:sz w:val="16"/>
              </w:rPr>
              <w:t>Frontend Framework</w:t>
            </w:r>
          </w:p>
        </w:tc>
        <w:tc>
          <w:tcPr>
            <w:tcW w:type="dxa" w:w="3312"/>
            <w:shd w:fill="FFFFFF"/>
            <w:tcMar>
              <w:top w:w="40" w:type="dxa"/>
              <w:bottom w:w="40" w:type="dxa"/>
              <w:left w:w="60" w:type="dxa"/>
              <w:right w:w="60" w:type="dxa"/>
            </w:tcMar>
          </w:tcPr>
          <w:p>
            <w:pPr>
              <w:spacing w:after="0"/>
            </w:pPr>
            <w:r>
              <w:rPr>
                <w:rFonts w:ascii="Arial" w:hAnsi="Arial"/>
                <w:color w:val="334155"/>
                <w:sz w:val="16"/>
              </w:rPr>
              <w:t>Component-based single-page reactive user interface</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Vite 4.5.14</w:t>
            </w:r>
          </w:p>
        </w:tc>
        <w:tc>
          <w:tcPr>
            <w:tcW w:type="dxa" w:w="1728"/>
            <w:shd w:fill="F8FAFC"/>
            <w:tcMar>
              <w:top w:w="40" w:type="dxa"/>
              <w:bottom w:w="40" w:type="dxa"/>
              <w:left w:w="60" w:type="dxa"/>
              <w:right w:w="60" w:type="dxa"/>
            </w:tcMar>
          </w:tcPr>
          <w:p>
            <w:pPr>
              <w:spacing w:after="0"/>
            </w:pPr>
            <w:r>
              <w:rPr>
                <w:rFonts w:ascii="Arial" w:hAnsi="Arial"/>
                <w:color w:val="334155"/>
                <w:sz w:val="16"/>
              </w:rPr>
              <w:t>Build Tool / Bundler</w:t>
            </w:r>
          </w:p>
        </w:tc>
        <w:tc>
          <w:tcPr>
            <w:tcW w:type="dxa" w:w="3312"/>
            <w:shd w:fill="F8FAFC"/>
            <w:tcMar>
              <w:top w:w="40" w:type="dxa"/>
              <w:bottom w:w="40" w:type="dxa"/>
              <w:left w:w="60" w:type="dxa"/>
              <w:right w:w="60" w:type="dxa"/>
            </w:tcMar>
          </w:tcPr>
          <w:p>
            <w:pPr>
              <w:spacing w:after="0"/>
            </w:pPr>
            <w:r>
              <w:rPr>
                <w:rFonts w:ascii="Arial" w:hAnsi="Arial"/>
                <w:color w:val="334155"/>
                <w:sz w:val="16"/>
              </w:rPr>
              <w:t>Lightning-fast HMR dev server and optimized production bundler</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Tailwind CSS 3.3.3</w:t>
            </w:r>
          </w:p>
        </w:tc>
        <w:tc>
          <w:tcPr>
            <w:tcW w:type="dxa" w:w="1728"/>
            <w:shd w:fill="FFFFFF"/>
            <w:tcMar>
              <w:top w:w="40" w:type="dxa"/>
              <w:bottom w:w="40" w:type="dxa"/>
              <w:left w:w="60" w:type="dxa"/>
              <w:right w:w="60" w:type="dxa"/>
            </w:tcMar>
          </w:tcPr>
          <w:p>
            <w:pPr>
              <w:spacing w:after="0"/>
            </w:pPr>
            <w:r>
              <w:rPr>
                <w:rFonts w:ascii="Arial" w:hAnsi="Arial"/>
                <w:color w:val="334155"/>
                <w:sz w:val="16"/>
              </w:rPr>
              <w:t>Styling Engine</w:t>
            </w:r>
          </w:p>
        </w:tc>
        <w:tc>
          <w:tcPr>
            <w:tcW w:type="dxa" w:w="3312"/>
            <w:shd w:fill="FFFFFF"/>
            <w:tcMar>
              <w:top w:w="40" w:type="dxa"/>
              <w:bottom w:w="40" w:type="dxa"/>
              <w:left w:w="60" w:type="dxa"/>
              <w:right w:w="60" w:type="dxa"/>
            </w:tcMar>
          </w:tcPr>
          <w:p>
            <w:pPr>
              <w:spacing w:after="0"/>
            </w:pPr>
            <w:r>
              <w:rPr>
                <w:rFonts w:ascii="Arial" w:hAnsi="Arial"/>
                <w:color w:val="334155"/>
                <w:sz w:val="16"/>
              </w:rPr>
              <w:t>Utility-first responsive CSS styling with custom SafeBite design tokens</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Lucide React 0.268.0</w:t>
            </w:r>
          </w:p>
        </w:tc>
        <w:tc>
          <w:tcPr>
            <w:tcW w:type="dxa" w:w="1728"/>
            <w:shd w:fill="F8FAFC"/>
            <w:tcMar>
              <w:top w:w="40" w:type="dxa"/>
              <w:bottom w:w="40" w:type="dxa"/>
              <w:left w:w="60" w:type="dxa"/>
              <w:right w:w="60" w:type="dxa"/>
            </w:tcMar>
          </w:tcPr>
          <w:p>
            <w:pPr>
              <w:spacing w:after="0"/>
            </w:pPr>
            <w:r>
              <w:rPr>
                <w:rFonts w:ascii="Arial" w:hAnsi="Arial"/>
                <w:color w:val="334155"/>
                <w:sz w:val="16"/>
              </w:rPr>
              <w:t>Iconography</w:t>
            </w:r>
          </w:p>
        </w:tc>
        <w:tc>
          <w:tcPr>
            <w:tcW w:type="dxa" w:w="3312"/>
            <w:shd w:fill="F8FAFC"/>
            <w:tcMar>
              <w:top w:w="40" w:type="dxa"/>
              <w:bottom w:w="40" w:type="dxa"/>
              <w:left w:w="60" w:type="dxa"/>
              <w:right w:w="60" w:type="dxa"/>
            </w:tcMar>
          </w:tcPr>
          <w:p>
            <w:pPr>
              <w:spacing w:after="0"/>
            </w:pPr>
            <w:r>
              <w:rPr>
                <w:rFonts w:ascii="Arial" w:hAnsi="Arial"/>
                <w:color w:val="334155"/>
                <w:sz w:val="16"/>
              </w:rPr>
              <w:t>Consistent SVG icon library for UI controls and food safety shields</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Axios 1.5.0</w:t>
            </w:r>
          </w:p>
        </w:tc>
        <w:tc>
          <w:tcPr>
            <w:tcW w:type="dxa" w:w="1728"/>
            <w:shd w:fill="FFFFFF"/>
            <w:tcMar>
              <w:top w:w="40" w:type="dxa"/>
              <w:bottom w:w="40" w:type="dxa"/>
              <w:left w:w="60" w:type="dxa"/>
              <w:right w:w="60" w:type="dxa"/>
            </w:tcMar>
          </w:tcPr>
          <w:p>
            <w:pPr>
              <w:spacing w:after="0"/>
            </w:pPr>
            <w:r>
              <w:rPr>
                <w:rFonts w:ascii="Arial" w:hAnsi="Arial"/>
                <w:color w:val="334155"/>
                <w:sz w:val="16"/>
              </w:rPr>
              <w:t>HTTP Client</w:t>
            </w:r>
          </w:p>
        </w:tc>
        <w:tc>
          <w:tcPr>
            <w:tcW w:type="dxa" w:w="3312"/>
            <w:shd w:fill="FFFFFF"/>
            <w:tcMar>
              <w:top w:w="40" w:type="dxa"/>
              <w:bottom w:w="40" w:type="dxa"/>
              <w:left w:w="60" w:type="dxa"/>
              <w:right w:w="60" w:type="dxa"/>
            </w:tcMar>
          </w:tcPr>
          <w:p>
            <w:pPr>
              <w:spacing w:after="0"/>
            </w:pPr>
            <w:r>
              <w:rPr>
                <w:rFonts w:ascii="Arial" w:hAnsi="Arial"/>
                <w:color w:val="334155"/>
                <w:sz w:val="16"/>
              </w:rPr>
              <w:t>Browser HTTP client with automatic JWT bearer authorization interceptors</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Manifest V3</w:t>
            </w:r>
          </w:p>
        </w:tc>
        <w:tc>
          <w:tcPr>
            <w:tcW w:type="dxa" w:w="1728"/>
            <w:shd w:fill="F8FAFC"/>
            <w:tcMar>
              <w:top w:w="40" w:type="dxa"/>
              <w:bottom w:w="40" w:type="dxa"/>
              <w:left w:w="60" w:type="dxa"/>
              <w:right w:w="60" w:type="dxa"/>
            </w:tcMar>
          </w:tcPr>
          <w:p>
            <w:pPr>
              <w:spacing w:after="0"/>
            </w:pPr>
            <w:r>
              <w:rPr>
                <w:rFonts w:ascii="Arial" w:hAnsi="Arial"/>
                <w:color w:val="334155"/>
                <w:sz w:val="16"/>
              </w:rPr>
              <w:t>Browser Extension</w:t>
            </w:r>
          </w:p>
        </w:tc>
        <w:tc>
          <w:tcPr>
            <w:tcW w:type="dxa" w:w="3312"/>
            <w:shd w:fill="F8FAFC"/>
            <w:tcMar>
              <w:top w:w="40" w:type="dxa"/>
              <w:bottom w:w="40" w:type="dxa"/>
              <w:left w:w="60" w:type="dxa"/>
              <w:right w:w="60" w:type="dxa"/>
            </w:tcMar>
          </w:tcPr>
          <w:p>
            <w:pPr>
              <w:spacing w:after="0"/>
            </w:pPr>
            <w:r>
              <w:rPr>
                <w:rFonts w:ascii="Arial" w:hAnsi="Arial"/>
                <w:color w:val="334155"/>
                <w:sz w:val="16"/>
              </w:rPr>
              <w:t>Chrome extension architecture with service worker and content script</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Pytest 9.0.3</w:t>
            </w:r>
          </w:p>
        </w:tc>
        <w:tc>
          <w:tcPr>
            <w:tcW w:type="dxa" w:w="1728"/>
            <w:shd w:fill="FFFFFF"/>
            <w:tcMar>
              <w:top w:w="40" w:type="dxa"/>
              <w:bottom w:w="40" w:type="dxa"/>
              <w:left w:w="60" w:type="dxa"/>
              <w:right w:w="60" w:type="dxa"/>
            </w:tcMar>
          </w:tcPr>
          <w:p>
            <w:pPr>
              <w:spacing w:after="0"/>
            </w:pPr>
            <w:r>
              <w:rPr>
                <w:rFonts w:ascii="Arial" w:hAnsi="Arial"/>
                <w:color w:val="334155"/>
                <w:sz w:val="16"/>
              </w:rPr>
              <w:t>Test Automation</w:t>
            </w:r>
          </w:p>
        </w:tc>
        <w:tc>
          <w:tcPr>
            <w:tcW w:type="dxa" w:w="3312"/>
            <w:shd w:fill="FFFFFF"/>
            <w:tcMar>
              <w:top w:w="40" w:type="dxa"/>
              <w:bottom w:w="40" w:type="dxa"/>
              <w:left w:w="60" w:type="dxa"/>
              <w:right w:w="60" w:type="dxa"/>
            </w:tcMar>
          </w:tcPr>
          <w:p>
            <w:pPr>
              <w:spacing w:after="0"/>
            </w:pPr>
            <w:r>
              <w:rPr>
                <w:rFonts w:ascii="Arial" w:hAnsi="Arial"/>
                <w:color w:val="334155"/>
                <w:sz w:val="16"/>
              </w:rPr>
              <w:t>Automated unit, integration, and regression testing framework (23 tests)</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FastAPI TestClient</w:t>
            </w:r>
          </w:p>
        </w:tc>
        <w:tc>
          <w:tcPr>
            <w:tcW w:type="dxa" w:w="1728"/>
            <w:shd w:fill="F8FAFC"/>
            <w:tcMar>
              <w:top w:w="40" w:type="dxa"/>
              <w:bottom w:w="40" w:type="dxa"/>
              <w:left w:w="60" w:type="dxa"/>
              <w:right w:w="60" w:type="dxa"/>
            </w:tcMar>
          </w:tcPr>
          <w:p>
            <w:pPr>
              <w:spacing w:after="0"/>
            </w:pPr>
            <w:r>
              <w:rPr>
                <w:rFonts w:ascii="Arial" w:hAnsi="Arial"/>
                <w:color w:val="334155"/>
                <w:sz w:val="16"/>
              </w:rPr>
              <w:t>Integration Testing</w:t>
            </w:r>
          </w:p>
        </w:tc>
        <w:tc>
          <w:tcPr>
            <w:tcW w:type="dxa" w:w="3312"/>
            <w:shd w:fill="F8FAFC"/>
            <w:tcMar>
              <w:top w:w="40" w:type="dxa"/>
              <w:bottom w:w="40" w:type="dxa"/>
              <w:left w:w="60" w:type="dxa"/>
              <w:right w:w="60" w:type="dxa"/>
            </w:tcMar>
          </w:tcPr>
          <w:p>
            <w:pPr>
              <w:spacing w:after="0"/>
            </w:pPr>
            <w:r>
              <w:rPr>
                <w:rFonts w:ascii="Arial" w:hAnsi="Arial"/>
                <w:color w:val="334155"/>
                <w:sz w:val="16"/>
              </w:rPr>
              <w:t>In-memory Starlette HTTP client testing API routes without socket binding</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Custom AST Runner</w:t>
            </w:r>
          </w:p>
        </w:tc>
        <w:tc>
          <w:tcPr>
            <w:tcW w:type="dxa" w:w="1728"/>
            <w:shd w:fill="FFFFFF"/>
            <w:tcMar>
              <w:top w:w="40" w:type="dxa"/>
              <w:bottom w:w="40" w:type="dxa"/>
              <w:left w:w="60" w:type="dxa"/>
              <w:right w:w="60" w:type="dxa"/>
            </w:tcMar>
          </w:tcPr>
          <w:p>
            <w:pPr>
              <w:spacing w:after="0"/>
            </w:pPr>
            <w:r>
              <w:rPr>
                <w:rFonts w:ascii="Arial" w:hAnsi="Arial"/>
                <w:color w:val="334155"/>
                <w:sz w:val="16"/>
              </w:rPr>
              <w:t>Mutation Testing</w:t>
            </w:r>
          </w:p>
        </w:tc>
        <w:tc>
          <w:tcPr>
            <w:tcW w:type="dxa" w:w="3312"/>
            <w:shd w:fill="FFFFFF"/>
            <w:tcMar>
              <w:top w:w="40" w:type="dxa"/>
              <w:bottom w:w="40" w:type="dxa"/>
              <w:left w:w="60" w:type="dxa"/>
              <w:right w:w="60" w:type="dxa"/>
            </w:tcMar>
          </w:tcPr>
          <w:p>
            <w:pPr>
              <w:spacing w:after="0"/>
            </w:pPr>
            <w:r>
              <w:rPr>
                <w:rFonts w:ascii="Arial" w:hAnsi="Arial"/>
                <w:color w:val="334155"/>
                <w:sz w:val="16"/>
              </w:rPr>
              <w:t>Systematic fault injection evaluating scoring engine test resilience</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Selenium WebDriver 4.45</w:t>
            </w:r>
          </w:p>
        </w:tc>
        <w:tc>
          <w:tcPr>
            <w:tcW w:type="dxa" w:w="1728"/>
            <w:shd w:fill="F8FAFC"/>
            <w:tcMar>
              <w:top w:w="40" w:type="dxa"/>
              <w:bottom w:w="40" w:type="dxa"/>
              <w:left w:w="60" w:type="dxa"/>
              <w:right w:w="60" w:type="dxa"/>
            </w:tcMar>
          </w:tcPr>
          <w:p>
            <w:pPr>
              <w:spacing w:after="0"/>
            </w:pPr>
            <w:r>
              <w:rPr>
                <w:rFonts w:ascii="Arial" w:hAnsi="Arial"/>
                <w:color w:val="334155"/>
                <w:sz w:val="16"/>
              </w:rPr>
              <w:t>Browser Automation</w:t>
            </w:r>
          </w:p>
        </w:tc>
        <w:tc>
          <w:tcPr>
            <w:tcW w:type="dxa" w:w="3312"/>
            <w:shd w:fill="F8FAFC"/>
            <w:tcMar>
              <w:top w:w="40" w:type="dxa"/>
              <w:bottom w:w="40" w:type="dxa"/>
              <w:left w:w="60" w:type="dxa"/>
              <w:right w:w="60" w:type="dxa"/>
            </w:tcMar>
          </w:tcPr>
          <w:p>
            <w:pPr>
              <w:spacing w:after="0"/>
            </w:pPr>
            <w:r>
              <w:rPr>
                <w:rFonts w:ascii="Arial" w:hAnsi="Arial"/>
                <w:color w:val="334155"/>
                <w:sz w:val="16"/>
              </w:rPr>
              <w:t>Automated headless Chrome screenshot and UI validation pipeline</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ReportLab 5.0.1</w:t>
            </w:r>
          </w:p>
        </w:tc>
        <w:tc>
          <w:tcPr>
            <w:tcW w:type="dxa" w:w="1728"/>
            <w:shd w:fill="FFFFFF"/>
            <w:tcMar>
              <w:top w:w="40" w:type="dxa"/>
              <w:bottom w:w="40" w:type="dxa"/>
              <w:left w:w="60" w:type="dxa"/>
              <w:right w:w="60" w:type="dxa"/>
            </w:tcMar>
          </w:tcPr>
          <w:p>
            <w:pPr>
              <w:spacing w:after="0"/>
            </w:pPr>
            <w:r>
              <w:rPr>
                <w:rFonts w:ascii="Arial" w:hAnsi="Arial"/>
                <w:color w:val="334155"/>
                <w:sz w:val="16"/>
              </w:rPr>
              <w:t>Dossier Generation</w:t>
            </w:r>
          </w:p>
        </w:tc>
        <w:tc>
          <w:tcPr>
            <w:tcW w:type="dxa" w:w="3312"/>
            <w:shd w:fill="FFFFFF"/>
            <w:tcMar>
              <w:top w:w="40" w:type="dxa"/>
              <w:bottom w:w="40" w:type="dxa"/>
              <w:left w:w="60" w:type="dxa"/>
              <w:right w:w="60" w:type="dxa"/>
            </w:tcMar>
          </w:tcPr>
          <w:p>
            <w:pPr>
              <w:spacing w:after="0"/>
            </w:pPr>
            <w:r>
              <w:rPr>
                <w:rFonts w:ascii="Arial" w:hAnsi="Arial"/>
                <w:color w:val="334155"/>
                <w:sz w:val="16"/>
              </w:rPr>
              <w:t>Programmatic PDF compilation generating the 11-page evidence dossier</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8FAFC"/>
            <w:tcMar>
              <w:top w:w="40" w:type="dxa"/>
              <w:bottom w:w="40" w:type="dxa"/>
              <w:left w:w="60" w:type="dxa"/>
              <w:right w:w="60" w:type="dxa"/>
            </w:tcMar>
          </w:tcPr>
          <w:p>
            <w:pPr>
              <w:spacing w:after="0"/>
            </w:pPr>
            <w:r>
              <w:rPr>
                <w:rFonts w:ascii="Arial" w:hAnsi="Arial"/>
                <w:b/>
                <w:color w:val="0F172A"/>
                <w:sz w:val="16"/>
              </w:rPr>
              <w:t>Docker Compose 3.8</w:t>
            </w:r>
          </w:p>
        </w:tc>
        <w:tc>
          <w:tcPr>
            <w:tcW w:type="dxa" w:w="1728"/>
            <w:shd w:fill="F8FAFC"/>
            <w:tcMar>
              <w:top w:w="40" w:type="dxa"/>
              <w:bottom w:w="40" w:type="dxa"/>
              <w:left w:w="60" w:type="dxa"/>
              <w:right w:w="60" w:type="dxa"/>
            </w:tcMar>
          </w:tcPr>
          <w:p>
            <w:pPr>
              <w:spacing w:after="0"/>
            </w:pPr>
            <w:r>
              <w:rPr>
                <w:rFonts w:ascii="Arial" w:hAnsi="Arial"/>
                <w:color w:val="334155"/>
                <w:sz w:val="16"/>
              </w:rPr>
              <w:t>Containerization</w:t>
            </w:r>
          </w:p>
        </w:tc>
        <w:tc>
          <w:tcPr>
            <w:tcW w:type="dxa" w:w="3312"/>
            <w:shd w:fill="F8FAFC"/>
            <w:tcMar>
              <w:top w:w="40" w:type="dxa"/>
              <w:bottom w:w="40" w:type="dxa"/>
              <w:left w:w="60" w:type="dxa"/>
              <w:right w:w="60" w:type="dxa"/>
            </w:tcMar>
          </w:tcPr>
          <w:p>
            <w:pPr>
              <w:spacing w:after="0"/>
            </w:pPr>
            <w:r>
              <w:rPr>
                <w:rFonts w:ascii="Arial" w:hAnsi="Arial"/>
                <w:color w:val="334155"/>
                <w:sz w:val="16"/>
              </w:rPr>
              <w:t>Multi-container orchestration for FastAPI and React Vite SPA</w:t>
            </w:r>
          </w:p>
        </w:tc>
        <w:tc>
          <w:tcPr>
            <w:tcW w:type="dxa" w:w="1152"/>
            <w:shd w:fill="F8FAFC"/>
            <w:tcMar>
              <w:top w:w="40" w:type="dxa"/>
              <w:bottom w:w="40" w:type="dxa"/>
              <w:left w:w="60" w:type="dxa"/>
              <w:right w:w="60" w:type="dxa"/>
            </w:tcMar>
          </w:tcPr>
          <w:p>
            <w:pPr>
              <w:spacing w:after="0"/>
            </w:pPr>
            <w:r>
              <w:rPr>
                <w:rFonts w:ascii="Arial" w:hAnsi="Arial"/>
                <w:color w:val="334155"/>
                <w:sz w:val="16"/>
              </w:rPr>
              <w:t>Yes</w:t>
            </w:r>
          </w:p>
        </w:tc>
        <w:tc>
          <w:tcPr>
            <w:tcW w:type="dxa" w:w="1152"/>
            <w:shd w:fill="F8FAFC"/>
            <w:tcMar>
              <w:top w:w="40" w:type="dxa"/>
              <w:bottom w:w="40" w:type="dxa"/>
              <w:left w:w="60" w:type="dxa"/>
              <w:right w:w="60" w:type="dxa"/>
            </w:tcMar>
          </w:tcPr>
          <w:p>
            <w:pPr>
              <w:spacing w:after="0"/>
            </w:pPr>
            <w:r>
              <w:rPr>
                <w:rFonts w:ascii="Arial" w:hAnsi="Arial"/>
                <w:b/>
                <w:color w:val="059669"/>
                <w:sz w:val="16"/>
              </w:rPr>
              <w:t>Active / Core</w:t>
            </w:r>
          </w:p>
        </w:tc>
      </w:tr>
      <w:tr>
        <w:tc>
          <w:tcPr>
            <w:tcW w:type="dxa" w:w="2016"/>
            <w:shd w:fill="FFFFFF"/>
            <w:tcMar>
              <w:top w:w="40" w:type="dxa"/>
              <w:bottom w:w="40" w:type="dxa"/>
              <w:left w:w="60" w:type="dxa"/>
              <w:right w:w="60" w:type="dxa"/>
            </w:tcMar>
          </w:tcPr>
          <w:p>
            <w:pPr>
              <w:spacing w:after="0"/>
            </w:pPr>
            <w:r>
              <w:rPr>
                <w:rFonts w:ascii="Arial" w:hAnsi="Arial"/>
                <w:b/>
                <w:color w:val="0F172A"/>
                <w:sz w:val="16"/>
              </w:rPr>
              <w:t>Git 2.x</w:t>
            </w:r>
          </w:p>
        </w:tc>
        <w:tc>
          <w:tcPr>
            <w:tcW w:type="dxa" w:w="1728"/>
            <w:shd w:fill="FFFFFF"/>
            <w:tcMar>
              <w:top w:w="40" w:type="dxa"/>
              <w:bottom w:w="40" w:type="dxa"/>
              <w:left w:w="60" w:type="dxa"/>
              <w:right w:w="60" w:type="dxa"/>
            </w:tcMar>
          </w:tcPr>
          <w:p>
            <w:pPr>
              <w:spacing w:after="0"/>
            </w:pPr>
            <w:r>
              <w:rPr>
                <w:rFonts w:ascii="Arial" w:hAnsi="Arial"/>
                <w:color w:val="334155"/>
                <w:sz w:val="16"/>
              </w:rPr>
              <w:t>Version Control</w:t>
            </w:r>
          </w:p>
        </w:tc>
        <w:tc>
          <w:tcPr>
            <w:tcW w:type="dxa" w:w="3312"/>
            <w:shd w:fill="FFFFFF"/>
            <w:tcMar>
              <w:top w:w="40" w:type="dxa"/>
              <w:bottom w:w="40" w:type="dxa"/>
              <w:left w:w="60" w:type="dxa"/>
              <w:right w:w="60" w:type="dxa"/>
            </w:tcMar>
          </w:tcPr>
          <w:p>
            <w:pPr>
              <w:spacing w:after="0"/>
            </w:pPr>
            <w:r>
              <w:rPr>
                <w:rFonts w:ascii="Arial" w:hAnsi="Arial"/>
                <w:color w:val="334155"/>
                <w:sz w:val="16"/>
              </w:rPr>
              <w:t>Distributed version control with semantic branching and commit conventions</w:t>
            </w:r>
          </w:p>
        </w:tc>
        <w:tc>
          <w:tcPr>
            <w:tcW w:type="dxa" w:w="1152"/>
            <w:shd w:fill="FFFFFF"/>
            <w:tcMar>
              <w:top w:w="40" w:type="dxa"/>
              <w:bottom w:w="40" w:type="dxa"/>
              <w:left w:w="60" w:type="dxa"/>
              <w:right w:w="60" w:type="dxa"/>
            </w:tcMar>
          </w:tcPr>
          <w:p>
            <w:pPr>
              <w:spacing w:after="0"/>
            </w:pPr>
            <w:r>
              <w:rPr>
                <w:rFonts w:ascii="Arial" w:hAnsi="Arial"/>
                <w:color w:val="334155"/>
                <w:sz w:val="16"/>
              </w:rPr>
              <w:t>Yes</w:t>
            </w:r>
          </w:p>
        </w:tc>
        <w:tc>
          <w:tcPr>
            <w:tcW w:type="dxa" w:w="1152"/>
            <w:shd w:fill="FFFFFF"/>
            <w:tcMar>
              <w:top w:w="40" w:type="dxa"/>
              <w:bottom w:w="40" w:type="dxa"/>
              <w:left w:w="60" w:type="dxa"/>
              <w:right w:w="60" w:type="dxa"/>
            </w:tcMar>
          </w:tcPr>
          <w:p>
            <w:pPr>
              <w:spacing w:after="0"/>
            </w:pPr>
            <w:r>
              <w:rPr>
                <w:rFonts w:ascii="Arial" w:hAnsi="Arial"/>
                <w:b/>
                <w:color w:val="059669"/>
                <w:sz w:val="16"/>
              </w:rPr>
              <w:t>Active / Core</w:t>
            </w:r>
          </w:p>
        </w:tc>
      </w:tr>
    </w:tbl>
    <w:p>
      <w:pPr>
        <w:keepNext/>
        <w:spacing w:before="240" w:after="80"/>
      </w:pPr>
      <w:r>
        <w:rPr>
          <w:rFonts w:ascii="Arial" w:hAnsi="Arial"/>
          <w:b/>
          <w:color w:val="0284C7"/>
          <w:sz w:val="24"/>
        </w:rPr>
        <w:t>Deliberate External Integration Boundaries</w:t>
      </w:r>
    </w:p>
    <w:p>
      <w:pPr>
        <w:pStyle w:val="ListBullet"/>
        <w:spacing w:after="60" w:line="276" w:lineRule="auto"/>
      </w:pPr>
      <w:r>
        <w:rPr>
          <w:rFonts w:ascii="Arial" w:hAnsi="Arial"/>
          <w:b/>
          <w:color w:val="0F172A"/>
          <w:sz w:val="19"/>
        </w:rPr>
        <w:t>Commercial Delivery APIs:</w:t>
      </w:r>
      <w:r>
        <w:rPr>
          <w:rFonts w:ascii="Arial" w:hAnsi="Arial"/>
          <w:color w:val="334155"/>
          <w:sz w:val="19"/>
        </w:rPr>
        <w:t>Commercial delivery platforms (Swiggy, Zomato, DoorDash) do not expose public third-party APIs for safety overlay injection without enterprise partnership agreements. SafeBite provides a 100% functional, realistic simulation via the Manifest V3 Browser Extension and the Companion Ordering Demo at /demo/order.</w:t>
      </w:r>
    </w:p>
    <w:p>
      <w:pPr>
        <w:pStyle w:val="ListBullet"/>
        <w:spacing w:after="60" w:line="276" w:lineRule="auto"/>
      </w:pPr>
      <w:r>
        <w:rPr>
          <w:rFonts w:ascii="Arial" w:hAnsi="Arial"/>
          <w:b/>
          <w:color w:val="0F172A"/>
          <w:sz w:val="19"/>
        </w:rPr>
        <w:t>Government Health Registries:</w:t>
      </w:r>
      <w:r>
        <w:rPr>
          <w:rFonts w:ascii="Arial" w:hAnsi="Arial"/>
          <w:color w:val="334155"/>
          <w:sz w:val="19"/>
        </w:rPr>
        <w:t>Government portals (FSSAI FoSCoS) do not offer real-time push webhooks for public developers. SafeBite ingests verified official government records via structured JSON batch imports with provenance tracking.</w:t>
      </w:r>
    </w:p>
    <w:p>
      <w:r>
        <w:br w:type="page"/>
      </w:r>
    </w:p>
    <w:p>
      <w:pPr>
        <w:spacing w:before="0" w:after="80"/>
        <w:jc w:val="center"/>
      </w:pPr>
      <w:r>
        <w:rPr>
          <w:rFonts w:ascii="Arial" w:hAnsi="Arial"/>
          <w:b/>
          <w:color w:val="0F172A"/>
          <w:sz w:val="44"/>
        </w:rPr>
        <w:t>Section 5: System Architecture &amp; Design Diagrams (Appendix)</w:t>
      </w:r>
    </w:p>
    <w:p>
      <w:pPr>
        <w:spacing w:after="320"/>
        <w:jc w:val="center"/>
      </w:pPr>
      <w:r>
        <w:rPr>
          <w:rFonts w:ascii="Arial" w:hAnsi="Arial"/>
          <w:color w:val="0284C7"/>
          <w:sz w:val="24"/>
        </w:rPr>
        <w:t>Software Engineering UML, ER, and Architecture Models</w:t>
      </w:r>
    </w:p>
    <w:p>
      <w:pPr>
        <w:keepNext/>
        <w:spacing w:before="240" w:after="80"/>
      </w:pPr>
      <w:r>
        <w:rPr>
          <w:rFonts w:ascii="Arial" w:hAnsi="Arial"/>
          <w:b/>
          <w:color w:val="0284C7"/>
          <w:sz w:val="24"/>
        </w:rPr>
        <w:t>5.1 System Architecture Diagram</w:t>
      </w:r>
    </w:p>
    <w:p>
      <w:pPr>
        <w:spacing w:after="100" w:line="276" w:lineRule="auto"/>
      </w:pPr>
      <w:r>
        <w:rPr>
          <w:rFonts w:ascii="Arial" w:hAnsi="Arial"/>
          <w:i w:val="0"/>
          <w:color w:val="334155"/>
          <w:sz w:val="19"/>
        </w:rPr>
        <w:t>The SafeBite system architecture illustrates the end-to-end data flow: Data ingestion from FSSAI and NYC OpenData into SQLite, processed through the SQLAlchemy ORM and the Explainable Assessment Engine, exposed via FastAPI REST endpoints, and consumed by the React Vite SPA, Companion Ordering Demo, and Chrome Browser Extension.</w:t>
      </w:r>
    </w:p>
    <w:p>
      <w:pPr>
        <w:spacing w:before="120" w:after="40"/>
        <w:jc w:val="center"/>
      </w:pPr>
      <w:r>
        <w:drawing>
          <wp:inline xmlns:a="http://schemas.openxmlformats.org/drawingml/2006/main" xmlns:pic="http://schemas.openxmlformats.org/drawingml/2006/picture">
            <wp:extent cx="5486400" cy="3165523"/>
            <wp:docPr id="16" name="Picture 16"/>
            <wp:cNvGraphicFramePr>
              <a:graphicFrameLocks noChangeAspect="1"/>
            </wp:cNvGraphicFramePr>
            <a:graphic>
              <a:graphicData uri="http://schemas.openxmlformats.org/drawingml/2006/picture">
                <pic:pic>
                  <pic:nvPicPr>
                    <pic:cNvPr id="0" name="SafeBite_Architecture.drawio.png"/>
                    <pic:cNvPicPr/>
                  </pic:nvPicPr>
                  <pic:blipFill>
                    <a:blip r:embed="rId24"/>
                    <a:stretch>
                      <a:fillRect/>
                    </a:stretch>
                  </pic:blipFill>
                  <pic:spPr>
                    <a:xfrm>
                      <a:off x="0" y="0"/>
                      <a:ext cx="5486400" cy="3165523"/>
                    </a:xfrm>
                    <a:prstGeom prst="rect"/>
                  </pic:spPr>
                </pic:pic>
              </a:graphicData>
            </a:graphic>
          </wp:inline>
        </w:drawing>
      </w:r>
    </w:p>
    <w:p>
      <w:pPr>
        <w:spacing w:before="80" w:after="240"/>
        <w:jc w:val="center"/>
      </w:pPr>
      <w:r>
        <w:rPr>
          <w:rFonts w:ascii="Arial" w:hAnsi="Arial"/>
          <w:i/>
          <w:color w:val="64748B"/>
          <w:sz w:val="17"/>
        </w:rPr>
        <w:t>Figure: SafeBite End-to-End System Architecture Diagram.</w:t>
      </w:r>
    </w:p>
    <w:p>
      <w:pPr>
        <w:keepNext/>
        <w:spacing w:before="240" w:after="80"/>
      </w:pPr>
      <w:r>
        <w:rPr>
          <w:rFonts w:ascii="Arial" w:hAnsi="Arial"/>
          <w:b/>
          <w:color w:val="0284C7"/>
          <w:sz w:val="24"/>
        </w:rPr>
        <w:t>5.2 Component Diagram</w:t>
      </w:r>
    </w:p>
    <w:p>
      <w:pPr>
        <w:spacing w:after="100" w:line="276" w:lineRule="auto"/>
      </w:pPr>
      <w:r>
        <w:rPr>
          <w:rFonts w:ascii="Arial" w:hAnsi="Arial"/>
          <w:i w:val="0"/>
          <w:color w:val="334155"/>
          <w:sz w:val="19"/>
        </w:rPr>
        <w:t>The component diagram details internal subsystems: Auth Module, Restaurant Service, Assessment Engine, Inspection Service, Ingestion Pipeline, and the Browser Extension Content Script bridge.</w:t>
      </w:r>
    </w:p>
    <w:p>
      <w:pPr>
        <w:spacing w:before="120" w:after="40"/>
        <w:jc w:val="center"/>
      </w:pPr>
      <w:r>
        <w:drawing>
          <wp:inline xmlns:a="http://schemas.openxmlformats.org/drawingml/2006/main" xmlns:pic="http://schemas.openxmlformats.org/drawingml/2006/picture">
            <wp:extent cx="5486400" cy="1879270"/>
            <wp:docPr id="17" name="Picture 17"/>
            <wp:cNvGraphicFramePr>
              <a:graphicFrameLocks noChangeAspect="1"/>
            </wp:cNvGraphicFramePr>
            <a:graphic>
              <a:graphicData uri="http://schemas.openxmlformats.org/drawingml/2006/picture">
                <pic:pic>
                  <pic:nvPicPr>
                    <pic:cNvPr id="0" name="component.drawio.png"/>
                    <pic:cNvPicPr/>
                  </pic:nvPicPr>
                  <pic:blipFill>
                    <a:blip r:embed="rId25"/>
                    <a:stretch>
                      <a:fillRect/>
                    </a:stretch>
                  </pic:blipFill>
                  <pic:spPr>
                    <a:xfrm>
                      <a:off x="0" y="0"/>
                      <a:ext cx="5486400" cy="1879270"/>
                    </a:xfrm>
                    <a:prstGeom prst="rect"/>
                  </pic:spPr>
                </pic:pic>
              </a:graphicData>
            </a:graphic>
          </wp:inline>
        </w:drawing>
      </w:r>
    </w:p>
    <w:p>
      <w:pPr>
        <w:spacing w:before="80" w:after="240"/>
        <w:jc w:val="center"/>
      </w:pPr>
      <w:r>
        <w:rPr>
          <w:rFonts w:ascii="Arial" w:hAnsi="Arial"/>
          <w:i/>
          <w:color w:val="64748B"/>
          <w:sz w:val="17"/>
        </w:rPr>
        <w:t>Figure: SafeBite Component Architecture Diagram.</w:t>
      </w:r>
    </w:p>
    <w:p>
      <w:pPr>
        <w:keepNext/>
        <w:spacing w:before="240" w:after="80"/>
      </w:pPr>
      <w:r>
        <w:rPr>
          <w:rFonts w:ascii="Arial" w:hAnsi="Arial"/>
          <w:b/>
          <w:color w:val="0284C7"/>
          <w:sz w:val="24"/>
        </w:rPr>
        <w:t>5.3 Entity-Relationship (ER) Diagram</w:t>
      </w:r>
    </w:p>
    <w:p>
      <w:pPr>
        <w:spacing w:after="100" w:line="276" w:lineRule="auto"/>
      </w:pPr>
      <w:r>
        <w:rPr>
          <w:rFonts w:ascii="Arial" w:hAnsi="Arial"/>
          <w:i w:val="0"/>
          <w:color w:val="334155"/>
          <w:sz w:val="19"/>
        </w:rPr>
        <w:t>The relational data model comprises Users (with roles), Restaurants (with provenance attributes), Inspections, Violations, Inspectors, Complaints, and Correction Requests (for owner disputes).</w:t>
      </w:r>
    </w:p>
    <w:p>
      <w:pPr>
        <w:spacing w:before="120" w:after="40"/>
        <w:jc w:val="center"/>
      </w:pPr>
      <w:r>
        <w:drawing>
          <wp:inline xmlns:a="http://schemas.openxmlformats.org/drawingml/2006/main" xmlns:pic="http://schemas.openxmlformats.org/drawingml/2006/picture">
            <wp:extent cx="5486400" cy="3822625"/>
            <wp:docPr id="18" name="Picture 18"/>
            <wp:cNvGraphicFramePr>
              <a:graphicFrameLocks noChangeAspect="1"/>
            </wp:cNvGraphicFramePr>
            <a:graphic>
              <a:graphicData uri="http://schemas.openxmlformats.org/drawingml/2006/picture">
                <pic:pic>
                  <pic:nvPicPr>
                    <pic:cNvPr id="0" name="ER.drawio.png"/>
                    <pic:cNvPicPr/>
                  </pic:nvPicPr>
                  <pic:blipFill>
                    <a:blip r:embed="rId26"/>
                    <a:stretch>
                      <a:fillRect/>
                    </a:stretch>
                  </pic:blipFill>
                  <pic:spPr>
                    <a:xfrm>
                      <a:off x="0" y="0"/>
                      <a:ext cx="5486400" cy="3822625"/>
                    </a:xfrm>
                    <a:prstGeom prst="rect"/>
                  </pic:spPr>
                </pic:pic>
              </a:graphicData>
            </a:graphic>
          </wp:inline>
        </w:drawing>
      </w:r>
    </w:p>
    <w:p>
      <w:pPr>
        <w:spacing w:before="80" w:after="240"/>
        <w:jc w:val="center"/>
      </w:pPr>
      <w:r>
        <w:rPr>
          <w:rFonts w:ascii="Arial" w:hAnsi="Arial"/>
          <w:i/>
          <w:color w:val="64748B"/>
          <w:sz w:val="17"/>
        </w:rPr>
        <w:t>Figure: SafeBite Relational Entity-Relationship (ER) Diagram.</w:t>
      </w:r>
    </w:p>
    <w:p>
      <w:pPr>
        <w:keepNext/>
        <w:spacing w:before="240" w:after="80"/>
      </w:pPr>
      <w:r>
        <w:rPr>
          <w:rFonts w:ascii="Arial" w:hAnsi="Arial"/>
          <w:b/>
          <w:color w:val="0284C7"/>
          <w:sz w:val="24"/>
        </w:rPr>
        <w:t>5.4 Class Diagram</w:t>
      </w:r>
    </w:p>
    <w:p>
      <w:pPr>
        <w:spacing w:after="100" w:line="276" w:lineRule="auto"/>
      </w:pPr>
      <w:r>
        <w:rPr>
          <w:rFonts w:ascii="Arial" w:hAnsi="Arial"/>
          <w:i w:val="0"/>
          <w:color w:val="334155"/>
          <w:sz w:val="19"/>
        </w:rPr>
        <w:t>The structural class diagram defines the object-oriented abstractions, schemas, Pydantic data models, and ORM entity relationships.</w:t>
      </w:r>
    </w:p>
    <w:p>
      <w:pPr>
        <w:spacing w:before="120" w:after="40"/>
        <w:jc w:val="center"/>
      </w:pPr>
      <w:r>
        <w:drawing>
          <wp:inline xmlns:a="http://schemas.openxmlformats.org/drawingml/2006/main" xmlns:pic="http://schemas.openxmlformats.org/drawingml/2006/picture">
            <wp:extent cx="5486400" cy="4211591"/>
            <wp:docPr id="19" name="Picture 19"/>
            <wp:cNvGraphicFramePr>
              <a:graphicFrameLocks noChangeAspect="1"/>
            </wp:cNvGraphicFramePr>
            <a:graphic>
              <a:graphicData uri="http://schemas.openxmlformats.org/drawingml/2006/picture">
                <pic:pic>
                  <pic:nvPicPr>
                    <pic:cNvPr id="0" name="Class Diagram.drawio.png"/>
                    <pic:cNvPicPr/>
                  </pic:nvPicPr>
                  <pic:blipFill>
                    <a:blip r:embed="rId27"/>
                    <a:stretch>
                      <a:fillRect/>
                    </a:stretch>
                  </pic:blipFill>
                  <pic:spPr>
                    <a:xfrm>
                      <a:off x="0" y="0"/>
                      <a:ext cx="5486400" cy="4211591"/>
                    </a:xfrm>
                    <a:prstGeom prst="rect"/>
                  </pic:spPr>
                </pic:pic>
              </a:graphicData>
            </a:graphic>
          </wp:inline>
        </w:drawing>
      </w:r>
    </w:p>
    <w:p>
      <w:pPr>
        <w:spacing w:before="80" w:after="240"/>
        <w:jc w:val="center"/>
      </w:pPr>
      <w:r>
        <w:rPr>
          <w:rFonts w:ascii="Arial" w:hAnsi="Arial"/>
          <w:i/>
          <w:color w:val="64748B"/>
          <w:sz w:val="17"/>
        </w:rPr>
        <w:t>Figure: SafeBite Structural Class Diagram.</w:t>
      </w:r>
    </w:p>
    <w:p>
      <w:pPr>
        <w:keepNext/>
        <w:spacing w:before="240" w:after="80"/>
      </w:pPr>
      <w:r>
        <w:rPr>
          <w:rFonts w:ascii="Arial" w:hAnsi="Arial"/>
          <w:b/>
          <w:color w:val="0284C7"/>
          <w:sz w:val="24"/>
        </w:rPr>
        <w:t>5.5 Use Case Diagram</w:t>
      </w:r>
    </w:p>
    <w:p>
      <w:pPr>
        <w:spacing w:after="100" w:line="276" w:lineRule="auto"/>
      </w:pPr>
      <w:r>
        <w:rPr>
          <w:rFonts w:ascii="Arial" w:hAnsi="Arial"/>
          <w:i w:val="0"/>
          <w:color w:val="334155"/>
          <w:sz w:val="19"/>
        </w:rPr>
        <w:t>Depicts system actors (Customer, Restaurant Owner, Health Inspector, Administrator) and their interactions with core platform features.</w:t>
      </w:r>
    </w:p>
    <w:p>
      <w:pPr>
        <w:spacing w:before="120" w:after="40"/>
        <w:jc w:val="center"/>
      </w:pPr>
      <w:r>
        <w:drawing>
          <wp:inline xmlns:a="http://schemas.openxmlformats.org/drawingml/2006/main" xmlns:pic="http://schemas.openxmlformats.org/drawingml/2006/picture">
            <wp:extent cx="5486400" cy="2949974"/>
            <wp:docPr id="20" name="Picture 20"/>
            <wp:cNvGraphicFramePr>
              <a:graphicFrameLocks noChangeAspect="1"/>
            </wp:cNvGraphicFramePr>
            <a:graphic>
              <a:graphicData uri="http://schemas.openxmlformats.org/drawingml/2006/picture">
                <pic:pic>
                  <pic:nvPicPr>
                    <pic:cNvPr id="0" name="usecase.drawio.png"/>
                    <pic:cNvPicPr/>
                  </pic:nvPicPr>
                  <pic:blipFill>
                    <a:blip r:embed="rId28"/>
                    <a:stretch>
                      <a:fillRect/>
                    </a:stretch>
                  </pic:blipFill>
                  <pic:spPr>
                    <a:xfrm>
                      <a:off x="0" y="0"/>
                      <a:ext cx="5486400" cy="2949974"/>
                    </a:xfrm>
                    <a:prstGeom prst="rect"/>
                  </pic:spPr>
                </pic:pic>
              </a:graphicData>
            </a:graphic>
          </wp:inline>
        </w:drawing>
      </w:r>
    </w:p>
    <w:p>
      <w:pPr>
        <w:spacing w:before="80" w:after="240"/>
        <w:jc w:val="center"/>
      </w:pPr>
      <w:r>
        <w:rPr>
          <w:rFonts w:ascii="Arial" w:hAnsi="Arial"/>
          <w:i/>
          <w:color w:val="64748B"/>
          <w:sz w:val="17"/>
        </w:rPr>
        <w:t>Figure: SafeBite System Use Case Diagram.</w:t>
      </w:r>
    </w:p>
    <w:p>
      <w:pPr>
        <w:keepNext/>
        <w:spacing w:before="240" w:after="80"/>
      </w:pPr>
      <w:r>
        <w:rPr>
          <w:rFonts w:ascii="Arial" w:hAnsi="Arial"/>
          <w:b/>
          <w:color w:val="0284C7"/>
          <w:sz w:val="24"/>
        </w:rPr>
        <w:t>5.6 Sequence Diagram</w:t>
      </w:r>
    </w:p>
    <w:p>
      <w:pPr>
        <w:spacing w:after="100" w:line="276" w:lineRule="auto"/>
      </w:pPr>
      <w:r>
        <w:rPr>
          <w:rFonts w:ascii="Arial" w:hAnsi="Arial"/>
          <w:i w:val="0"/>
          <w:color w:val="334155"/>
          <w:sz w:val="19"/>
        </w:rPr>
        <w:t>Traces the chronological message sequence during restaurant matching, assessment evaluation, and safety modal rendering.</w:t>
      </w:r>
    </w:p>
    <w:p>
      <w:pPr>
        <w:spacing w:before="120" w:after="40"/>
        <w:jc w:val="center"/>
      </w:pPr>
      <w:r>
        <w:drawing>
          <wp:inline xmlns:a="http://schemas.openxmlformats.org/drawingml/2006/main" xmlns:pic="http://schemas.openxmlformats.org/drawingml/2006/picture">
            <wp:extent cx="5486400" cy="3201081"/>
            <wp:docPr id="21" name="Picture 21"/>
            <wp:cNvGraphicFramePr>
              <a:graphicFrameLocks noChangeAspect="1"/>
            </wp:cNvGraphicFramePr>
            <a:graphic>
              <a:graphicData uri="http://schemas.openxmlformats.org/drawingml/2006/picture">
                <pic:pic>
                  <pic:nvPicPr>
                    <pic:cNvPr id="0" name="sequence.drawio.png"/>
                    <pic:cNvPicPr/>
                  </pic:nvPicPr>
                  <pic:blipFill>
                    <a:blip r:embed="rId29"/>
                    <a:stretch>
                      <a:fillRect/>
                    </a:stretch>
                  </pic:blipFill>
                  <pic:spPr>
                    <a:xfrm>
                      <a:off x="0" y="0"/>
                      <a:ext cx="5486400" cy="3201081"/>
                    </a:xfrm>
                    <a:prstGeom prst="rect"/>
                  </pic:spPr>
                </pic:pic>
              </a:graphicData>
            </a:graphic>
          </wp:inline>
        </w:drawing>
      </w:r>
    </w:p>
    <w:p>
      <w:pPr>
        <w:spacing w:before="80" w:after="240"/>
        <w:jc w:val="center"/>
      </w:pPr>
      <w:r>
        <w:rPr>
          <w:rFonts w:ascii="Arial" w:hAnsi="Arial"/>
          <w:i/>
          <w:color w:val="64748B"/>
          <w:sz w:val="17"/>
        </w:rPr>
        <w:t>Figure: SafeBite Restaurant Assessment Sequence Diagram.</w:t>
      </w:r>
    </w:p>
    <w:p>
      <w:r>
        <w:br w:type="page"/>
      </w:r>
    </w:p>
    <w:p>
      <w:pPr>
        <w:spacing w:before="0" w:after="80"/>
        <w:jc w:val="center"/>
      </w:pPr>
      <w:r>
        <w:rPr>
          <w:rFonts w:ascii="Arial" w:hAnsi="Arial"/>
          <w:b/>
          <w:color w:val="0F172A"/>
          <w:sz w:val="44"/>
        </w:rPr>
        <w:t>Section 6: Instructions for Reproducing the Project Demo</w:t>
      </w:r>
    </w:p>
    <w:p>
      <w:pPr>
        <w:spacing w:after="320"/>
        <w:jc w:val="center"/>
      </w:pPr>
      <w:r>
        <w:rPr>
          <w:rFonts w:ascii="Arial" w:hAnsi="Arial"/>
          <w:color w:val="0284C7"/>
          <w:sz w:val="24"/>
        </w:rPr>
        <w:t>Step-by-Step Evaluator Reproduction Walkthrough</w:t>
      </w:r>
    </w:p>
    <w:p>
      <w:pPr>
        <w:spacing w:after="100" w:line="276" w:lineRule="auto"/>
      </w:pPr>
      <w:r>
        <w:rPr>
          <w:rFonts w:ascii="Arial" w:hAnsi="Arial"/>
          <w:i w:val="0"/>
          <w:color w:val="334155"/>
          <w:sz w:val="19"/>
        </w:rPr>
        <w:t>Follow these exact steps to reproduce and verify the SafeBite platform from source code:</w:t>
      </w:r>
    </w:p>
    <w:p>
      <w:pPr>
        <w:keepNext/>
        <w:spacing w:before="160" w:after="40"/>
      </w:pPr>
      <w:r>
        <w:rPr>
          <w:rFonts w:ascii="Arial" w:hAnsi="Arial"/>
          <w:b/>
          <w:color w:val="0F172A"/>
          <w:sz w:val="21"/>
        </w:rPr>
        <w:t>Step 1: Install Dependencies</w:t>
      </w:r>
    </w:p>
    <w:p>
      <w:pPr>
        <w:spacing w:after="120"/>
      </w:pPr>
      <w:r>
        <w:rPr>
          <w:rFonts w:ascii="Courier New" w:hAnsi="Courier New"/>
          <w:color w:val="0F172A"/>
          <w:sz w:val="17"/>
        </w:rPr>
        <w:t>cd backend &amp;&amp; pip install -r requirements.txt reportlab selenium</w:t>
        <w:br/>
        <w:t>cd ../frontend &amp;&amp; npm install</w:t>
      </w:r>
    </w:p>
    <w:p>
      <w:pPr>
        <w:keepNext/>
        <w:spacing w:before="160" w:after="40"/>
      </w:pPr>
      <w:r>
        <w:rPr>
          <w:rFonts w:ascii="Arial" w:hAnsi="Arial"/>
          <w:b/>
          <w:color w:val="0F172A"/>
          <w:sz w:val="21"/>
        </w:rPr>
        <w:t>Step 2: Database Migration &amp; Data Ingestion</w:t>
      </w:r>
    </w:p>
    <w:p>
      <w:pPr>
        <w:spacing w:after="120"/>
      </w:pPr>
      <w:r>
        <w:rPr>
          <w:rFonts w:ascii="Courier New" w:hAnsi="Courier New"/>
          <w:color w:val="0F172A"/>
          <w:sz w:val="17"/>
        </w:rPr>
        <w:t>cd backend</w:t>
        <w:br/>
        <w:t>python migrate_db.py</w:t>
        <w:br/>
        <w:t>python ingest_inspection_data.py</w:t>
      </w:r>
    </w:p>
    <w:p>
      <w:pPr>
        <w:keepNext/>
        <w:spacing w:before="160" w:after="40"/>
      </w:pPr>
      <w:r>
        <w:rPr>
          <w:rFonts w:ascii="Arial" w:hAnsi="Arial"/>
          <w:b/>
          <w:color w:val="0F172A"/>
          <w:sz w:val="21"/>
        </w:rPr>
        <w:t>Step 3: Run Automated Test Suites</w:t>
      </w:r>
    </w:p>
    <w:p>
      <w:pPr>
        <w:spacing w:after="120"/>
      </w:pPr>
      <w:r>
        <w:rPr>
          <w:rFonts w:ascii="Courier New" w:hAnsi="Courier New"/>
          <w:color w:val="0F172A"/>
          <w:sz w:val="17"/>
        </w:rPr>
        <w:t>cd backend</w:t>
        <w:br/>
        <w:t>pytest -v                          # 23 Automated tests pass (100% Green)</w:t>
        <w:br/>
        <w:t>python tests/run_mutation_testing.py # 7/7 Mutants killed (100% Score)</w:t>
      </w:r>
    </w:p>
    <w:p>
      <w:pPr>
        <w:keepNext/>
        <w:spacing w:before="160" w:after="40"/>
      </w:pPr>
      <w:r>
        <w:rPr>
          <w:rFonts w:ascii="Arial" w:hAnsi="Arial"/>
          <w:b/>
          <w:color w:val="0F172A"/>
          <w:sz w:val="21"/>
        </w:rPr>
        <w:t>Step 4: Start Backend &amp; Frontend</w:t>
      </w:r>
    </w:p>
    <w:p>
      <w:pPr>
        <w:spacing w:after="120"/>
      </w:pPr>
      <w:r>
        <w:rPr>
          <w:rFonts w:ascii="Courier New" w:hAnsi="Courier New"/>
          <w:color w:val="0F172A"/>
          <w:sz w:val="17"/>
        </w:rPr>
        <w:t>Terminal 1 (Backend):  python -m uvicorn app.main:app --host 127.0.0.1 --port 8000</w:t>
        <w:br/>
        <w:t>Terminal 2 (Frontend): cd frontend &amp;&amp; npm run dev (or npx vite preview)</w:t>
      </w:r>
    </w:p>
    <w:p>
      <w:pPr>
        <w:keepNext/>
        <w:spacing w:before="160" w:after="40"/>
      </w:pPr>
      <w:r>
        <w:rPr>
          <w:rFonts w:ascii="Arial" w:hAnsi="Arial"/>
          <w:b/>
          <w:color w:val="0F172A"/>
          <w:sz w:val="21"/>
        </w:rPr>
        <w:t>Step 5: Open Application &amp; Demo</w:t>
      </w:r>
    </w:p>
    <w:p>
      <w:pPr>
        <w:spacing w:after="120"/>
      </w:pPr>
      <w:r>
        <w:rPr>
          <w:rFonts w:ascii="Courier New" w:hAnsi="Courier New"/>
          <w:color w:val="0F172A"/>
          <w:sz w:val="17"/>
        </w:rPr>
        <w:t>1. Open Browser: http://localhost:5173/</w:t>
        <w:br/>
        <w:t>2. Filter by Provenance: http://localhost:5173/restaurants (Select 'Verified Official')</w:t>
        <w:br/>
        <w:t>3. Restaurant Detail: http://localhost:5173/restaurants/R0001 (Explainable score breakdown)</w:t>
        <w:br/>
        <w:t>4. Submit Owner Dispute: Click 'Submit Data Correction / Dispute'</w:t>
        <w:br/>
        <w:t>5. Companion Ordering Demo: http://localhost:5173/demo/order (Add items, click 'View Safety Audit Breakdown')</w:t>
        <w:br/>
        <w:t>6. Admin Moderation: http://localhost:5173/admin/dashboard (admin@safebite.demo / adminpassword)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