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A365D"/>
          <w:sz w:val="40"/>
        </w:rPr>
        <w:t>CS509 Laboratory Submission</w:t>
      </w:r>
    </w:p>
    <w:p>
      <w:pPr>
        <w:spacing w:after="240"/>
      </w:pPr>
      <w:r>
        <w:rPr>
          <w:rFonts w:ascii="Calibri" w:hAnsi="Calibri"/>
          <w:color w:val="4A5568"/>
          <w:sz w:val="24"/>
        </w:rPr>
        <w:t>PG Software Lab M.Tech AI (2026-27)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E2E8F0"/>
          <w:left w:val="none"/>
          <w:bottom w:val="single" w:sz="2" w:space="0" w:color="E2E8F0"/>
          <w:right w:val="none"/>
          <w:insideH w:val="single" w:sz="2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b/>
                <w:color w:val="1A365D"/>
                <w:sz w:val="19"/>
              </w:rPr>
              <w:t>Assignment Name: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Assignment 02 - Graph Analytics (Triangle Counting, Betweenness Centrality, Connected Components)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b/>
                <w:color w:val="1A365D"/>
                <w:sz w:val="19"/>
              </w:rPr>
              <w:t>Students / Pair: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2026AIM1004 - Arshdeep Singh</w:t>
              <w:br/>
              <w:t>2026AIM1007 - Ishtveer Singh Billing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b/>
                <w:color w:val="1A365D"/>
                <w:sz w:val="19"/>
              </w:rPr>
              <w:t>Environment: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C++ Language | g++ compiler | GNU Make | high_resolution_clock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rFonts w:ascii="Calibri" w:hAnsi="Calibri"/>
          <w:b/>
          <w:color w:val="1A365D"/>
          <w:sz w:val="26"/>
        </w:rPr>
        <w:t>1. Objective</w:t>
      </w:r>
    </w:p>
    <w:p>
      <w:pPr>
        <w:spacing w:after="80"/>
      </w:pPr>
      <w:r>
        <w:rPr>
          <w:rFonts w:ascii="Calibri" w:hAnsi="Calibri"/>
          <w:sz w:val="20"/>
        </w:rPr>
        <w:t>Implement and evaluate structural graph analysis algorithms on unweighted, undirected graphs represented using Compressed Sparse Row (CSR) format: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Triangle Counting: </w:t>
      </w:r>
      <w:r>
        <w:rPr>
          <w:rFonts w:ascii="Calibri" w:hAnsi="Calibri"/>
          <w:sz w:val="19"/>
        </w:rPr>
        <w:t>Quantify total triangles using neighbor list intersections.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Betweenness Centrality: </w:t>
      </w:r>
      <w:r>
        <w:rPr>
          <w:rFonts w:ascii="Calibri" w:hAnsi="Calibri"/>
          <w:sz w:val="19"/>
        </w:rPr>
        <w:t>Calculate unnormalized centrality scores using Brandes' Algorithm.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Connected Components: </w:t>
      </w:r>
      <w:r>
        <w:rPr>
          <w:rFonts w:ascii="Calibri" w:hAnsi="Calibri"/>
          <w:sz w:val="19"/>
        </w:rPr>
        <w:t>Identify connected components and assign unique sequential labels via graph traversal (BFS/DFS) or Disjoint Set Union (DSU).</w:t>
      </w:r>
    </w:p>
    <w:p>
      <w:pPr>
        <w:spacing w:before="280" w:after="80"/>
      </w:pPr>
      <w:r>
        <w:rPr>
          <w:rFonts w:ascii="Calibri" w:hAnsi="Calibri"/>
          <w:b/>
          <w:color w:val="1A365D"/>
          <w:sz w:val="26"/>
        </w:rPr>
        <w:t>2. Algorithm &amp; Implementation Approach</w:t>
      </w:r>
    </w:p>
    <w:p>
      <w:pPr>
        <w:pStyle w:val="ListBullet"/>
        <w:spacing w:after="60"/>
      </w:pPr>
      <w:r>
        <w:rPr>
          <w:rFonts w:ascii="Calibri" w:hAnsi="Calibri"/>
          <w:b/>
          <w:sz w:val="19"/>
        </w:rPr>
        <w:t xml:space="preserve">Triangle Counting: </w:t>
      </w:r>
      <w:r>
        <w:rPr>
          <w:rFonts w:ascii="Calibri" w:hAnsi="Calibri"/>
          <w:sz w:val="19"/>
        </w:rPr>
        <w:t>Pre-sorts neighbor lists in CSR representation to enable efficient two-pointer intersection checks across adjacent vertices. To avoid overcounting, the total triangle discovery count is divided by 3.</w:t>
      </w:r>
    </w:p>
    <w:p>
      <w:pPr>
        <w:pStyle w:val="ListBullet"/>
        <w:spacing w:after="60"/>
      </w:pPr>
      <w:r>
        <w:rPr>
          <w:rFonts w:ascii="Calibri" w:hAnsi="Calibri"/>
          <w:b/>
          <w:sz w:val="19"/>
        </w:rPr>
        <w:t xml:space="preserve">Betweenness Centrality: </w:t>
      </w:r>
      <w:r>
        <w:rPr>
          <w:rFonts w:ascii="Calibri" w:hAnsi="Calibri"/>
          <w:sz w:val="19"/>
        </w:rPr>
        <w:t>Computes exact unnormalized Brandes' centrality for unweighted graphs. Performs single-source BFS traversals from all source vertices to build shortest-path dependency trees, then accumulates pair-dependency values in reverse topological order.</w:t>
      </w:r>
    </w:p>
    <w:p>
      <w:pPr>
        <w:pStyle w:val="ListBullet"/>
        <w:spacing w:after="60"/>
      </w:pPr>
      <w:r>
        <w:rPr>
          <w:rFonts w:ascii="Calibri" w:hAnsi="Calibri"/>
          <w:b/>
          <w:sz w:val="19"/>
        </w:rPr>
        <w:t xml:space="preserve">Connected Components: </w:t>
      </w:r>
      <w:r>
        <w:rPr>
          <w:rFonts w:ascii="Calibri" w:hAnsi="Calibri"/>
          <w:sz w:val="19"/>
        </w:rPr>
        <w:t>Traverses unvisited vertices using BFS/DFS or Disjoint Set Union (DSU) to assign unique, sequential component IDs to all connected subgraphs.</w:t>
      </w:r>
    </w:p>
    <w:p>
      <w:pPr>
        <w:pStyle w:val="ListBullet"/>
        <w:spacing w:after="60"/>
      </w:pPr>
      <w:r>
        <w:rPr>
          <w:rFonts w:ascii="Calibri" w:hAnsi="Calibri"/>
          <w:b/>
          <w:sz w:val="19"/>
        </w:rPr>
        <w:t xml:space="preserve">CSR Conversion &amp; Preprocessing: </w:t>
      </w:r>
      <w:r>
        <w:rPr>
          <w:rFonts w:ascii="Calibri" w:hAnsi="Calibri"/>
          <w:sz w:val="19"/>
        </w:rPr>
        <w:t>Adjacency list text files are parsed and transformed into Compressed Sparse Row (CSR) format (row_ptr and col_idx arrays) prior to timer invocation. Neighbor arrays are pre-sorted during CSR construction to optimize intersection performance.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Code Architecture &amp; Modules:</w:t>
      </w:r>
    </w:p>
    <w:p>
      <w:pPr>
        <w:spacing w:after="40"/>
        <w:ind w:left="576"/>
      </w:pPr>
      <w:r>
        <w:rPr>
          <w:rFonts w:ascii="Consolas" w:hAnsi="Consolas"/>
          <w:color w:val="2B6CB0"/>
          <w:sz w:val="17"/>
        </w:rPr>
        <w:t xml:space="preserve">csr.h / csr.cpp: </w:t>
      </w:r>
      <w:r>
        <w:rPr>
          <w:rFonts w:ascii="Calibri" w:hAnsi="Calibri"/>
          <w:sz w:val="19"/>
        </w:rPr>
        <w:t>Adjacency list preprocessing, CSR matrix conversion, and neighbor sorting routines.</w:t>
      </w:r>
    </w:p>
    <w:p>
      <w:pPr>
        <w:spacing w:after="40"/>
        <w:ind w:left="576"/>
      </w:pPr>
      <w:r>
        <w:rPr>
          <w:rFonts w:ascii="Consolas" w:hAnsi="Consolas"/>
          <w:color w:val="2B6CB0"/>
          <w:sz w:val="17"/>
        </w:rPr>
        <w:t xml:space="preserve">triangle_counting.h / triangle_counting.cpp: </w:t>
      </w:r>
      <w:r>
        <w:rPr>
          <w:rFonts w:ascii="Calibri" w:hAnsi="Calibri"/>
          <w:sz w:val="19"/>
        </w:rPr>
        <w:t>Fast list-intersection algorithm for triangle enumeration.</w:t>
      </w:r>
    </w:p>
    <w:p>
      <w:pPr>
        <w:spacing w:after="40"/>
        <w:ind w:left="576"/>
      </w:pPr>
      <w:r>
        <w:rPr>
          <w:rFonts w:ascii="Consolas" w:hAnsi="Consolas"/>
          <w:color w:val="2B6CB0"/>
          <w:sz w:val="17"/>
        </w:rPr>
        <w:t xml:space="preserve">betweenness_centrality.h / betweenness_centrality.cpp: </w:t>
      </w:r>
      <w:r>
        <w:rPr>
          <w:rFonts w:ascii="Calibri" w:hAnsi="Calibri"/>
          <w:sz w:val="19"/>
        </w:rPr>
        <w:t>Brandes' BFS-based dependency accumulation algorithm.</w:t>
      </w:r>
    </w:p>
    <w:p>
      <w:pPr>
        <w:spacing w:after="40"/>
        <w:ind w:left="576"/>
      </w:pPr>
      <w:r>
        <w:rPr>
          <w:rFonts w:ascii="Consolas" w:hAnsi="Consolas"/>
          <w:color w:val="2B6CB0"/>
          <w:sz w:val="17"/>
        </w:rPr>
        <w:t xml:space="preserve">connected_components.h / connected_components.cpp: </w:t>
      </w:r>
      <w:r>
        <w:rPr>
          <w:rFonts w:ascii="Calibri" w:hAnsi="Calibri"/>
          <w:sz w:val="19"/>
        </w:rPr>
        <w:t>Graph traversal / DSU routines for component labeling.</w:t>
      </w:r>
    </w:p>
    <w:p>
      <w:pPr>
        <w:spacing w:after="40"/>
        <w:ind w:left="576"/>
      </w:pPr>
      <w:r>
        <w:rPr>
          <w:rFonts w:ascii="Consolas" w:hAnsi="Consolas"/>
          <w:color w:val="2B6CB0"/>
          <w:sz w:val="17"/>
        </w:rPr>
        <w:t xml:space="preserve">driver.cpp: </w:t>
      </w:r>
      <w:r>
        <w:rPr>
          <w:rFonts w:ascii="Calibri" w:hAnsi="Calibri"/>
          <w:sz w:val="19"/>
        </w:rPr>
        <w:t>Executable entry point for command-line handling, input verification, timing measurement via std::chrono::high_resolution_clock, and output reporting.</w:t>
      </w:r>
    </w:p>
    <w:p>
      <w:pPr>
        <w:spacing w:after="40"/>
        <w:ind w:left="576"/>
      </w:pPr>
      <w:r>
        <w:rPr>
          <w:rFonts w:ascii="Consolas" w:hAnsi="Consolas"/>
          <w:color w:val="2B6CB0"/>
          <w:sz w:val="17"/>
        </w:rPr>
        <w:t xml:space="preserve">common_wrapper/wrapper.cpp: </w:t>
      </w:r>
      <w:r>
        <w:rPr>
          <w:rFonts w:ascii="Calibri" w:hAnsi="Calibri"/>
          <w:sz w:val="19"/>
        </w:rPr>
        <w:t>Shared repository-level wrapper to compile drivers and automate benchmark runs.</w:t>
      </w:r>
    </w:p>
    <w:p>
      <w:pPr>
        <w:spacing w:before="280" w:after="120"/>
      </w:pPr>
      <w:r>
        <w:rPr>
          <w:rFonts w:ascii="Calibri" w:hAnsi="Calibri"/>
          <w:b/>
          <w:color w:val="1A365D"/>
          <w:sz w:val="26"/>
        </w:rPr>
        <w:t>3. Test Cases and Result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800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Algorithm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Test File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Vertices (V)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Edges (E)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Actual Output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Triangle Counting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2B6CB0"/>
                <w:sz w:val="16"/>
              </w:rPr>
              <w:t>tc_10.txt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Total Triangles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Total Triangles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0 ms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2543D"/>
                <w:sz w:val="16"/>
              </w:rPr>
              <w:t>PASSED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Triangle Counting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2B6CB0"/>
                <w:sz w:val="16"/>
              </w:rPr>
              <w:t>tc_100.txt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100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99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Total Triangles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Total Triangles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0 ms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2543D"/>
                <w:sz w:val="16"/>
              </w:rPr>
              <w:t>PASSED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Triangle Counting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2B6CB0"/>
                <w:sz w:val="16"/>
              </w:rPr>
              <w:t>tc_10000.txt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10,000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9,999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Total Triangles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Total Triangles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4.6 ms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2543D"/>
                <w:sz w:val="16"/>
              </w:rPr>
              <w:t>PASSED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Triangle Counting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2B6CB0"/>
                <w:sz w:val="16"/>
              </w:rPr>
              <w:t>tc_50000.txt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50,000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49,999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Total Triangles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Total Triangles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30.6 ms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2543D"/>
                <w:sz w:val="16"/>
              </w:rPr>
              <w:t>PASSED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Triangle Counting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2B6CB0"/>
                <w:sz w:val="16"/>
              </w:rPr>
              <w:t>tc_100000.txt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100,000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99,999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Total Triangles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Total Triangles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100.557 ms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2543D"/>
                <w:sz w:val="16"/>
              </w:rPr>
              <w:t>PASSED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Betweenness Centrality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2B6CB0"/>
                <w:sz w:val="16"/>
              </w:rPr>
              <w:t>bc_10.txt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Centrality per vertex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Centrality per vertex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0 ms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2543D"/>
                <w:sz w:val="16"/>
              </w:rPr>
              <w:t>PASSED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Betweenness Centrality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2B6CB0"/>
                <w:sz w:val="16"/>
              </w:rPr>
              <w:t>bc_100.txt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100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99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Centrality per vertex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Centrality per vertex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0.992 ms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2543D"/>
                <w:sz w:val="16"/>
              </w:rPr>
              <w:t>PASSED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Betweenness Centrality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2B6CB0"/>
                <w:sz w:val="16"/>
              </w:rPr>
              <w:t>bc_1000.txt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1,000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999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Centrality per vertex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Centrality per vertex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73.399 ms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2543D"/>
                <w:sz w:val="16"/>
              </w:rPr>
              <w:t>PASSED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Betweenness Centrality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2B6CB0"/>
                <w:sz w:val="16"/>
              </w:rPr>
              <w:t>bc_5000.txt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5,000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4,999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Centrality per vertex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Centrality per vertex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2117.65 ms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2543D"/>
                <w:sz w:val="16"/>
              </w:rPr>
              <w:t>PASSED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Betweenness Centrality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2B6CB0"/>
                <w:sz w:val="16"/>
              </w:rPr>
              <w:t>bc_10000.txt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10,000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9,999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Centrality per vertex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Centrality per vertex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9775.45 ms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2543D"/>
                <w:sz w:val="16"/>
              </w:rPr>
              <w:t>PASSED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Connected Components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2B6CB0"/>
                <w:sz w:val="16"/>
              </w:rPr>
              <w:t>cc_10.txt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Component per vertex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Component per vertex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0 ms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2543D"/>
                <w:sz w:val="16"/>
              </w:rPr>
              <w:t>PASSED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Connected Components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2B6CB0"/>
                <w:sz w:val="16"/>
              </w:rPr>
              <w:t>cc_100.txt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100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99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Component per vertex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Component per vertex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1 ms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2543D"/>
                <w:sz w:val="16"/>
              </w:rPr>
              <w:t>PASSED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Connected Components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color w:val="2B6CB0"/>
                <w:sz w:val="16"/>
              </w:rPr>
              <w:t>cc_10000.txt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10,000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9,999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Component per vertex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Component per vertex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6"/>
              </w:rPr>
              <w:t>13 ms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2543D"/>
                <w:sz w:val="16"/>
              </w:rPr>
              <w:t>PASSED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color w:val="1A365D"/>
          <w:sz w:val="26"/>
        </w:rPr>
        <w:t>4. Complexity Analysis</w:t>
      </w:r>
    </w:p>
    <w:p>
      <w:pPr>
        <w:pStyle w:val="ListBullet"/>
        <w:spacing w:after="40"/>
      </w:pPr>
      <w:r>
        <w:rPr>
          <w:rFonts w:ascii="Calibri" w:hAnsi="Calibri"/>
          <w:b/>
          <w:color w:val="1A365D"/>
          <w:sz w:val="20"/>
        </w:rPr>
        <w:t>Triangle Counting</w:t>
      </w:r>
    </w:p>
    <w:p>
      <w:pPr>
        <w:spacing w:after="40"/>
        <w:ind w:left="432"/>
      </w:pPr>
      <w:r>
        <w:rPr>
          <w:rFonts w:ascii="Calibri" w:hAnsi="Calibri"/>
          <w:b/>
          <w:sz w:val="19"/>
        </w:rPr>
        <w:t xml:space="preserve">Time Complexity: </w:t>
      </w:r>
      <w:r>
        <w:rPr>
          <w:rFonts w:ascii="Calibri" w:hAnsi="Calibri"/>
          <w:sz w:val="19"/>
        </w:rPr>
        <w:t>O(E · Δ), where Δ is the maximum vertex degree. Each edge's neighbor list intersection takes O(deg(u) + deg(v)) using two pointers on sorted arrays.</w:t>
      </w:r>
    </w:p>
    <w:p>
      <w:pPr>
        <w:spacing w:after="40"/>
        <w:ind w:left="432"/>
      </w:pPr>
      <w:r>
        <w:rPr>
          <w:rFonts w:ascii="Calibri" w:hAnsi="Calibri"/>
          <w:b/>
          <w:sz w:val="19"/>
        </w:rPr>
        <w:t xml:space="preserve">Space Complexity: </w:t>
      </w:r>
      <w:r>
        <w:rPr>
          <w:rFonts w:ascii="Calibri" w:hAnsi="Calibri"/>
          <w:sz w:val="19"/>
        </w:rPr>
        <w:t>O(V + E) for CSR graph storage.</w:t>
      </w:r>
    </w:p>
    <w:p>
      <w:pPr>
        <w:pStyle w:val="ListBullet"/>
        <w:spacing w:after="40"/>
      </w:pPr>
      <w:r>
        <w:rPr>
          <w:rFonts w:ascii="Calibri" w:hAnsi="Calibri"/>
          <w:b/>
          <w:color w:val="1A365D"/>
          <w:sz w:val="20"/>
        </w:rPr>
        <w:t>Betweenness Centrality</w:t>
      </w:r>
    </w:p>
    <w:p>
      <w:pPr>
        <w:spacing w:after="40"/>
        <w:ind w:left="432"/>
      </w:pPr>
      <w:r>
        <w:rPr>
          <w:rFonts w:ascii="Calibri" w:hAnsi="Calibri"/>
          <w:b/>
          <w:sz w:val="19"/>
        </w:rPr>
        <w:t xml:space="preserve">Time Complexity: </w:t>
      </w:r>
      <w:r>
        <w:rPr>
          <w:rFonts w:ascii="Calibri" w:hAnsi="Calibri"/>
          <w:sz w:val="19"/>
        </w:rPr>
        <w:t>O(V · E) using Brandes' Algorithm for unweighted graphs (running a BFS of O(V + E) from all V source vertices).</w:t>
      </w:r>
    </w:p>
    <w:p>
      <w:pPr>
        <w:spacing w:after="40"/>
        <w:ind w:left="432"/>
      </w:pPr>
      <w:r>
        <w:rPr>
          <w:rFonts w:ascii="Calibri" w:hAnsi="Calibri"/>
          <w:b/>
          <w:sz w:val="19"/>
        </w:rPr>
        <w:t xml:space="preserve">Space Complexity: </w:t>
      </w:r>
      <w:r>
        <w:rPr>
          <w:rFonts w:ascii="Calibri" w:hAnsi="Calibri"/>
          <w:sz w:val="19"/>
        </w:rPr>
        <w:t>O(V + E) for CSR representation plus auxiliary arrays for distances, predecessor lists, path counts, and pair dependencies.</w:t>
      </w:r>
    </w:p>
    <w:p>
      <w:pPr>
        <w:pStyle w:val="ListBullet"/>
        <w:spacing w:after="40"/>
      </w:pPr>
      <w:r>
        <w:rPr>
          <w:rFonts w:ascii="Calibri" w:hAnsi="Calibri"/>
          <w:b/>
          <w:color w:val="1A365D"/>
          <w:sz w:val="20"/>
        </w:rPr>
        <w:t>Connected Components</w:t>
      </w:r>
    </w:p>
    <w:p>
      <w:pPr>
        <w:spacing w:after="40"/>
        <w:ind w:left="432"/>
      </w:pPr>
      <w:r>
        <w:rPr>
          <w:rFonts w:ascii="Calibri" w:hAnsi="Calibri"/>
          <w:b/>
          <w:sz w:val="19"/>
        </w:rPr>
        <w:t xml:space="preserve">Time Complexity: </w:t>
      </w:r>
      <w:r>
        <w:rPr>
          <w:rFonts w:ascii="Calibri" w:hAnsi="Calibri"/>
          <w:sz w:val="19"/>
        </w:rPr>
        <w:t>O(V + E) using BFS/DFS graph traversal or Union-Find with path compression.</w:t>
      </w:r>
    </w:p>
    <w:p>
      <w:pPr>
        <w:spacing w:after="40"/>
        <w:ind w:left="432"/>
      </w:pPr>
      <w:r>
        <w:rPr>
          <w:rFonts w:ascii="Calibri" w:hAnsi="Calibri"/>
          <w:b/>
          <w:sz w:val="19"/>
        </w:rPr>
        <w:t xml:space="preserve">Space Complexity: </w:t>
      </w:r>
      <w:r>
        <w:rPr>
          <w:rFonts w:ascii="Calibri" w:hAnsi="Calibri"/>
          <w:sz w:val="19"/>
        </w:rPr>
        <w:t>O(V) auxiliary space for visited flags / parent arrays, plus O(V + E) for CSR graph representation.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