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7483"/>
      </w:tblGrid>
      <w:tr>
        <w:trPr>
          <w:trHeight w:val="866" w:hRule="atLeast"/>
        </w:trPr>
        <w:tc>
          <w:tcPr>
            <w:tcW w:type="dxa" w:w="4819"/>
            <w:tcBorders>
              <w:top w:val="none"/>
              <w:bottom w:val="none"/>
              <w:left w:val="none"/>
              <w:right w:val="single" w:sz="6" w:space="0" w:color="52B788"/>
              <w:insideH w:val="none"/>
              <w:insideV w:val="none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152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227"/>
              <w:jc w:val="left"/>
            </w:pPr>
            <w:r>
              <w:rPr>
                <w:rFonts w:ascii="Calibri" w:hAnsi="Calibri"/>
                <w:color w:val="52B788"/>
                <w:sz w:val="15"/>
              </w:rPr>
              <w:t>INJAAZ TECHNICAL SERVICES LLC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INTERVIEW ASSESSMENT FORM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CANDIDATE INFORMATION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2665"/>
        <w:gridCol w:w="2154"/>
        <w:gridCol w:w="2665"/>
      </w:tblGrid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Candidate Name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Test Candidate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Position Title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Academic Qualification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Age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Gender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Marital Status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No. of Dependents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Nationality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Current Job Title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Years of Experience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Current Salary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Expected Salary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Interview Date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Interview By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ASSESSMENT RATINGS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86"/>
        <w:gridCol w:w="1984"/>
        <w:gridCol w:w="2268"/>
      </w:tblGrid>
      <w:tr>
        <w:trPr>
          <w:trHeight w:val="216" w:hRule="atLeast"/>
        </w:trPr>
        <w:tc>
          <w:tcPr>
            <w:tcW w:type="dxa" w:w="5386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Criterion</w:t>
            </w:r>
          </w:p>
        </w:tc>
        <w:tc>
          <w:tcPr>
            <w:tcW w:type="dxa" w:w="198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Score</w:t>
            </w:r>
          </w:p>
        </w:tc>
        <w:tc>
          <w:tcPr>
            <w:tcW w:type="dxa" w:w="226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Max / Weight</w:t>
            </w:r>
          </w:p>
        </w:tc>
      </w:tr>
      <w:tr>
        <w:trPr>
          <w:trHeight w:val="275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B2E28"/>
                <w:sz w:val="17"/>
              </w:rPr>
              <w:t>Turn-out &amp; Appearance</w:t>
            </w:r>
            <w:r>
              <w:rPr>
                <w:rFonts w:ascii="Calibri" w:hAnsi="Calibri"/>
                <w:i/>
                <w:color w:val="5A6E64"/>
                <w:sz w:val="15"/>
              </w:rPr>
              <w:br/>
              <w:t>The turn-out and appearance are appropriate to the position.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B2E28"/>
                <w:sz w:val="17"/>
              </w:rPr>
              <w:t>Confidence</w:t>
            </w:r>
            <w:r>
              <w:rPr>
                <w:rFonts w:ascii="Calibri" w:hAnsi="Calibri"/>
                <w:i/>
                <w:color w:val="5A6E64"/>
                <w:sz w:val="15"/>
              </w:rPr>
              <w:br/>
              <w:t>Demonstrates professional competence and self-confidence.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B2E28"/>
                <w:sz w:val="17"/>
              </w:rPr>
              <w:t>Mental Alertness</w:t>
            </w:r>
            <w:r>
              <w:rPr>
                <w:rFonts w:ascii="Calibri" w:hAnsi="Calibri"/>
                <w:i/>
                <w:color w:val="5A6E64"/>
                <w:sz w:val="15"/>
              </w:rPr>
              <w:br/>
              <w:t>Comprehends and coherently responds to questions.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B2E28"/>
                <w:sz w:val="17"/>
              </w:rPr>
              <w:t>Maturity &amp; Emotional Stability</w:t>
            </w:r>
            <w:r>
              <w:rPr>
                <w:rFonts w:ascii="Calibri" w:hAnsi="Calibri"/>
                <w:i/>
                <w:color w:val="5A6E64"/>
                <w:sz w:val="15"/>
              </w:rPr>
              <w:br/>
              <w:t>Shows composure and handles pressure appropriately.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B2E28"/>
                <w:sz w:val="17"/>
              </w:rPr>
              <w:t>Communication Skills</w:t>
            </w:r>
            <w:r>
              <w:rPr>
                <w:rFonts w:ascii="Calibri" w:hAnsi="Calibri"/>
                <w:i/>
                <w:color w:val="5A6E64"/>
                <w:sz w:val="15"/>
              </w:rPr>
              <w:br/>
              <w:t>Expresses ideas clearly and listens effectively.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B2E28"/>
                <w:sz w:val="17"/>
              </w:rPr>
              <w:t>Technical Knowledge</w:t>
            </w:r>
            <w:r>
              <w:rPr>
                <w:rFonts w:ascii="Calibri" w:hAnsi="Calibri"/>
                <w:i/>
                <w:color w:val="5A6E64"/>
                <w:sz w:val="15"/>
              </w:rPr>
              <w:br/>
              <w:t>Displays adequate knowledge for the role.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B2E28"/>
                <w:sz w:val="17"/>
              </w:rPr>
              <w:t>Relevant Training</w:t>
            </w:r>
            <w:r>
              <w:rPr>
                <w:rFonts w:ascii="Calibri" w:hAnsi="Calibri"/>
                <w:i/>
                <w:color w:val="5A6E64"/>
                <w:sz w:val="15"/>
              </w:rPr>
              <w:br/>
              <w:t>Has relevant certifications or training.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B2E28"/>
                <w:sz w:val="17"/>
              </w:rPr>
              <w:t>Relevant Experience</w:t>
            </w:r>
            <w:r>
              <w:rPr>
                <w:rFonts w:ascii="Calibri" w:hAnsi="Calibri"/>
                <w:i/>
                <w:color w:val="5A6E64"/>
                <w:sz w:val="15"/>
              </w:rPr>
              <w:br/>
              <w:t>Experience matches job requirements.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1B2E28"/>
                <w:sz w:val="17"/>
              </w:rPr>
              <w:t>Overall Rating</w:t>
            </w:r>
            <w:r>
              <w:rPr>
                <w:rFonts w:ascii="Calibri" w:hAnsi="Calibri"/>
                <w:i/>
                <w:color w:val="5A6E64"/>
                <w:sz w:val="15"/>
              </w:rPr>
              <w:br/>
              <w:t>The candidate's overall suitability for the position.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Outstanding→Low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OVERALL ASSESSMENT / COMMENTS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948"/>
        <w:gridCol w:w="6690"/>
      </w:tblGrid>
      <w:tr>
        <w:trPr>
          <w:trHeight w:val="244" w:hRule="atLeast"/>
        </w:trPr>
        <w:tc>
          <w:tcPr>
            <w:tcW w:type="dxa" w:w="294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Eligible for Employment</w:t>
            </w:r>
          </w:p>
        </w:tc>
        <w:tc>
          <w:tcPr>
            <w:tcW w:type="dxa" w:w="6690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INTERVIEWER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948"/>
        <w:gridCol w:w="6690"/>
      </w:tblGrid>
      <w:tr>
        <w:trPr>
          <w:trHeight w:val="244" w:hRule="atLeast"/>
        </w:trPr>
        <w:tc>
          <w:tcPr>
            <w:tcW w:type="dxa" w:w="294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Interviewer's Name</w:t>
            </w:r>
          </w:p>
        </w:tc>
        <w:tc>
          <w:tcPr>
            <w:tcW w:type="dxa" w:w="6690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Interviewer Name</w:t>
            </w:r>
          </w:p>
        </w:tc>
      </w:tr>
      <w:tr>
        <w:trPr>
          <w:trHeight w:val="244" w:hRule="atLeast"/>
        </w:trPr>
        <w:tc>
          <w:tcPr>
            <w:tcW w:type="dxa" w:w="294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Title</w:t>
            </w:r>
          </w:p>
        </w:tc>
        <w:tc>
          <w:tcPr>
            <w:tcW w:type="dxa" w:w="6690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Interviewer</w:t>
            </w:r>
          </w:p>
        </w:tc>
      </w:tr>
      <w:tr>
        <w:trPr>
          <w:trHeight w:val="630" w:hRule="atLeast"/>
        </w:trPr>
        <w:tc>
          <w:tcPr>
            <w:tcW w:type="dxa" w:w="9638"/>
            <w:tcBorders>
              <w:top w:val="none"/>
              <w:bottom w:val="single" w:sz="6" w:space="0" w:color="B7DFC5"/>
              <w:left w:val="single" w:sz="6" w:space="0" w:color="B7DFC5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440000" cy="50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a1l84yu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38"/>
            <w:tcBorders>
              <w:top w:val="single" w:sz="6" w:space="0" w:color="B7DFC5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Date: ___________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SIGNATURES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59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5A6E64"/>
          <w:sz w:val="18"/>
        </w:rPr>
        <w:t>INJAAZ TECHNICAL SERVICES LLC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