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PASSPORT RELEASE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REQUEST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Form Type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Release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09/03/2026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Requester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Job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Engineer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Project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Project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Release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15/03/2026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PURPOSE OF RELEASE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Purpose</w:t>
            </w:r>
          </w:p>
        </w:tc>
      </w:tr>
      <w:tr>
        <w:tc>
          <w:tcPr>
            <w:tcW w:type="dxa" w:w="963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13"/>
              <w:jc w:val="left"/>
            </w:pPr>
            <w:r>
              <w:rPr>
                <w:rFonts w:ascii="Calibri" w:hAnsi="Calibri"/>
                <w:color w:val="1B2E28"/>
                <w:sz w:val="17"/>
              </w:rPr>
              <w:t>Auto-test purpose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bmywmf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