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rPr>
                <w:sz w:val="18"/>
              </w:rPr>
              <w:t xml:space="preserve"/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sz w:val="18"/>
              </w:rPr>
              <w:t xml:space="preserve">Report submission timeliness.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rPr>
                <w:sz w:val="18"/>
              </w:rP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rPr>
                <w:rFonts w:ascii="Calibri" w:hAnsi="Calibri"/>
                <w:b/>
                <w:sz w:val="18"/>
              </w:rPr>
              <w:t>OVERALL SCORE: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/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>
              <w:rPr>
                <w:rFonts w:ascii="Calibri" w:hAnsi="Calibri"/>
                <w:sz w:val="18"/>
              </w:rPr>
              <w:t xml:space="preserve">Evaluator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y2_2mp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 Date: 10/03/2026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y2_2mp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y2_2mp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