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 w:rsidR="006A071E" w:rsidRPr="00A4041B" w:rsidRDefault="006A071E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 w:rsidR="006A071E" w:rsidRDefault="006A071E" w:rsidP="00C407C8">
            <w:pPr>
              <w:pStyle w:val="NoSpacing"/>
            </w:pP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 w:rsidR="00131E27" w:rsidRPr="00A4041B" w:rsidRDefault="00131E27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 w:rsidR="00131E27" w:rsidRDefault="00131E27" w:rsidP="00C407C8">
            <w:pPr>
              <w:pStyle w:val="NoSpacing"/>
            </w:pP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 w:rsidR="008C699B" w:rsidRDefault="008C699B" w:rsidP="00C407C8">
            <w:pPr>
              <w:pStyle w:val="NoSpacing"/>
            </w:pP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 w:rsidR="008C699B" w:rsidRDefault="008C699B" w:rsidP="00C407C8">
            <w:pPr>
              <w:pStyle w:val="NoSpacing"/>
            </w:pP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C407C8" w:rsidRDefault="006322C7" w:rsidP="004E51D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Strength: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 w:rsidR="00E205D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C407C8">
              <w:rPr>
                <w:b/>
                <w:bCs/>
                <w:sz w:val="20"/>
                <w:szCs w:val="20"/>
              </w:rPr>
              <w:t>Evaluator's Recommendation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