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Heading1"/>
        <w:jc w:val="center"/>
      </w:pPr>
      <w:r>
        <w:rPr>
          <w:rFonts w:ascii="Times New Roman" w:hAnsi="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Heading1"/>
        <w:jc w:val="center"/>
      </w:pPr>
      <w:r>
        <w:rPr>
          <w:rFonts w:ascii="Times New Roman" w:hAnsi="Times New Roman"/>
          <w:b/>
          <w:sz w:val="28"/>
        </w:rPr>
        <w:t>Taslamanyň ykdysady netijeliliginiň hasaplamasy</w:t>
      </w:r>
    </w:p>
    <w:p>
      <w:pPr>
        <w:spacing w:line="360" w:lineRule="auto" w:before="0" w:after="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360" w:lineRule="auto" w:before="0" w:after="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360" w:lineRule="auto" w:before="0" w:after="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pStyle w:val="Heading2"/>
        <w:jc w:val="left"/>
      </w:pPr>
      <w:r>
        <w:rPr>
          <w:rFonts w:ascii="Times New Roman" w:hAnsi="Times New Roman"/>
          <w:b/>
          <w:sz w:val="28"/>
        </w:rPr>
        <w:t>1. Taslamany işläp taýýarlamagyň zähmet talap edişi</w:t>
      </w:r>
    </w:p>
    <w:p>
      <w:pPr>
        <w:spacing w:line="360" w:lineRule="auto" w:before="0" w:after="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jc w:val="center"/>
            </w:pPr>
            <w:r>
              <w:rPr>
                <w:rFonts w:ascii="Times New Roman" w:hAnsi="Times New Roman"/>
                <w:b/>
                <w:sz w:val="22"/>
              </w:rPr>
              <w:t>T№</w:t>
            </w:r>
          </w:p>
        </w:tc>
        <w:tc>
          <w:tcPr>
            <w:tcW w:type="dxa" w:w="1384"/>
            <w:vAlign w:val="center"/>
          </w:tcPr>
          <w:p>
            <w:pPr>
              <w:jc w:val="center"/>
            </w:pPr>
            <w:r>
              <w:rPr>
                <w:rFonts w:ascii="Times New Roman" w:hAnsi="Times New Roman"/>
                <w:b/>
                <w:sz w:val="22"/>
              </w:rPr>
              <w:t>Iş görnüşi / işgär kategoriýasy</w:t>
            </w:r>
          </w:p>
        </w:tc>
        <w:tc>
          <w:tcPr>
            <w:tcW w:type="dxa" w:w="1384"/>
            <w:vAlign w:val="center"/>
          </w:tcPr>
          <w:p>
            <w:pPr>
              <w:jc w:val="center"/>
            </w:pPr>
            <w:r>
              <w:rPr>
                <w:rFonts w:ascii="Times New Roman" w:hAnsi="Times New Roman"/>
                <w:b/>
                <w:sz w:val="22"/>
              </w:rPr>
              <w:t>Sany</w:t>
            </w:r>
          </w:p>
        </w:tc>
        <w:tc>
          <w:tcPr>
            <w:tcW w:type="dxa" w:w="1384"/>
            <w:vAlign w:val="center"/>
          </w:tcPr>
          <w:p>
            <w:pPr>
              <w:jc w:val="center"/>
            </w:pPr>
            <w:r>
              <w:rPr>
                <w:rFonts w:ascii="Times New Roman" w:hAnsi="Times New Roman"/>
                <w:b/>
                <w:sz w:val="22"/>
              </w:rPr>
              <w:t>Wagt, sag.</w:t>
            </w:r>
          </w:p>
        </w:tc>
        <w:tc>
          <w:tcPr>
            <w:tcW w:type="dxa" w:w="1384"/>
            <w:vAlign w:val="center"/>
          </w:tcPr>
          <w:p>
            <w:pPr>
              <w:jc w:val="center"/>
            </w:pPr>
            <w:r>
              <w:rPr>
                <w:rFonts w:ascii="Times New Roman" w:hAnsi="Times New Roman"/>
                <w:b/>
                <w:sz w:val="22"/>
              </w:rPr>
              <w:t>1 sag. töleg, manat</w:t>
            </w:r>
          </w:p>
        </w:tc>
        <w:tc>
          <w:tcPr>
            <w:tcW w:type="dxa" w:w="1384"/>
            <w:vAlign w:val="center"/>
          </w:tcPr>
          <w:p>
            <w:pPr>
              <w:jc w:val="center"/>
            </w:pPr>
            <w:r>
              <w:rPr>
                <w:rFonts w:ascii="Times New Roman" w:hAnsi="Times New Roman"/>
                <w:b/>
                <w:sz w:val="22"/>
              </w:rPr>
              <w:t>Tarif zähmet haky, manat</w:t>
            </w:r>
          </w:p>
        </w:tc>
        <w:tc>
          <w:tcPr>
            <w:tcW w:type="dxa" w:w="1384"/>
            <w:vAlign w:val="center"/>
          </w:tcPr>
          <w:p>
            <w:pPr>
              <w:jc w:val="center"/>
            </w:pPr>
            <w:r>
              <w:rPr>
                <w:rFonts w:ascii="Times New Roman" w:hAnsi="Times New Roman"/>
                <w:b/>
                <w:sz w:val="22"/>
              </w:rPr>
              <w:t>Baýrak 10%, manat</w:t>
            </w:r>
          </w:p>
        </w:tc>
      </w:tr>
      <w:tr>
        <w:tc>
          <w:tcPr>
            <w:tcW w:type="dxa" w:w="1384"/>
            <w:vAlign w:val="center"/>
          </w:tcPr>
          <w:p>
            <w:pPr>
              <w:jc w:val="center"/>
            </w:pPr>
            <w:r>
              <w:rPr>
                <w:rFonts w:ascii="Times New Roman" w:hAnsi="Times New Roman"/>
                <w:sz w:val="22"/>
              </w:rPr>
              <w:t>1</w:t>
            </w:r>
          </w:p>
        </w:tc>
        <w:tc>
          <w:tcPr>
            <w:tcW w:type="dxa" w:w="1384"/>
            <w:vAlign w:val="center"/>
          </w:tcPr>
          <w:p>
            <w:pPr>
              <w:jc w:val="left"/>
            </w:pPr>
            <w:r>
              <w:rPr>
                <w:rFonts w:ascii="Times New Roman" w:hAnsi="Times New Roman"/>
                <w:sz w:val="22"/>
              </w:rPr>
              <w:t>Programmist</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160</w:t>
            </w:r>
          </w:p>
        </w:tc>
        <w:tc>
          <w:tcPr>
            <w:tcW w:type="dxa" w:w="1384"/>
            <w:vAlign w:val="center"/>
          </w:tcPr>
          <w:p>
            <w:pPr>
              <w:jc w:val="center"/>
            </w:pPr>
            <w:r>
              <w:rPr>
                <w:rFonts w:ascii="Times New Roman" w:hAnsi="Times New Roman"/>
                <w:sz w:val="22"/>
              </w:rPr>
              <w:t>20</w:t>
            </w:r>
          </w:p>
        </w:tc>
        <w:tc>
          <w:tcPr>
            <w:tcW w:type="dxa" w:w="1384"/>
            <w:vAlign w:val="center"/>
          </w:tcPr>
          <w:p>
            <w:pPr>
              <w:jc w:val="center"/>
            </w:pPr>
            <w:r>
              <w:rPr>
                <w:rFonts w:ascii="Times New Roman" w:hAnsi="Times New Roman"/>
                <w:sz w:val="22"/>
              </w:rPr>
              <w:t>3200,00</w:t>
            </w:r>
          </w:p>
        </w:tc>
        <w:tc>
          <w:tcPr>
            <w:tcW w:type="dxa" w:w="1384"/>
            <w:vAlign w:val="center"/>
          </w:tcPr>
          <w:p>
            <w:pPr>
              <w:jc w:val="center"/>
            </w:pPr>
            <w:r>
              <w:rPr>
                <w:rFonts w:ascii="Times New Roman" w:hAnsi="Times New Roman"/>
                <w:sz w:val="22"/>
              </w:rPr>
              <w:t>320,00</w:t>
            </w:r>
          </w:p>
        </w:tc>
      </w:tr>
      <w:tr>
        <w:tc>
          <w:tcPr>
            <w:tcW w:type="dxa" w:w="1384"/>
            <w:vAlign w:val="center"/>
          </w:tcPr>
          <w:p>
            <w:pPr>
              <w:jc w:val="center"/>
            </w:pPr>
            <w:r>
              <w:rPr>
                <w:rFonts w:ascii="Times New Roman" w:hAnsi="Times New Roman"/>
                <w:sz w:val="22"/>
              </w:rPr>
              <w:t>2</w:t>
            </w:r>
          </w:p>
        </w:tc>
        <w:tc>
          <w:tcPr>
            <w:tcW w:type="dxa" w:w="1384"/>
            <w:vAlign w:val="center"/>
          </w:tcPr>
          <w:p>
            <w:pPr>
              <w:jc w:val="left"/>
            </w:pPr>
            <w:r>
              <w:rPr>
                <w:rFonts w:ascii="Times New Roman" w:hAnsi="Times New Roman"/>
                <w:sz w:val="22"/>
              </w:rPr>
              <w:t>UI/UX dizaýner</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40</w:t>
            </w:r>
          </w:p>
        </w:tc>
        <w:tc>
          <w:tcPr>
            <w:tcW w:type="dxa" w:w="1384"/>
            <w:vAlign w:val="center"/>
          </w:tcPr>
          <w:p>
            <w:pPr>
              <w:jc w:val="center"/>
            </w:pPr>
            <w:r>
              <w:rPr>
                <w:rFonts w:ascii="Times New Roman" w:hAnsi="Times New Roman"/>
                <w:sz w:val="22"/>
              </w:rPr>
              <w:t>18</w:t>
            </w:r>
          </w:p>
        </w:tc>
        <w:tc>
          <w:tcPr>
            <w:tcW w:type="dxa" w:w="1384"/>
            <w:vAlign w:val="center"/>
          </w:tcPr>
          <w:p>
            <w:pPr>
              <w:jc w:val="center"/>
            </w:pPr>
            <w:r>
              <w:rPr>
                <w:rFonts w:ascii="Times New Roman" w:hAnsi="Times New Roman"/>
                <w:sz w:val="22"/>
              </w:rPr>
              <w:t>720,00</w:t>
            </w:r>
          </w:p>
        </w:tc>
        <w:tc>
          <w:tcPr>
            <w:tcW w:type="dxa" w:w="1384"/>
            <w:vAlign w:val="center"/>
          </w:tcPr>
          <w:p>
            <w:pPr>
              <w:jc w:val="center"/>
            </w:pPr>
            <w:r>
              <w:rPr>
                <w:rFonts w:ascii="Times New Roman" w:hAnsi="Times New Roman"/>
                <w:sz w:val="22"/>
              </w:rPr>
              <w:t>72,00</w:t>
            </w:r>
          </w:p>
        </w:tc>
      </w:tr>
      <w:tr>
        <w:tc>
          <w:tcPr>
            <w:tcW w:type="dxa" w:w="1384"/>
            <w:vAlign w:val="center"/>
          </w:tcPr>
          <w:p>
            <w:pPr>
              <w:jc w:val="center"/>
            </w:pPr>
            <w:r>
              <w:rPr>
                <w:rFonts w:ascii="Times New Roman" w:hAnsi="Times New Roman"/>
                <w:sz w:val="22"/>
              </w:rPr>
              <w:t>3</w:t>
            </w:r>
          </w:p>
        </w:tc>
        <w:tc>
          <w:tcPr>
            <w:tcW w:type="dxa" w:w="1384"/>
            <w:vAlign w:val="center"/>
          </w:tcPr>
          <w:p>
            <w:pPr>
              <w:jc w:val="left"/>
            </w:pPr>
            <w:r>
              <w:rPr>
                <w:rFonts w:ascii="Times New Roman" w:hAnsi="Times New Roman"/>
                <w:sz w:val="22"/>
              </w:rPr>
              <w:t>Tor howpsuzlygy boýunça testçi</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50</w:t>
            </w:r>
          </w:p>
        </w:tc>
        <w:tc>
          <w:tcPr>
            <w:tcW w:type="dxa" w:w="1384"/>
            <w:vAlign w:val="center"/>
          </w:tcPr>
          <w:p>
            <w:pPr>
              <w:jc w:val="center"/>
            </w:pPr>
            <w:r>
              <w:rPr>
                <w:rFonts w:ascii="Times New Roman" w:hAnsi="Times New Roman"/>
                <w:sz w:val="22"/>
              </w:rPr>
              <w:t>17</w:t>
            </w:r>
          </w:p>
        </w:tc>
        <w:tc>
          <w:tcPr>
            <w:tcW w:type="dxa" w:w="1384"/>
            <w:vAlign w:val="center"/>
          </w:tcPr>
          <w:p>
            <w:pPr>
              <w:jc w:val="center"/>
            </w:pPr>
            <w:r>
              <w:rPr>
                <w:rFonts w:ascii="Times New Roman" w:hAnsi="Times New Roman"/>
                <w:sz w:val="22"/>
              </w:rPr>
              <w:t>850,00</w:t>
            </w:r>
          </w:p>
        </w:tc>
        <w:tc>
          <w:tcPr>
            <w:tcW w:type="dxa" w:w="1384"/>
            <w:vAlign w:val="center"/>
          </w:tcPr>
          <w:p>
            <w:pPr>
              <w:jc w:val="center"/>
            </w:pPr>
            <w:r>
              <w:rPr>
                <w:rFonts w:ascii="Times New Roman" w:hAnsi="Times New Roman"/>
                <w:sz w:val="22"/>
              </w:rPr>
              <w:t>85,00</w:t>
            </w:r>
          </w:p>
        </w:tc>
      </w:tr>
      <w:tr>
        <w:tc>
          <w:tcPr>
            <w:tcW w:type="dxa" w:w="1384"/>
            <w:vAlign w:val="center"/>
          </w:tcPr>
          <w:p>
            <w:pPr>
              <w:jc w:val="center"/>
            </w:pPr>
            <w:r>
              <w:rPr>
                <w:rFonts w:ascii="Times New Roman" w:hAnsi="Times New Roman"/>
                <w:sz w:val="22"/>
              </w:rPr>
            </w:r>
          </w:p>
        </w:tc>
        <w:tc>
          <w:tcPr>
            <w:tcW w:type="dxa" w:w="1384"/>
            <w:vAlign w:val="center"/>
          </w:tcPr>
          <w:p>
            <w:pPr>
              <w:jc w:val="left"/>
            </w:pPr>
            <w:r>
              <w:rPr>
                <w:rFonts w:ascii="Times New Roman" w:hAnsi="Times New Roman"/>
                <w:sz w:val="22"/>
              </w:rPr>
              <w:t>Jemi</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250</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4770,00</w:t>
            </w:r>
          </w:p>
        </w:tc>
        <w:tc>
          <w:tcPr>
            <w:tcW w:type="dxa" w:w="1384"/>
            <w:vAlign w:val="center"/>
          </w:tcPr>
          <w:p>
            <w:pPr>
              <w:jc w:val="center"/>
            </w:pPr>
            <w:r>
              <w:rPr>
                <w:rFonts w:ascii="Times New Roman" w:hAnsi="Times New Roman"/>
                <w:sz w:val="22"/>
              </w:rPr>
              <w:t>477,00</w:t>
            </w:r>
          </w:p>
        </w:tc>
      </w:tr>
    </w:tbl>
    <w:p>
      <w:pPr>
        <w:spacing w:before="120" w:after="120"/>
        <w:jc w:val="center"/>
      </w:pPr>
      <w:r>
        <w:rPr>
          <w:rFonts w:ascii="Times New Roman" w:hAnsi="Times New Roman"/>
          <w:i/>
          <w:sz w:val="24"/>
        </w:rPr>
        <w:t>Tablisa 1 - Taslama boýunça zähmet talap edişi we tarif zähmet haky</w:t>
      </w:r>
    </w:p>
    <w:p>
      <w:pPr>
        <w:spacing w:before="120" w:after="120"/>
        <w:jc w:val="center"/>
      </w:pPr>
      <w:r>
        <w:rPr>
          <w:rFonts w:ascii="Times New Roman" w:hAnsi="Times New Roman"/>
          <w:b/>
          <w:sz w:val="28"/>
        </w:rPr>
        <w:t>Tjemi = 160 + 40 + 50 = 250 adam-sagat</w:t>
      </w:r>
    </w:p>
    <w:p>
      <w:pPr>
        <w:spacing w:before="120" w:after="120"/>
        <w:jc w:val="center"/>
      </w:pPr>
      <w:r>
        <w:rPr>
          <w:rFonts w:ascii="Times New Roman" w:hAnsi="Times New Roman"/>
          <w:b/>
          <w:sz w:val="28"/>
        </w:rPr>
        <w:t>Ztar = 160 · 20 + 40 · 18 + 50 · 17 = 4770 manat</w:t>
      </w:r>
    </w:p>
    <w:p>
      <w:pPr>
        <w:spacing w:before="120" w:after="120"/>
        <w:jc w:val="center"/>
      </w:pPr>
      <w:r>
        <w:rPr>
          <w:rFonts w:ascii="Times New Roman" w:hAnsi="Times New Roman"/>
          <w:b/>
          <w:sz w:val="28"/>
        </w:rPr>
        <w:t>Zbaýr = Ztar · 10% = 4770 · 0,10 = 477 manat</w:t>
      </w:r>
    </w:p>
    <w:p>
      <w:pPr>
        <w:spacing w:before="120" w:after="120"/>
        <w:jc w:val="center"/>
      </w:pPr>
      <w:r>
        <w:rPr>
          <w:rFonts w:ascii="Times New Roman" w:hAnsi="Times New Roman"/>
          <w:b/>
          <w:sz w:val="28"/>
        </w:rPr>
        <w:t>Zes = Ztar + Zbaýr = 4770 + 477 = 5247 manat</w:t>
      </w:r>
    </w:p>
    <w:p>
      <w:pPr>
        <w:spacing w:line="360" w:lineRule="auto" w:before="0" w:after="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pStyle w:val="Heading2"/>
        <w:jc w:val="left"/>
      </w:pPr>
      <w:r>
        <w:rPr>
          <w:rFonts w:ascii="Times New Roman" w:hAnsi="Times New Roman"/>
          <w:b/>
          <w:sz w:val="28"/>
        </w:rPr>
        <w:t>2. Goşmaça zähmet haky we sosial geçirimler</w:t>
      </w:r>
    </w:p>
    <w:p>
      <w:pPr>
        <w:spacing w:line="360" w:lineRule="auto" w:before="0" w:after="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jc w:val="center"/>
      </w:pPr>
      <w:r>
        <w:rPr>
          <w:rFonts w:ascii="Times New Roman" w:hAnsi="Times New Roman"/>
          <w:b/>
          <w:sz w:val="28"/>
        </w:rPr>
        <w:t>Zgoş = Zes · 10% = 5247 · 0,10 = 524,70 manat</w:t>
      </w:r>
    </w:p>
    <w:p>
      <w:pPr>
        <w:spacing w:before="120" w:after="120"/>
        <w:jc w:val="center"/>
      </w:pPr>
      <w:r>
        <w:rPr>
          <w:rFonts w:ascii="Times New Roman" w:hAnsi="Times New Roman"/>
          <w:b/>
          <w:sz w:val="28"/>
        </w:rPr>
        <w:t>Zum = Zes + Zgoş = 5247 + 524,70 = 5771,70 manat</w:t>
      </w:r>
    </w:p>
    <w:p>
      <w:pPr>
        <w:spacing w:before="120" w:after="120"/>
        <w:jc w:val="center"/>
      </w:pPr>
      <w:r>
        <w:rPr>
          <w:rFonts w:ascii="Times New Roman" w:hAnsi="Times New Roman"/>
          <w:b/>
          <w:sz w:val="28"/>
        </w:rPr>
        <w:t>Ssos = Zum · 20% = 5771,70 · 0,20 = 1154,34 manat</w:t>
      </w:r>
    </w:p>
    <w:p>
      <w:pPr>
        <w:spacing w:line="360" w:lineRule="auto" w:before="0" w:after="0"/>
        <w:ind w:firstLine="709"/>
        <w:jc w:val="both"/>
      </w:pPr>
      <w:r>
        <w:rPr>
          <w:rFonts w:ascii="Times New Roman" w:hAnsi="Times New Roman"/>
          <w:sz w:val="28"/>
        </w:rPr>
        <w:t>Şeýlelikde, taslama boýunça umumy zähmet haky 5771,70 manat, sosial gorag üçin geçirimler bolsa 1154,34 manat bolýar.</w:t>
      </w:r>
    </w:p>
    <w:p>
      <w:pPr>
        <w:pStyle w:val="Heading2"/>
        <w:jc w:val="left"/>
      </w:pPr>
      <w:r>
        <w:rPr>
          <w:rFonts w:ascii="Times New Roman" w:hAnsi="Times New Roman"/>
          <w:b/>
          <w:sz w:val="28"/>
        </w:rPr>
        <w:t>3. Enjamlaryň amortizasiýasy we energiýa harajatlary</w:t>
      </w:r>
    </w:p>
    <w:p>
      <w:pPr>
        <w:spacing w:line="360" w:lineRule="auto" w:before="0" w:after="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b/>
                <w:sz w:val="22"/>
              </w:rPr>
              <w:t>T№</w:t>
            </w:r>
          </w:p>
        </w:tc>
        <w:tc>
          <w:tcPr>
            <w:tcW w:type="dxa" w:w="1615"/>
            <w:vAlign w:val="center"/>
          </w:tcPr>
          <w:p>
            <w:pPr>
              <w:jc w:val="center"/>
            </w:pPr>
            <w:r>
              <w:rPr>
                <w:rFonts w:ascii="Times New Roman" w:hAnsi="Times New Roman"/>
                <w:b/>
                <w:sz w:val="22"/>
              </w:rPr>
              <w:t>Enjamyň ady</w:t>
            </w:r>
          </w:p>
        </w:tc>
        <w:tc>
          <w:tcPr>
            <w:tcW w:type="dxa" w:w="1615"/>
            <w:vAlign w:val="center"/>
          </w:tcPr>
          <w:p>
            <w:pPr>
              <w:jc w:val="center"/>
            </w:pPr>
            <w:r>
              <w:rPr>
                <w:rFonts w:ascii="Times New Roman" w:hAnsi="Times New Roman"/>
                <w:b/>
                <w:sz w:val="22"/>
              </w:rPr>
              <w:t>Bahasy, manat</w:t>
            </w:r>
          </w:p>
        </w:tc>
        <w:tc>
          <w:tcPr>
            <w:tcW w:type="dxa" w:w="1615"/>
            <w:vAlign w:val="center"/>
          </w:tcPr>
          <w:p>
            <w:pPr>
              <w:jc w:val="center"/>
            </w:pPr>
            <w:r>
              <w:rPr>
                <w:rFonts w:ascii="Times New Roman" w:hAnsi="Times New Roman"/>
                <w:b/>
                <w:sz w:val="22"/>
              </w:rPr>
              <w:t>Amortizasiýa normasy, %/ýyl</w:t>
            </w:r>
          </w:p>
        </w:tc>
        <w:tc>
          <w:tcPr>
            <w:tcW w:type="dxa" w:w="1615"/>
            <w:vAlign w:val="center"/>
          </w:tcPr>
          <w:p>
            <w:pPr>
              <w:jc w:val="center"/>
            </w:pPr>
            <w:r>
              <w:rPr>
                <w:rFonts w:ascii="Times New Roman" w:hAnsi="Times New Roman"/>
                <w:b/>
                <w:sz w:val="22"/>
              </w:rPr>
              <w:t>Ulanylan möhlet, aý</w:t>
            </w:r>
          </w:p>
        </w:tc>
        <w:tc>
          <w:tcPr>
            <w:tcW w:type="dxa" w:w="1615"/>
            <w:vAlign w:val="center"/>
          </w:tcPr>
          <w:p>
            <w:pPr>
              <w:jc w:val="center"/>
            </w:pPr>
            <w:r>
              <w:rPr>
                <w:rFonts w:ascii="Times New Roman" w:hAnsi="Times New Roman"/>
                <w:b/>
                <w:sz w:val="22"/>
              </w:rPr>
              <w:t>Amortizasiýa, manat</w:t>
            </w:r>
          </w:p>
        </w:tc>
      </w:tr>
      <w:tr>
        <w:tc>
          <w:tcPr>
            <w:tcW w:type="dxa" w:w="1615"/>
            <w:vAlign w:val="center"/>
          </w:tcPr>
          <w:p>
            <w:pPr>
              <w:jc w:val="center"/>
            </w:pPr>
            <w:r>
              <w:rPr>
                <w:rFonts w:ascii="Times New Roman" w:hAnsi="Times New Roman"/>
                <w:sz w:val="22"/>
              </w:rPr>
              <w:t>1</w:t>
            </w:r>
          </w:p>
        </w:tc>
        <w:tc>
          <w:tcPr>
            <w:tcW w:type="dxa" w:w="1615"/>
            <w:vAlign w:val="center"/>
          </w:tcPr>
          <w:p>
            <w:pPr>
              <w:jc w:val="left"/>
            </w:pPr>
            <w:r>
              <w:rPr>
                <w:rFonts w:ascii="Times New Roman" w:hAnsi="Times New Roman"/>
                <w:sz w:val="22"/>
              </w:rPr>
              <w:t>Kompýuter ýa-da noutbuk</w:t>
            </w:r>
          </w:p>
        </w:tc>
        <w:tc>
          <w:tcPr>
            <w:tcW w:type="dxa" w:w="1615"/>
            <w:vAlign w:val="center"/>
          </w:tcPr>
          <w:p>
            <w:pPr>
              <w:jc w:val="center"/>
            </w:pPr>
            <w:r>
              <w:rPr>
                <w:rFonts w:ascii="Times New Roman" w:hAnsi="Times New Roman"/>
                <w:sz w:val="22"/>
              </w:rPr>
              <w:t>3000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100,00</w:t>
            </w:r>
          </w:p>
        </w:tc>
      </w:tr>
      <w:tr>
        <w:tc>
          <w:tcPr>
            <w:tcW w:type="dxa" w:w="1615"/>
            <w:vAlign w:val="center"/>
          </w:tcPr>
          <w:p>
            <w:pPr>
              <w:jc w:val="center"/>
            </w:pPr>
            <w:r>
              <w:rPr>
                <w:rFonts w:ascii="Times New Roman" w:hAnsi="Times New Roman"/>
                <w:sz w:val="22"/>
              </w:rPr>
              <w:t>2</w:t>
            </w:r>
          </w:p>
        </w:tc>
        <w:tc>
          <w:tcPr>
            <w:tcW w:type="dxa" w:w="1615"/>
            <w:vAlign w:val="center"/>
          </w:tcPr>
          <w:p>
            <w:pPr>
              <w:jc w:val="left"/>
            </w:pPr>
            <w:r>
              <w:rPr>
                <w:rFonts w:ascii="Times New Roman" w:hAnsi="Times New Roman"/>
                <w:sz w:val="22"/>
              </w:rPr>
              <w:t>Router ýa-da test switch</w:t>
            </w:r>
          </w:p>
        </w:tc>
        <w:tc>
          <w:tcPr>
            <w:tcW w:type="dxa" w:w="1615"/>
            <w:vAlign w:val="center"/>
          </w:tcPr>
          <w:p>
            <w:pPr>
              <w:jc w:val="center"/>
            </w:pPr>
            <w:r>
              <w:rPr>
                <w:rFonts w:ascii="Times New Roman" w:hAnsi="Times New Roman"/>
                <w:sz w:val="22"/>
              </w:rPr>
              <w:t>350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11,67</w:t>
            </w:r>
          </w:p>
        </w:tc>
      </w:tr>
      <w:tr>
        <w:tc>
          <w:tcPr>
            <w:tcW w:type="dxa" w:w="1615"/>
            <w:vAlign w:val="center"/>
          </w:tcPr>
          <w:p>
            <w:pPr>
              <w:jc w:val="center"/>
            </w:pPr>
            <w:r>
              <w:rPr>
                <w:rFonts w:ascii="Times New Roman" w:hAnsi="Times New Roman"/>
                <w:sz w:val="22"/>
              </w:rPr>
            </w:r>
          </w:p>
        </w:tc>
        <w:tc>
          <w:tcPr>
            <w:tcW w:type="dxa" w:w="1615"/>
            <w:vAlign w:val="center"/>
          </w:tcPr>
          <w:p>
            <w:pPr>
              <w:jc w:val="left"/>
            </w:pPr>
            <w:r>
              <w:rPr>
                <w:rFonts w:ascii="Times New Roman" w:hAnsi="Times New Roman"/>
                <w:sz w:val="22"/>
              </w:rPr>
              <w:t>Jemi</w:t>
            </w:r>
          </w:p>
        </w:tc>
        <w:tc>
          <w:tcPr>
            <w:tcW w:type="dxa" w:w="1615"/>
            <w:vAlign w:val="center"/>
          </w:tcPr>
          <w:p>
            <w:pPr>
              <w:jc w:val="center"/>
            </w:pPr>
            <w:r>
              <w:rPr>
                <w:rFonts w:ascii="Times New Roman" w:hAnsi="Times New Roman"/>
                <w:sz w:val="22"/>
              </w:rPr>
              <w:t>3350</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111,67</w:t>
            </w:r>
          </w:p>
        </w:tc>
      </w:tr>
    </w:tbl>
    <w:p>
      <w:pPr>
        <w:spacing w:before="120" w:after="120"/>
        <w:jc w:val="center"/>
      </w:pPr>
      <w:r>
        <w:rPr>
          <w:rFonts w:ascii="Times New Roman" w:hAnsi="Times New Roman"/>
          <w:i/>
          <w:sz w:val="24"/>
        </w:rPr>
        <w:t>Tablisa 2 - Enjamlaryň amortizasiýa hasaplamasy</w:t>
      </w:r>
    </w:p>
    <w:p>
      <w:pPr>
        <w:spacing w:before="120" w:after="120"/>
        <w:jc w:val="center"/>
      </w:pPr>
      <w:r>
        <w:rPr>
          <w:rFonts w:ascii="Times New Roman" w:hAnsi="Times New Roman"/>
          <w:b/>
          <w:sz w:val="28"/>
        </w:rPr>
        <w:t>A = C · Ha · m / 12</w:t>
      </w:r>
    </w:p>
    <w:p>
      <w:pPr>
        <w:spacing w:before="120" w:after="120"/>
        <w:jc w:val="center"/>
      </w:pPr>
      <w:r>
        <w:rPr>
          <w:rFonts w:ascii="Times New Roman" w:hAnsi="Times New Roman"/>
          <w:b/>
          <w:sz w:val="28"/>
        </w:rPr>
        <w:t>Akomp = 3000 · 0,20 · 2 / 12 = 100 manat</w:t>
      </w:r>
    </w:p>
    <w:p>
      <w:pPr>
        <w:spacing w:before="120" w:after="120"/>
        <w:jc w:val="center"/>
      </w:pPr>
      <w:r>
        <w:rPr>
          <w:rFonts w:ascii="Times New Roman" w:hAnsi="Times New Roman"/>
          <w:b/>
          <w:sz w:val="28"/>
        </w:rPr>
        <w:t>Arout = 350 · 0,20 · 2 / 12 = 11,67 manat</w:t>
      </w:r>
    </w:p>
    <w:p>
      <w:pPr>
        <w:spacing w:before="120" w:after="120"/>
        <w:jc w:val="center"/>
      </w:pPr>
      <w:r>
        <w:rPr>
          <w:rFonts w:ascii="Times New Roman" w:hAnsi="Times New Roman"/>
          <w:b/>
          <w:sz w:val="28"/>
        </w:rPr>
        <w:t>Ajemi = 100 + 11,67 = 111,67 manat</w:t>
      </w:r>
    </w:p>
    <w:p>
      <w:pPr>
        <w:spacing w:line="360" w:lineRule="auto" w:before="0" w:after="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jc w:val="center"/>
      </w:pPr>
      <w:r>
        <w:rPr>
          <w:rFonts w:ascii="Times New Roman" w:hAnsi="Times New Roman"/>
          <w:b/>
          <w:sz w:val="28"/>
        </w:rPr>
        <w:t>E = P · t = 0,23 · 250 = 57,5 kW·sag</w:t>
      </w:r>
    </w:p>
    <w:p>
      <w:pPr>
        <w:spacing w:before="120" w:after="120"/>
        <w:jc w:val="center"/>
      </w:pPr>
      <w:r>
        <w:rPr>
          <w:rFonts w:ascii="Times New Roman" w:hAnsi="Times New Roman"/>
          <w:b/>
          <w:sz w:val="28"/>
        </w:rPr>
        <w:t>Çel = E · B = 57,5 · 0,10 = 5,75 manat</w:t>
      </w:r>
    </w:p>
    <w:p>
      <w:pPr>
        <w:pStyle w:val="Heading2"/>
        <w:jc w:val="left"/>
      </w:pPr>
      <w:r>
        <w:rPr>
          <w:rFonts w:ascii="Times New Roman" w:hAnsi="Times New Roman"/>
          <w:b/>
          <w:sz w:val="28"/>
        </w:rPr>
        <w:t>4. Taslamanyň umumy harajatlarynyň hasaplamasy</w:t>
      </w:r>
    </w:p>
    <w:p>
      <w:pPr>
        <w:spacing w:line="360" w:lineRule="auto" w:before="0" w:after="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jc w:val="center"/>
      </w:pPr>
      <w:r>
        <w:rPr>
          <w:rFonts w:ascii="Times New Roman" w:hAnsi="Times New Roman"/>
          <w:b/>
          <w:sz w:val="28"/>
        </w:rPr>
        <w:t>Çbölüm = Zes · 15% = 5247 · 0,15 = 787,05 manat</w:t>
      </w:r>
    </w:p>
    <w:p>
      <w:pPr>
        <w:spacing w:before="120" w:after="120"/>
        <w:jc w:val="center"/>
      </w:pPr>
      <w:r>
        <w:rPr>
          <w:rFonts w:ascii="Times New Roman" w:hAnsi="Times New Roman"/>
          <w:b/>
          <w:sz w:val="28"/>
        </w:rPr>
        <w:t>Çkärhana = Zes · 25% = 5247 · 0,25 = 1311,75 manat</w:t>
      </w:r>
    </w:p>
    <w:p>
      <w:pPr>
        <w:spacing w:before="120" w:after="120"/>
        <w:jc w:val="center"/>
      </w:pPr>
      <w:r>
        <w:rPr>
          <w:rFonts w:ascii="Times New Roman" w:hAnsi="Times New Roman"/>
          <w:b/>
          <w:sz w:val="28"/>
        </w:rPr>
        <w:t>Çenjam = Zes · 10% = 5247 · 0,10 = 524,70 manat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2"/>
              </w:rPr>
              <w:t>T№</w:t>
            </w:r>
          </w:p>
        </w:tc>
        <w:tc>
          <w:tcPr>
            <w:tcW w:type="dxa" w:w="3230"/>
            <w:vAlign w:val="center"/>
          </w:tcPr>
          <w:p>
            <w:pPr>
              <w:jc w:val="center"/>
            </w:pPr>
            <w:r>
              <w:rPr>
                <w:rFonts w:ascii="Times New Roman" w:hAnsi="Times New Roman"/>
                <w:b/>
                <w:sz w:val="22"/>
              </w:rPr>
              <w:t>Harajat maddalary</w:t>
            </w:r>
          </w:p>
        </w:tc>
        <w:tc>
          <w:tcPr>
            <w:tcW w:type="dxa" w:w="3230"/>
            <w:vAlign w:val="center"/>
          </w:tcPr>
          <w:p>
            <w:pPr>
              <w:jc w:val="center"/>
            </w:pPr>
            <w:r>
              <w:rPr>
                <w:rFonts w:ascii="Times New Roman" w:hAnsi="Times New Roman"/>
                <w:b/>
                <w:sz w:val="22"/>
              </w:rPr>
              <w:t>Gymmaty, manat</w:t>
            </w:r>
          </w:p>
        </w:tc>
      </w:tr>
      <w:tr>
        <w:tc>
          <w:tcPr>
            <w:tcW w:type="dxa" w:w="3230"/>
            <w:vAlign w:val="center"/>
          </w:tcPr>
          <w:p>
            <w:pPr>
              <w:jc w:val="center"/>
            </w:pPr>
            <w:r>
              <w:rPr>
                <w:rFonts w:ascii="Times New Roman" w:hAnsi="Times New Roman"/>
                <w:sz w:val="22"/>
              </w:rPr>
              <w:t>1</w:t>
            </w:r>
          </w:p>
        </w:tc>
        <w:tc>
          <w:tcPr>
            <w:tcW w:type="dxa" w:w="3230"/>
            <w:vAlign w:val="center"/>
          </w:tcPr>
          <w:p>
            <w:pPr>
              <w:jc w:val="left"/>
            </w:pPr>
            <w:r>
              <w:rPr>
                <w:rFonts w:ascii="Times New Roman" w:hAnsi="Times New Roman"/>
                <w:sz w:val="22"/>
              </w:rPr>
              <w:t>Materiallar we resminama taýýarlamak</w:t>
            </w:r>
          </w:p>
        </w:tc>
        <w:tc>
          <w:tcPr>
            <w:tcW w:type="dxa" w:w="3230"/>
            <w:vAlign w:val="center"/>
          </w:tcPr>
          <w:p>
            <w:pPr>
              <w:jc w:val="center"/>
            </w:pPr>
            <w:r>
              <w:rPr>
                <w:rFonts w:ascii="Times New Roman" w:hAnsi="Times New Roman"/>
                <w:sz w:val="22"/>
              </w:rPr>
              <w:t>80,00</w:t>
            </w:r>
          </w:p>
        </w:tc>
      </w:tr>
      <w:tr>
        <w:tc>
          <w:tcPr>
            <w:tcW w:type="dxa" w:w="3230"/>
            <w:vAlign w:val="center"/>
          </w:tcPr>
          <w:p>
            <w:pPr>
              <w:jc w:val="center"/>
            </w:pPr>
            <w:r>
              <w:rPr>
                <w:rFonts w:ascii="Times New Roman" w:hAnsi="Times New Roman"/>
                <w:sz w:val="22"/>
              </w:rPr>
              <w:t>2</w:t>
            </w:r>
          </w:p>
        </w:tc>
        <w:tc>
          <w:tcPr>
            <w:tcW w:type="dxa" w:w="3230"/>
            <w:vAlign w:val="center"/>
          </w:tcPr>
          <w:p>
            <w:pPr>
              <w:jc w:val="left"/>
            </w:pPr>
            <w:r>
              <w:rPr>
                <w:rFonts w:ascii="Times New Roman" w:hAnsi="Times New Roman"/>
                <w:sz w:val="22"/>
              </w:rPr>
              <w:t>Internet we aragatnaşyk harajatlary</w:t>
            </w:r>
          </w:p>
        </w:tc>
        <w:tc>
          <w:tcPr>
            <w:tcW w:type="dxa" w:w="3230"/>
            <w:vAlign w:val="center"/>
          </w:tcPr>
          <w:p>
            <w:pPr>
              <w:jc w:val="center"/>
            </w:pPr>
            <w:r>
              <w:rPr>
                <w:rFonts w:ascii="Times New Roman" w:hAnsi="Times New Roman"/>
                <w:sz w:val="22"/>
              </w:rPr>
              <w:t>150,00</w:t>
            </w:r>
          </w:p>
        </w:tc>
      </w:tr>
      <w:tr>
        <w:tc>
          <w:tcPr>
            <w:tcW w:type="dxa" w:w="3230"/>
            <w:vAlign w:val="center"/>
          </w:tcPr>
          <w:p>
            <w:pPr>
              <w:jc w:val="center"/>
            </w:pPr>
            <w:r>
              <w:rPr>
                <w:rFonts w:ascii="Times New Roman" w:hAnsi="Times New Roman"/>
                <w:sz w:val="22"/>
              </w:rPr>
              <w:t>3</w:t>
            </w:r>
          </w:p>
        </w:tc>
        <w:tc>
          <w:tcPr>
            <w:tcW w:type="dxa" w:w="3230"/>
            <w:vAlign w:val="center"/>
          </w:tcPr>
          <w:p>
            <w:pPr>
              <w:jc w:val="left"/>
            </w:pPr>
            <w:r>
              <w:rPr>
                <w:rFonts w:ascii="Times New Roman" w:hAnsi="Times New Roman"/>
                <w:sz w:val="22"/>
              </w:rPr>
              <w:t>Enjamlaryň amortizasiýasy</w:t>
            </w:r>
          </w:p>
        </w:tc>
        <w:tc>
          <w:tcPr>
            <w:tcW w:type="dxa" w:w="3230"/>
            <w:vAlign w:val="center"/>
          </w:tcPr>
          <w:p>
            <w:pPr>
              <w:jc w:val="center"/>
            </w:pPr>
            <w:r>
              <w:rPr>
                <w:rFonts w:ascii="Times New Roman" w:hAnsi="Times New Roman"/>
                <w:sz w:val="22"/>
              </w:rPr>
              <w:t>111,67</w:t>
            </w:r>
          </w:p>
        </w:tc>
      </w:tr>
      <w:tr>
        <w:tc>
          <w:tcPr>
            <w:tcW w:type="dxa" w:w="3230"/>
            <w:vAlign w:val="center"/>
          </w:tcPr>
          <w:p>
            <w:pPr>
              <w:jc w:val="center"/>
            </w:pPr>
            <w:r>
              <w:rPr>
                <w:rFonts w:ascii="Times New Roman" w:hAnsi="Times New Roman"/>
                <w:sz w:val="22"/>
              </w:rPr>
              <w:t>4</w:t>
            </w:r>
          </w:p>
        </w:tc>
        <w:tc>
          <w:tcPr>
            <w:tcW w:type="dxa" w:w="3230"/>
            <w:vAlign w:val="center"/>
          </w:tcPr>
          <w:p>
            <w:pPr>
              <w:jc w:val="left"/>
            </w:pPr>
            <w:r>
              <w:rPr>
                <w:rFonts w:ascii="Times New Roman" w:hAnsi="Times New Roman"/>
                <w:sz w:val="22"/>
              </w:rPr>
              <w:t>Elektrik energiýasy</w:t>
            </w:r>
          </w:p>
        </w:tc>
        <w:tc>
          <w:tcPr>
            <w:tcW w:type="dxa" w:w="3230"/>
            <w:vAlign w:val="center"/>
          </w:tcPr>
          <w:p>
            <w:pPr>
              <w:jc w:val="center"/>
            </w:pPr>
            <w:r>
              <w:rPr>
                <w:rFonts w:ascii="Times New Roman" w:hAnsi="Times New Roman"/>
                <w:sz w:val="22"/>
              </w:rPr>
              <w:t>5,75</w:t>
            </w:r>
          </w:p>
        </w:tc>
      </w:tr>
      <w:tr>
        <w:tc>
          <w:tcPr>
            <w:tcW w:type="dxa" w:w="3230"/>
            <w:vAlign w:val="center"/>
          </w:tcPr>
          <w:p>
            <w:pPr>
              <w:jc w:val="center"/>
            </w:pPr>
            <w:r>
              <w:rPr>
                <w:rFonts w:ascii="Times New Roman" w:hAnsi="Times New Roman"/>
                <w:sz w:val="22"/>
              </w:rPr>
              <w:t>5</w:t>
            </w:r>
          </w:p>
        </w:tc>
        <w:tc>
          <w:tcPr>
            <w:tcW w:type="dxa" w:w="3230"/>
            <w:vAlign w:val="center"/>
          </w:tcPr>
          <w:p>
            <w:pPr>
              <w:jc w:val="left"/>
            </w:pPr>
            <w:r>
              <w:rPr>
                <w:rFonts w:ascii="Times New Roman" w:hAnsi="Times New Roman"/>
                <w:sz w:val="22"/>
              </w:rPr>
              <w:t>Esasy zähmet haky</w:t>
            </w:r>
          </w:p>
        </w:tc>
        <w:tc>
          <w:tcPr>
            <w:tcW w:type="dxa" w:w="3230"/>
            <w:vAlign w:val="center"/>
          </w:tcPr>
          <w:p>
            <w:pPr>
              <w:jc w:val="center"/>
            </w:pPr>
            <w:r>
              <w:rPr>
                <w:rFonts w:ascii="Times New Roman" w:hAnsi="Times New Roman"/>
                <w:sz w:val="22"/>
              </w:rPr>
              <w:t>5247,00</w:t>
            </w:r>
          </w:p>
        </w:tc>
      </w:tr>
      <w:tr>
        <w:tc>
          <w:tcPr>
            <w:tcW w:type="dxa" w:w="3230"/>
            <w:vAlign w:val="center"/>
          </w:tcPr>
          <w:p>
            <w:pPr>
              <w:jc w:val="center"/>
            </w:pPr>
            <w:r>
              <w:rPr>
                <w:rFonts w:ascii="Times New Roman" w:hAnsi="Times New Roman"/>
                <w:sz w:val="22"/>
              </w:rPr>
              <w:t>6</w:t>
            </w:r>
          </w:p>
        </w:tc>
        <w:tc>
          <w:tcPr>
            <w:tcW w:type="dxa" w:w="3230"/>
            <w:vAlign w:val="center"/>
          </w:tcPr>
          <w:p>
            <w:pPr>
              <w:jc w:val="left"/>
            </w:pPr>
            <w:r>
              <w:rPr>
                <w:rFonts w:ascii="Times New Roman" w:hAnsi="Times New Roman"/>
                <w:sz w:val="22"/>
              </w:rPr>
              <w:t>Goşmaça zähmet haky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t>7</w:t>
            </w:r>
          </w:p>
        </w:tc>
        <w:tc>
          <w:tcPr>
            <w:tcW w:type="dxa" w:w="3230"/>
            <w:vAlign w:val="center"/>
          </w:tcPr>
          <w:p>
            <w:pPr>
              <w:jc w:val="left"/>
            </w:pPr>
            <w:r>
              <w:rPr>
                <w:rFonts w:ascii="Times New Roman" w:hAnsi="Times New Roman"/>
                <w:sz w:val="22"/>
              </w:rPr>
              <w:t>Sosial gorag üçin geçirimler</w:t>
            </w:r>
          </w:p>
        </w:tc>
        <w:tc>
          <w:tcPr>
            <w:tcW w:type="dxa" w:w="3230"/>
            <w:vAlign w:val="center"/>
          </w:tcPr>
          <w:p>
            <w:pPr>
              <w:jc w:val="center"/>
            </w:pPr>
            <w:r>
              <w:rPr>
                <w:rFonts w:ascii="Times New Roman" w:hAnsi="Times New Roman"/>
                <w:sz w:val="22"/>
              </w:rPr>
              <w:t>1154,34</w:t>
            </w:r>
          </w:p>
        </w:tc>
      </w:tr>
      <w:tr>
        <w:tc>
          <w:tcPr>
            <w:tcW w:type="dxa" w:w="3230"/>
            <w:vAlign w:val="center"/>
          </w:tcPr>
          <w:p>
            <w:pPr>
              <w:jc w:val="center"/>
            </w:pPr>
            <w:r>
              <w:rPr>
                <w:rFonts w:ascii="Times New Roman" w:hAnsi="Times New Roman"/>
                <w:sz w:val="22"/>
              </w:rPr>
              <w:t>8</w:t>
            </w:r>
          </w:p>
        </w:tc>
        <w:tc>
          <w:tcPr>
            <w:tcW w:type="dxa" w:w="3230"/>
            <w:vAlign w:val="center"/>
          </w:tcPr>
          <w:p>
            <w:pPr>
              <w:jc w:val="left"/>
            </w:pPr>
            <w:r>
              <w:rPr>
                <w:rFonts w:ascii="Times New Roman" w:hAnsi="Times New Roman"/>
                <w:sz w:val="22"/>
              </w:rPr>
              <w:t>Bölüm boýunça çykdajylar</w:t>
            </w:r>
          </w:p>
        </w:tc>
        <w:tc>
          <w:tcPr>
            <w:tcW w:type="dxa" w:w="3230"/>
            <w:vAlign w:val="center"/>
          </w:tcPr>
          <w:p>
            <w:pPr>
              <w:jc w:val="center"/>
            </w:pPr>
            <w:r>
              <w:rPr>
                <w:rFonts w:ascii="Times New Roman" w:hAnsi="Times New Roman"/>
                <w:sz w:val="22"/>
              </w:rPr>
              <w:t>787,05</w:t>
            </w:r>
          </w:p>
        </w:tc>
      </w:tr>
      <w:tr>
        <w:tc>
          <w:tcPr>
            <w:tcW w:type="dxa" w:w="3230"/>
            <w:vAlign w:val="center"/>
          </w:tcPr>
          <w:p>
            <w:pPr>
              <w:jc w:val="center"/>
            </w:pPr>
            <w:r>
              <w:rPr>
                <w:rFonts w:ascii="Times New Roman" w:hAnsi="Times New Roman"/>
                <w:sz w:val="22"/>
              </w:rPr>
              <w:t>9</w:t>
            </w:r>
          </w:p>
        </w:tc>
        <w:tc>
          <w:tcPr>
            <w:tcW w:type="dxa" w:w="3230"/>
            <w:vAlign w:val="center"/>
          </w:tcPr>
          <w:p>
            <w:pPr>
              <w:jc w:val="left"/>
            </w:pPr>
            <w:r>
              <w:rPr>
                <w:rFonts w:ascii="Times New Roman" w:hAnsi="Times New Roman"/>
                <w:sz w:val="22"/>
              </w:rPr>
              <w:t>Kärhana boýunça çykdajylar</w:t>
            </w:r>
          </w:p>
        </w:tc>
        <w:tc>
          <w:tcPr>
            <w:tcW w:type="dxa" w:w="3230"/>
            <w:vAlign w:val="center"/>
          </w:tcPr>
          <w:p>
            <w:pPr>
              <w:jc w:val="center"/>
            </w:pPr>
            <w:r>
              <w:rPr>
                <w:rFonts w:ascii="Times New Roman" w:hAnsi="Times New Roman"/>
                <w:sz w:val="22"/>
              </w:rPr>
              <w:t>1311,75</w:t>
            </w:r>
          </w:p>
        </w:tc>
      </w:tr>
      <w:tr>
        <w:tc>
          <w:tcPr>
            <w:tcW w:type="dxa" w:w="3230"/>
            <w:vAlign w:val="center"/>
          </w:tcPr>
          <w:p>
            <w:pPr>
              <w:jc w:val="center"/>
            </w:pPr>
            <w:r>
              <w:rPr>
                <w:rFonts w:ascii="Times New Roman" w:hAnsi="Times New Roman"/>
                <w:sz w:val="22"/>
              </w:rPr>
              <w:t>10</w:t>
            </w:r>
          </w:p>
        </w:tc>
        <w:tc>
          <w:tcPr>
            <w:tcW w:type="dxa" w:w="3230"/>
            <w:vAlign w:val="center"/>
          </w:tcPr>
          <w:p>
            <w:pPr>
              <w:jc w:val="left"/>
            </w:pPr>
            <w:r>
              <w:rPr>
                <w:rFonts w:ascii="Times New Roman" w:hAnsi="Times New Roman"/>
                <w:sz w:val="22"/>
              </w:rPr>
              <w:t>Enjamlary ulanmak we hyzmat etmek çykdajylary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r>
          </w:p>
        </w:tc>
        <w:tc>
          <w:tcPr>
            <w:tcW w:type="dxa" w:w="3230"/>
            <w:vAlign w:val="center"/>
          </w:tcPr>
          <w:p>
            <w:pPr>
              <w:jc w:val="left"/>
            </w:pPr>
            <w:r>
              <w:rPr>
                <w:rFonts w:ascii="Times New Roman" w:hAnsi="Times New Roman"/>
                <w:sz w:val="22"/>
              </w:rPr>
              <w:t>Jemi taslama gymmaty</w:t>
            </w:r>
          </w:p>
        </w:tc>
        <w:tc>
          <w:tcPr>
            <w:tcW w:type="dxa" w:w="3230"/>
            <w:vAlign w:val="center"/>
          </w:tcPr>
          <w:p>
            <w:pPr>
              <w:jc w:val="center"/>
            </w:pPr>
            <w:r>
              <w:rPr>
                <w:rFonts w:ascii="Times New Roman" w:hAnsi="Times New Roman"/>
                <w:sz w:val="22"/>
              </w:rPr>
              <w:t>9896,96</w:t>
            </w:r>
          </w:p>
        </w:tc>
      </w:tr>
    </w:tbl>
    <w:p>
      <w:pPr>
        <w:spacing w:before="120" w:after="120"/>
        <w:jc w:val="center"/>
      </w:pPr>
      <w:r>
        <w:rPr>
          <w:rFonts w:ascii="Times New Roman" w:hAnsi="Times New Roman"/>
          <w:i/>
          <w:sz w:val="24"/>
        </w:rPr>
        <w:t>Tablisa 3 - IoT Security Scanner taslamasynyň umumy harajatlary</w:t>
      </w:r>
    </w:p>
    <w:p>
      <w:pPr>
        <w:spacing w:line="360" w:lineRule="auto" w:before="0" w:after="0"/>
        <w:ind w:firstLine="709"/>
        <w:jc w:val="both"/>
      </w:pPr>
      <w:r>
        <w:rPr>
          <w:rFonts w:ascii="Times New Roman" w:hAnsi="Times New Roman"/>
          <w:sz w:val="28"/>
        </w:rPr>
        <w:t>Hasaplamalaryň netijesinde IoT Security Scanner programma toplumyny işläp taýýarlamagyň umumy gymmaty 9896,96 manat boldy.</w:t>
      </w:r>
    </w:p>
    <w:p>
      <w:pPr>
        <w:pStyle w:val="Heading2"/>
        <w:jc w:val="left"/>
      </w:pPr>
      <w:r>
        <w:rPr>
          <w:rFonts w:ascii="Times New Roman" w:hAnsi="Times New Roman"/>
          <w:b/>
          <w:sz w:val="28"/>
        </w:rPr>
        <w:t>5. Ykdysady netijeliligiň hasaplamasy</w:t>
      </w:r>
    </w:p>
    <w:p>
      <w:pPr>
        <w:spacing w:line="360" w:lineRule="auto" w:before="0" w:after="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Görkeziji</w:t>
            </w:r>
          </w:p>
        </w:tc>
        <w:tc>
          <w:tcPr>
            <w:tcW w:type="dxa" w:w="2422"/>
            <w:vAlign w:val="center"/>
          </w:tcPr>
          <w:p>
            <w:pPr>
              <w:jc w:val="center"/>
            </w:pPr>
            <w:r>
              <w:rPr>
                <w:rFonts w:ascii="Times New Roman" w:hAnsi="Times New Roman"/>
                <w:b/>
                <w:sz w:val="22"/>
              </w:rPr>
              <w:t>El bilen audit</w:t>
            </w:r>
          </w:p>
        </w:tc>
        <w:tc>
          <w:tcPr>
            <w:tcW w:type="dxa" w:w="2422"/>
            <w:vAlign w:val="center"/>
          </w:tcPr>
          <w:p>
            <w:pPr>
              <w:jc w:val="center"/>
            </w:pPr>
            <w:r>
              <w:rPr>
                <w:rFonts w:ascii="Times New Roman" w:hAnsi="Times New Roman"/>
                <w:b/>
                <w:sz w:val="22"/>
              </w:rPr>
              <w:t>Programma arkaly audit</w:t>
            </w:r>
          </w:p>
        </w:tc>
        <w:tc>
          <w:tcPr>
            <w:tcW w:type="dxa" w:w="2422"/>
            <w:vAlign w:val="center"/>
          </w:tcPr>
          <w:p>
            <w:pPr>
              <w:jc w:val="center"/>
            </w:pPr>
            <w:r>
              <w:rPr>
                <w:rFonts w:ascii="Times New Roman" w:hAnsi="Times New Roman"/>
                <w:b/>
                <w:sz w:val="22"/>
              </w:rPr>
              <w:t>Netije</w:t>
            </w:r>
          </w:p>
        </w:tc>
      </w:tr>
      <w:tr>
        <w:tc>
          <w:tcPr>
            <w:tcW w:type="dxa" w:w="2422"/>
            <w:vAlign w:val="center"/>
          </w:tcPr>
          <w:p>
            <w:pPr>
              <w:jc w:val="center"/>
            </w:pPr>
            <w:r>
              <w:rPr>
                <w:rFonts w:ascii="Times New Roman" w:hAnsi="Times New Roman"/>
                <w:sz w:val="22"/>
              </w:rPr>
              <w:t>Bir lokal tory barlamagyň wagty</w:t>
            </w:r>
          </w:p>
        </w:tc>
        <w:tc>
          <w:tcPr>
            <w:tcW w:type="dxa" w:w="2422"/>
            <w:vAlign w:val="center"/>
          </w:tcPr>
          <w:p>
            <w:pPr>
              <w:jc w:val="left"/>
            </w:pPr>
            <w:r>
              <w:rPr>
                <w:rFonts w:ascii="Times New Roman" w:hAnsi="Times New Roman"/>
                <w:sz w:val="22"/>
              </w:rPr>
              <w:t>6 sagat</w:t>
            </w:r>
          </w:p>
        </w:tc>
        <w:tc>
          <w:tcPr>
            <w:tcW w:type="dxa" w:w="2422"/>
            <w:vAlign w:val="center"/>
          </w:tcPr>
          <w:p>
            <w:pPr>
              <w:jc w:val="center"/>
            </w:pPr>
            <w:r>
              <w:rPr>
                <w:rFonts w:ascii="Times New Roman" w:hAnsi="Times New Roman"/>
                <w:sz w:val="22"/>
              </w:rPr>
              <w:t>1 sagat</w:t>
            </w:r>
          </w:p>
        </w:tc>
        <w:tc>
          <w:tcPr>
            <w:tcW w:type="dxa" w:w="2422"/>
            <w:vAlign w:val="center"/>
          </w:tcPr>
          <w:p>
            <w:pPr>
              <w:jc w:val="center"/>
            </w:pPr>
            <w:r>
              <w:rPr>
                <w:rFonts w:ascii="Times New Roman" w:hAnsi="Times New Roman"/>
                <w:sz w:val="22"/>
              </w:rPr>
              <w:t>5 sagat tygşytlanýar</w:t>
            </w:r>
          </w:p>
        </w:tc>
      </w:tr>
      <w:tr>
        <w:tc>
          <w:tcPr>
            <w:tcW w:type="dxa" w:w="2422"/>
            <w:vAlign w:val="center"/>
          </w:tcPr>
          <w:p>
            <w:pPr>
              <w:jc w:val="center"/>
            </w:pPr>
            <w:r>
              <w:rPr>
                <w:rFonts w:ascii="Times New Roman" w:hAnsi="Times New Roman"/>
                <w:sz w:val="22"/>
              </w:rPr>
              <w:t>Bir sagatlyk hünärmen tölegi</w:t>
            </w:r>
          </w:p>
        </w:tc>
        <w:tc>
          <w:tcPr>
            <w:tcW w:type="dxa" w:w="2422"/>
            <w:vAlign w:val="center"/>
          </w:tcPr>
          <w:p>
            <w:pPr>
              <w:jc w:val="left"/>
            </w:pPr>
            <w:r>
              <w:rPr>
                <w:rFonts w:ascii="Times New Roman" w:hAnsi="Times New Roman"/>
                <w:sz w:val="22"/>
              </w:rPr>
              <w:t>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Bir audit boýunça tygşyt</w:t>
            </w:r>
          </w:p>
        </w:tc>
        <w:tc>
          <w:tcPr>
            <w:tcW w:type="dxa" w:w="2422"/>
            <w:vAlign w:val="center"/>
          </w:tcPr>
          <w:p>
            <w:pPr>
              <w:jc w:val="left"/>
            </w:pPr>
            <w:r>
              <w:rPr>
                <w:rFonts w:ascii="Times New Roman" w:hAnsi="Times New Roman"/>
                <w:sz w:val="22"/>
              </w:rPr>
              <w:t>120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100 manat</w:t>
            </w:r>
          </w:p>
        </w:tc>
      </w:tr>
      <w:tr>
        <w:tc>
          <w:tcPr>
            <w:tcW w:type="dxa" w:w="2422"/>
            <w:vAlign w:val="center"/>
          </w:tcPr>
          <w:p>
            <w:pPr>
              <w:jc w:val="center"/>
            </w:pPr>
            <w:r>
              <w:rPr>
                <w:rFonts w:ascii="Times New Roman" w:hAnsi="Times New Roman"/>
                <w:sz w:val="22"/>
              </w:rPr>
              <w:t>Ýyllyk audit sany</w:t>
            </w:r>
          </w:p>
        </w:tc>
        <w:tc>
          <w:tcPr>
            <w:tcW w:type="dxa" w:w="2422"/>
            <w:vAlign w:val="center"/>
          </w:tcPr>
          <w:p>
            <w:pPr>
              <w:jc w:val="left"/>
            </w:pPr>
            <w:r>
              <w:rPr>
                <w:rFonts w:ascii="Times New Roman" w:hAnsi="Times New Roman"/>
                <w:sz w:val="22"/>
              </w:rPr>
              <w:t>48</w:t>
            </w:r>
          </w:p>
        </w:tc>
        <w:tc>
          <w:tcPr>
            <w:tcW w:type="dxa" w:w="2422"/>
            <w:vAlign w:val="center"/>
          </w:tcPr>
          <w:p>
            <w:pPr>
              <w:jc w:val="center"/>
            </w:pPr>
            <w:r>
              <w:rPr>
                <w:rFonts w:ascii="Times New Roman" w:hAnsi="Times New Roman"/>
                <w:sz w:val="22"/>
              </w:rPr>
              <w:t>48</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Ýyllyk zähmet tygşydy</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4800 manat</w:t>
            </w:r>
          </w:p>
        </w:tc>
      </w:tr>
      <w:tr>
        <w:tc>
          <w:tcPr>
            <w:tcW w:type="dxa" w:w="2422"/>
            <w:vAlign w:val="center"/>
          </w:tcPr>
          <w:p>
            <w:pPr>
              <w:jc w:val="center"/>
            </w:pPr>
            <w:r>
              <w:rPr>
                <w:rFonts w:ascii="Times New Roman" w:hAnsi="Times New Roman"/>
                <w:sz w:val="22"/>
              </w:rPr>
              <w:t>Tölegli skaner lisenziýasyny ulanmazlyk</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3000 manat/ýyl</w:t>
            </w:r>
          </w:p>
        </w:tc>
      </w:tr>
      <w:tr>
        <w:tc>
          <w:tcPr>
            <w:tcW w:type="dxa" w:w="2422"/>
            <w:vAlign w:val="center"/>
          </w:tcPr>
          <w:p>
            <w:pPr>
              <w:jc w:val="center"/>
            </w:pPr>
            <w:r>
              <w:rPr>
                <w:rFonts w:ascii="Times New Roman" w:hAnsi="Times New Roman"/>
                <w:sz w:val="22"/>
              </w:rPr>
              <w:t>Umumy ýyllyk ykdysady netije</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7800 manat/ýyl</w:t>
            </w:r>
          </w:p>
        </w:tc>
      </w:tr>
    </w:tbl>
    <w:p>
      <w:pPr>
        <w:spacing w:before="120" w:after="120"/>
        <w:jc w:val="center"/>
      </w:pPr>
      <w:r>
        <w:rPr>
          <w:rFonts w:ascii="Times New Roman" w:hAnsi="Times New Roman"/>
          <w:i/>
          <w:sz w:val="24"/>
        </w:rPr>
        <w:t>Tablisa 4 - Programma ulanmagyň ykdysady netijesi</w:t>
      </w:r>
    </w:p>
    <w:p>
      <w:pPr>
        <w:spacing w:before="120" w:after="120"/>
        <w:jc w:val="center"/>
      </w:pPr>
      <w:r>
        <w:rPr>
          <w:rFonts w:ascii="Times New Roman" w:hAnsi="Times New Roman"/>
          <w:b/>
          <w:sz w:val="28"/>
        </w:rPr>
        <w:t>Eaudit = (Tel - Tprog) · Bsag = (6 - 1) · 20 = 100 manat</w:t>
      </w:r>
    </w:p>
    <w:p>
      <w:pPr>
        <w:spacing w:before="120" w:after="120"/>
        <w:jc w:val="center"/>
      </w:pPr>
      <w:r>
        <w:rPr>
          <w:rFonts w:ascii="Times New Roman" w:hAnsi="Times New Roman"/>
          <w:b/>
          <w:sz w:val="28"/>
        </w:rPr>
        <w:t>Ezähmet = Eaudit · Nýyl = 100 · 48 = 4800 manat/ýyl</w:t>
      </w:r>
    </w:p>
    <w:p>
      <w:pPr>
        <w:spacing w:before="120" w:after="120"/>
        <w:jc w:val="center"/>
      </w:pPr>
      <w:r>
        <w:rPr>
          <w:rFonts w:ascii="Times New Roman" w:hAnsi="Times New Roman"/>
          <w:b/>
          <w:sz w:val="28"/>
        </w:rPr>
        <w:t>Eýyl = Ezähmet + Elisenziýa = 4800 + 3000 = 7800 manat/ýyl</w:t>
      </w:r>
    </w:p>
    <w:p>
      <w:pPr>
        <w:spacing w:line="360" w:lineRule="auto" w:before="0" w:after="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pStyle w:val="Heading2"/>
        <w:jc w:val="left"/>
      </w:pPr>
      <w:r>
        <w:rPr>
          <w:rFonts w:ascii="Times New Roman" w:hAnsi="Times New Roman"/>
          <w:b/>
          <w:sz w:val="28"/>
        </w:rPr>
        <w:t>6. Taslamanyň özüni ödeýiş möhleti</w:t>
      </w:r>
    </w:p>
    <w:p>
      <w:pPr>
        <w:spacing w:line="360" w:lineRule="auto" w:before="0" w:after="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jc w:val="center"/>
      </w:pPr>
      <w:r>
        <w:rPr>
          <w:rFonts w:ascii="Times New Roman" w:hAnsi="Times New Roman"/>
          <w:b/>
          <w:sz w:val="28"/>
        </w:rPr>
        <w:t>Töz.öd. = K / Eýyl</w:t>
      </w:r>
    </w:p>
    <w:p>
      <w:pPr>
        <w:spacing w:before="120" w:after="120"/>
        <w:jc w:val="center"/>
      </w:pPr>
      <w:r>
        <w:rPr>
          <w:rFonts w:ascii="Times New Roman" w:hAnsi="Times New Roman"/>
          <w:b/>
          <w:sz w:val="28"/>
        </w:rPr>
        <w:t>Töz.öd. = 9896,96 / 7800 = 1,27 ýyl</w:t>
      </w:r>
    </w:p>
    <w:p>
      <w:pPr>
        <w:spacing w:line="360" w:lineRule="auto" w:before="0" w:after="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pStyle w:val="Heading2"/>
        <w:jc w:val="left"/>
      </w:pPr>
      <w:r>
        <w:rPr>
          <w:rFonts w:ascii="Times New Roman" w:hAnsi="Times New Roman"/>
          <w:b/>
          <w:sz w:val="28"/>
        </w:rPr>
        <w:t>7. Ykdysady netijeliligi ýokarlandyrmagyň ýollary</w:t>
      </w:r>
    </w:p>
    <w:p>
      <w:pPr>
        <w:spacing w:line="360" w:lineRule="auto" w:after="0"/>
        <w:ind w:left="709" w:hanging="283"/>
        <w:jc w:val="both"/>
      </w:pPr>
      <w:r>
        <w:rPr>
          <w:rFonts w:ascii="Times New Roman" w:hAnsi="Times New Roman"/>
          <w:sz w:val="28"/>
        </w:rPr>
        <w:t>• Programmany açyk çeşmeli tehnologiýalar bilen döretmek lisenziýa çykdajylaryny azaldýar.</w:t>
      </w:r>
    </w:p>
    <w:p>
      <w:pPr>
        <w:spacing w:line="360" w:lineRule="auto" w:after="0"/>
        <w:ind w:left="709" w:hanging="283"/>
        <w:jc w:val="both"/>
      </w:pPr>
      <w:r>
        <w:rPr>
          <w:rFonts w:ascii="Times New Roman" w:hAnsi="Times New Roman"/>
          <w:sz w:val="28"/>
        </w:rPr>
        <w:t>• PDF hasabatlarynyň elektron görnüşde saklanmagy kagyz we çap çykdajylaryny peseldýär.</w:t>
      </w:r>
    </w:p>
    <w:p>
      <w:pPr>
        <w:spacing w:line="360" w:lineRule="auto" w:after="0"/>
        <w:ind w:left="709" w:hanging="283"/>
        <w:jc w:val="both"/>
      </w:pPr>
      <w:r>
        <w:rPr>
          <w:rFonts w:ascii="Times New Roman" w:hAnsi="Times New Roman"/>
          <w:sz w:val="28"/>
        </w:rPr>
        <w:t>• Köp akymly skanirleme administrator wagtyny tygşytlaýar.</w:t>
      </w:r>
    </w:p>
    <w:p>
      <w:pPr>
        <w:spacing w:line="360" w:lineRule="auto" w:after="0"/>
        <w:ind w:left="709" w:hanging="283"/>
        <w:jc w:val="both"/>
      </w:pPr>
      <w:r>
        <w:rPr>
          <w:rFonts w:ascii="Times New Roman" w:hAnsi="Times New Roman"/>
          <w:sz w:val="28"/>
        </w:rPr>
        <w:t>• Programmany birnäçe lokal tor segmentinde ulanmak ýyllyk ykdysady netijäni ýokarlandyrýar.</w:t>
      </w:r>
    </w:p>
    <w:p>
      <w:pPr>
        <w:spacing w:line="360" w:lineRule="auto" w:after="0"/>
        <w:ind w:left="709" w:hanging="283"/>
        <w:jc w:val="both"/>
      </w:pPr>
      <w:r>
        <w:rPr>
          <w:rFonts w:ascii="Times New Roman" w:hAnsi="Times New Roman"/>
          <w:sz w:val="28"/>
        </w:rPr>
        <w:t>• Nmap, SQLite, Python we PyQt6 ýaly gurallar taslamanyň başlangyç çykdajysyny peseldýär.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