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429A1C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b w:val="1"/>
        </w:rPr>
      </w:pPr>
      <w:r>
        <w:rPr>
          <w:rStyle w:val="C3"/>
          <w:b w:val="1"/>
        </w:rPr>
        <w:t>Türkmenistanyň Döwlet energetika instituty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Sanly tehnologiýalar we kiberhowpsuzlyk fakulteti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"Maglumat tehnologiýalary" kafedrasy</w:t>
      </w:r>
    </w:p>
    <w:p>
      <w:pPr>
        <w:pStyle w:val="P1"/>
        <w:jc w:val="center"/>
        <w:rPr>
          <w:rStyle w:val="C3"/>
          <w:b w:val="1"/>
          <w:sz w:val="32"/>
        </w:rPr>
      </w:pPr>
      <w:r>
        <w:rPr>
          <w:rStyle w:val="C3"/>
          <w:b w:val="1"/>
          <w:sz w:val="32"/>
        </w:rPr>
        <w:t>“Maglumat howpsuzlygy” taýýarlyk ugry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32"/>
        </w:rPr>
      </w:pPr>
      <w:r>
        <w:rPr>
          <w:rStyle w:val="C3"/>
          <w:sz w:val="32"/>
        </w:rPr>
        <w:t xml:space="preserve">                                                                          </w:t>
      </w:r>
      <w:r>
        <w:rPr>
          <w:rStyle w:val="C3"/>
          <w:b w:val="1"/>
          <w:sz w:val="32"/>
        </w:rPr>
        <w:t>T a s s y k l a ý a r y n:</w:t>
      </w:r>
    </w:p>
    <w:p>
      <w:pPr>
        <w:pStyle w:val="P1"/>
        <w:rPr>
          <w:rStyle w:val="C3"/>
          <w:b w:val="1"/>
        </w:rPr>
      </w:pPr>
    </w:p>
    <w:p>
      <w:pPr>
        <w:pStyle w:val="P1"/>
        <w:spacing w:lineRule="auto" w:line="276" w:beforeAutospacing="0" w:afterAutospacing="0"/>
        <w:rPr>
          <w:rStyle w:val="C3"/>
          <w:sz w:val="28"/>
        </w:rPr>
      </w:pPr>
      <w:r>
        <w:rPr>
          <w:rStyle w:val="C3"/>
          <w:sz w:val="28"/>
        </w:rPr>
        <w:t xml:space="preserve">                                                                               Kafedra müdiri____________ </w:t>
      </w:r>
    </w:p>
    <w:p>
      <w:pPr>
        <w:pStyle w:val="P1"/>
        <w:spacing w:lineRule="auto" w:line="276" w:beforeAutospacing="0" w:afterAutospacing="0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                                                                        2025-nji ýylyň sentýabr aýynyň 25-i.</w:t>
      </w:r>
    </w:p>
    <w:p>
      <w:pPr>
        <w:pStyle w:val="P1"/>
        <w:jc w:val="both"/>
        <w:rPr>
          <w:rStyle w:val="C3"/>
          <w:b w:val="1"/>
          <w:sz w:val="28"/>
        </w:rPr>
      </w:pPr>
    </w:p>
    <w:p>
      <w:pPr>
        <w:pStyle w:val="P1"/>
        <w:jc w:val="both"/>
        <w:rPr>
          <w:rStyle w:val="C3"/>
          <w:b w:val="1"/>
        </w:rPr>
      </w:pPr>
    </w:p>
    <w:p>
      <w:pPr>
        <w:pStyle w:val="P3"/>
      </w:pPr>
      <w:r>
        <w:t>Talybyň diplom işi (taslamasy) boýunça</w:t>
      </w:r>
    </w:p>
    <w:p>
      <w:pPr>
        <w:pStyle w:val="P1"/>
      </w:pPr>
    </w:p>
    <w:p>
      <w:pPr>
        <w:pStyle w:val="P4"/>
        <w:rPr>
          <w:rStyle w:val="C3"/>
          <w:sz w:val="72"/>
        </w:rPr>
      </w:pPr>
      <w:r>
        <w:rPr>
          <w:rStyle w:val="C3"/>
          <w:sz w:val="72"/>
        </w:rPr>
        <w:t>Ý U M U Ş</w:t>
      </w:r>
    </w:p>
    <w:p>
      <w:pPr>
        <w:pStyle w:val="P1"/>
        <w:jc w:val="center"/>
        <w:rPr>
          <w:rStyle w:val="C3"/>
        </w:rPr>
      </w:pPr>
    </w:p>
    <w:p>
      <w:pPr>
        <w:pStyle w:val="P1"/>
        <w:jc w:val="center"/>
        <w:rPr>
          <w:rStyle w:val="C3"/>
          <w:b w:val="0"/>
          <w:sz w:val="32"/>
          <w:u w:val="single"/>
        </w:rPr>
      </w:pPr>
      <w:r>
        <w:rPr>
          <w:rStyle w:val="C3"/>
          <w:b w:val="0"/>
          <w:sz w:val="32"/>
          <w:u w:val="single"/>
        </w:rPr>
        <w:t>Kakabalowa Aýgül Öwezgeldiýewna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(talybyň familiýasy, ady, atasynyň ady)</w:t>
      </w:r>
    </w:p>
    <w:p>
      <w:pPr>
        <w:pStyle w:val="P1"/>
        <w:jc w:val="center"/>
        <w:rPr>
          <w:rStyle w:val="C3"/>
        </w:rPr>
      </w:pPr>
    </w:p>
    <w:p>
      <w:pPr>
        <w:pStyle w:val="P1"/>
        <w:numPr>
          <w:ilvl w:val="0"/>
          <w:numId w:val="5"/>
        </w:numPr>
        <w:tabs>
          <w:tab w:val="clear" w:pos="720" w:leader="none"/>
        </w:tabs>
        <w:ind w:left="426"/>
        <w:jc w:val="both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>Diplom işiniň (taslamasynyň) temasy:</w:t>
      </w:r>
      <w:r>
        <w:rPr>
          <w:rStyle w:val="C3"/>
          <w:sz w:val="28"/>
        </w:rPr>
        <w:t xml:space="preserve"> IoT (Internt of Things) enjamlaryň howpsuzlygyny ygtybarly dolandyrmagyň programma üpjünçiligini seljermek. </w:t>
      </w:r>
    </w:p>
    <w:p>
      <w:pPr>
        <w:pStyle w:val="P1"/>
        <w:ind w:left="284"/>
        <w:rPr>
          <w:rStyle w:val="C3"/>
          <w:b w:val="1"/>
        </w:rPr>
      </w:pP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Ýokary okuw mekdebiniň rektorynyň 2025-nji ýylyň oktýabr aýynyň </w:t>
      </w:r>
    </w:p>
    <w:p>
      <w:pPr>
        <w:pStyle w:val="P1"/>
        <w:rPr>
          <w:rStyle w:val="C3"/>
          <w:sz w:val="16"/>
        </w:rPr>
      </w:pPr>
      <w:r>
        <w:rPr>
          <w:rStyle w:val="C3"/>
          <w:b w:val="1"/>
          <w:sz w:val="28"/>
        </w:rPr>
        <w:t xml:space="preserve">30-daki №174-td  belgili buýrugy bilen tassyklanyldy.</w:t>
      </w:r>
      <w:r>
        <w:rPr>
          <w:rStyle w:val="C3"/>
          <w:sz w:val="16"/>
        </w:rPr>
        <w:t xml:space="preserve">  </w:t>
      </w:r>
    </w:p>
    <w:p>
      <w:pPr>
        <w:pStyle w:val="P1"/>
        <w:rPr>
          <w:rStyle w:val="C3"/>
          <w:sz w:val="16"/>
        </w:rPr>
      </w:pPr>
    </w:p>
    <w:p>
      <w:pPr>
        <w:pStyle w:val="P11"/>
      </w:pPr>
      <w:r>
        <w:t>2. Talybyň tamamlanylan işiniň (taslamasynyň) tabşyrylmaly wagty:</w:t>
      </w:r>
    </w:p>
    <w:p>
      <w:pPr>
        <w:pStyle w:val="P11"/>
      </w:pPr>
      <w:r>
        <w:t xml:space="preserve">                                            2026-nji ýylyň maý aýynyň 15-i.</w:t>
      </w:r>
    </w:p>
    <w:p>
      <w:pPr>
        <w:pStyle w:val="P11"/>
        <w:rPr>
          <w:rStyle w:val="C3"/>
          <w:sz w:val="16"/>
        </w:rPr>
      </w:pPr>
    </w:p>
    <w:p>
      <w:pPr>
        <w:pStyle w:val="P11"/>
        <w:spacing w:lineRule="auto" w:line="276" w:beforeAutospacing="0" w:afterAutospacing="0"/>
      </w:pPr>
      <w:r>
        <w:t>3. Diplom işini (taslamasyny) ýerine ýetirmek üçin zerur maglumatlar (şertler)</w:t>
      </w:r>
    </w:p>
    <w:p>
      <w:pPr>
        <w:pStyle w:val="P11"/>
        <w:spacing w:lineRule="auto" w:line="276" w:beforeAutospacing="0" w:afterAutospacing="0"/>
        <w:rPr>
          <w:rStyle w:val="C3"/>
          <w:b w:val="1"/>
        </w:rPr>
      </w:pPr>
      <w:r>
        <w:rPr>
          <w:rStyle w:val="C3"/>
          <w:b w:val="0"/>
        </w:rPr>
        <w:t>Kompýuter tor arabaglanyşygy üçin enjamlar, kabel, connector, switch, Iot enjamlary, Kompýuter tehnologiýasy. Visual Studio, Python programmirleme dili, komponentleri bilen, Çap ediji enjam.</w:t>
      </w:r>
    </w:p>
    <w:p>
      <w:pPr>
        <w:pStyle w:val="P1"/>
        <w:jc w:val="both"/>
        <w:rPr>
          <w:rStyle w:val="C3"/>
          <w:b w:val="1"/>
          <w:u w:val="single"/>
        </w:rPr>
      </w:pPr>
    </w:p>
    <w:p>
      <w:pPr>
        <w:pStyle w:val="P1"/>
        <w:spacing w:lineRule="auto" w:line="276" w:beforeAutospacing="0" w:afterAutospacing="0"/>
        <w:jc w:val="both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>4. Diplom işiniň (taslamasynyň) düzümi (bölümleriniň atlary we mazmuny)</w:t>
      </w:r>
    </w:p>
    <w:p>
      <w:pPr>
        <w:pStyle w:val="P1"/>
        <w:spacing w:lineRule="auto" w:line="276" w:beforeAutospacing="0" w:afterAutospacing="0"/>
        <w:jc w:val="both"/>
        <w:rPr>
          <w:rStyle w:val="C3"/>
          <w:sz w:val="28"/>
        </w:rPr>
      </w:pPr>
      <w:r>
        <w:rPr>
          <w:rStyle w:val="C3"/>
          <w:b w:val="1"/>
          <w:sz w:val="28"/>
        </w:rPr>
        <w:t xml:space="preserve"> </w:t>
      </w:r>
      <w:r>
        <w:rPr>
          <w:rStyle w:val="C3"/>
          <w:sz w:val="28"/>
          <w:u w:val="none"/>
        </w:rPr>
        <w:t xml:space="preserve">Sözbaşy. Giriş. Umumy bölüm: </w:t>
      </w:r>
      <w:bookmarkStart w:id="0" w:name="_dx_frag_StartFragment"/>
      <w:bookmarkEnd w:id="0"/>
      <w:r>
        <w:rPr>
          <w:sz w:val="28"/>
        </w:rPr>
        <w:t>Predmet oblastynyň seljerilişi we meseläniň goýluşy</w:t>
      </w:r>
      <w:r>
        <w:rPr>
          <w:rStyle w:val="C3"/>
          <w:sz w:val="28"/>
          <w:u w:val="none"/>
        </w:rPr>
        <w:t xml:space="preserve">. </w:t>
      </w:r>
      <w:r>
        <w:rPr>
          <w:sz w:val="28"/>
        </w:rPr>
        <w:t>Programma toplumynyň arhitekturasyny taslamak</w:t>
      </w:r>
      <w:r>
        <w:rPr>
          <w:rStyle w:val="C3"/>
          <w:sz w:val="28"/>
        </w:rPr>
        <w:t xml:space="preserve">. </w:t>
      </w:r>
      <w:r>
        <w:rPr>
          <w:sz w:val="28"/>
        </w:rPr>
        <w:t>Programma toplumynyň işlenip taýýarlanylyş</w:t>
      </w:r>
      <w:r>
        <w:t>y</w:t>
      </w:r>
      <w:r>
        <w:rPr>
          <w:rStyle w:val="C3"/>
          <w:sz w:val="28"/>
        </w:rPr>
        <w:t xml:space="preserve">. </w:t>
      </w:r>
      <w:r>
        <w:rPr>
          <w:sz w:val="28"/>
        </w:rPr>
        <w:t>Ulanyjy interfeýsiniň işlenip taýýarlanylyşy</w:t>
      </w:r>
      <w:r>
        <w:rPr>
          <w:rStyle w:val="C3"/>
          <w:sz w:val="28"/>
        </w:rPr>
        <w:t xml:space="preserve">. </w:t>
      </w:r>
      <w:r>
        <w:rPr>
          <w:sz w:val="28"/>
        </w:rPr>
        <w:t>Programma toplumyny synagdan geçirmek we netijeliligini bahalandyrmak</w:t>
      </w:r>
      <w:r>
        <w:rPr>
          <w:rStyle w:val="C3"/>
          <w:sz w:val="28"/>
        </w:rPr>
        <w:t xml:space="preserve">. Hasaplama bölümi: </w:t>
      </w:r>
      <w:r>
        <w:rPr>
          <w:sz w:val="28"/>
        </w:rPr>
        <w:t>Programmanyň giriş nokady</w:t>
      </w:r>
      <w:r>
        <w:t xml:space="preserve"> </w:t>
      </w:r>
      <w:r>
        <w:rPr>
          <w:rStyle w:val="C3"/>
          <w:sz w:val="28"/>
        </w:rPr>
        <w:t xml:space="preserve">. </w:t>
      </w:r>
      <w:r>
        <w:rPr>
          <w:sz w:val="28"/>
        </w:rPr>
        <w:t>Tor skanirlemesini ýerine ýetirýän modul</w:t>
      </w:r>
      <w:r>
        <w:t xml:space="preserve"> </w:t>
      </w:r>
      <w:r>
        <w:rPr>
          <w:rStyle w:val="C3"/>
          <w:sz w:val="28"/>
        </w:rPr>
        <w:t xml:space="preserve">. </w:t>
      </w:r>
      <w:r>
        <w:rPr>
          <w:sz w:val="28"/>
        </w:rPr>
        <w:t xml:space="preserve">Netijeleri SQLite maglumat bazasynda saklamak </w:t>
      </w:r>
      <w:r>
        <w:rPr>
          <w:rStyle w:val="C3"/>
          <w:sz w:val="28"/>
        </w:rPr>
        <w:t xml:space="preserve">. Zähmeti we daşky gurşawy goramak bölümi: Zähmeti we daşky gurşawy goramak. </w:t>
      </w:r>
      <w:r>
        <w:rPr>
          <w:b w:val="0"/>
          <w:sz w:val="28"/>
        </w:rPr>
        <w:t>Elektrik howpsuzlygynyň hasaplamasy</w:t>
      </w:r>
      <w:r>
        <w:rPr>
          <w:rStyle w:val="C3"/>
          <w:sz w:val="28"/>
        </w:rPr>
        <w:t xml:space="preserve">. </w:t>
      </w:r>
      <w:r>
        <w:rPr>
          <w:b w:val="0"/>
          <w:sz w:val="28"/>
        </w:rPr>
        <w:t>Energiýa sarp edilişi we ekologik baha</w:t>
      </w:r>
      <w:r>
        <w:rPr>
          <w:rStyle w:val="C3"/>
          <w:sz w:val="28"/>
        </w:rPr>
        <w:t xml:space="preserve">. Ykdysady bölüm: Taslamalaýyn maliýeleşdirmegiň guralyşy. Esasy kesgitlemeler. </w:t>
      </w:r>
      <w:r>
        <w:rPr>
          <w:sz w:val="28"/>
        </w:rPr>
        <w:t>Taslamanyň netijeliligini hasaplamak üçin başlangyç maglumatlar</w:t>
      </w:r>
      <w:r>
        <w:t xml:space="preserve"> </w:t>
      </w:r>
      <w:r>
        <w:rPr>
          <w:rStyle w:val="C3"/>
          <w:sz w:val="28"/>
        </w:rPr>
        <w:t>.</w:t>
      </w:r>
      <w:r>
        <w:t xml:space="preserve"> </w:t>
      </w:r>
      <w:r>
        <w:rPr>
          <w:sz w:val="28"/>
        </w:rPr>
        <w:t>Programma toplumyny işläp taýýarlamagyň bahasyny hasaplap çykarmak</w:t>
      </w:r>
      <w:r>
        <w:t xml:space="preserve"> </w:t>
      </w:r>
      <w:r>
        <w:rPr>
          <w:rStyle w:val="C3"/>
          <w:sz w:val="28"/>
        </w:rPr>
        <w:t>. Jemleme we teklipler. Edebiýat.</w:t>
      </w:r>
    </w:p>
    <w:p>
      <w:pPr>
        <w:pStyle w:val="P1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>5. Çyzgylaryň düzümi (hökmany ýerine ýetirilmeli çyzgylaryň atlaryny</w:t>
      </w:r>
      <w:r>
        <w:rPr>
          <w:rStyle w:val="C3"/>
          <w:sz w:val="28"/>
        </w:rPr>
        <w:t xml:space="preserve"> </w:t>
      </w:r>
      <w:r>
        <w:rPr>
          <w:rStyle w:val="C3"/>
          <w:b w:val="1"/>
          <w:sz w:val="28"/>
        </w:rPr>
        <w:t xml:space="preserve">görkezmeli) </w:t>
      </w:r>
    </w:p>
    <w:p>
      <w:pPr>
        <w:pStyle w:val="P1"/>
        <w:ind w:firstLine="284"/>
        <w:rPr>
          <w:rStyle w:val="C3"/>
          <w:b w:val="1"/>
          <w:i w:val="1"/>
          <w:sz w:val="28"/>
        </w:rPr>
      </w:pPr>
      <w:r>
        <w:rPr>
          <w:rStyle w:val="C3"/>
          <w:sz w:val="28"/>
        </w:rPr>
        <w:t>1. Programmanyň tehnologiki düzümi;</w:t>
      </w:r>
    </w:p>
    <w:p>
      <w:pPr>
        <w:pStyle w:val="P1"/>
        <w:spacing w:lineRule="auto" w:line="276" w:beforeAutospacing="0" w:afterAutospacing="0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>2. Ýerli tora birikdirilen enjamlar;</w:t>
      </w:r>
    </w:p>
    <w:p>
      <w:pPr>
        <w:pStyle w:val="P1"/>
        <w:spacing w:lineRule="auto" w:line="276" w:beforeAutospacing="0" w:afterAutospacing="0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>3. Programmanyň işleýiş yzygiderligi;</w:t>
      </w:r>
    </w:p>
    <w:p>
      <w:pPr>
        <w:pStyle w:val="P1"/>
        <w:spacing w:lineRule="auto" w:line="276" w:beforeAutospacing="0" w:afterAutospacing="0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 xml:space="preserve">4. </w:t>
      </w:r>
      <w:r>
        <w:rPr>
          <w:sz w:val="28"/>
        </w:rPr>
        <w:t>IoT Security Scanner programma toplumynda ulanylan tehnologiýalar</w:t>
      </w:r>
      <w:r>
        <w:rPr>
          <w:rStyle w:val="C3"/>
          <w:sz w:val="28"/>
        </w:rPr>
        <w:t>;</w:t>
      </w:r>
    </w:p>
    <w:p>
      <w:pPr>
        <w:pStyle w:val="P1"/>
        <w:spacing w:lineRule="auto" w:line="276" w:beforeAutospacing="0" w:afterAutospacing="0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>5. P</w:t>
      </w:r>
      <w:r>
        <w:rPr>
          <w:sz w:val="28"/>
        </w:rPr>
        <w:t>rogrammanyň işleýiş shemasy</w:t>
      </w:r>
      <w:r>
        <w:rPr>
          <w:rStyle w:val="C3"/>
          <w:sz w:val="28"/>
        </w:rPr>
        <w:t>;</w:t>
      </w:r>
    </w:p>
    <w:p>
      <w:pPr>
        <w:pStyle w:val="P1"/>
        <w:spacing w:lineRule="auto" w:line="276" w:beforeAutospacing="0" w:afterAutospacing="0"/>
        <w:ind w:left="284"/>
        <w:jc w:val="both"/>
        <w:rPr>
          <w:rStyle w:val="C3"/>
          <w:sz w:val="28"/>
        </w:rPr>
      </w:pPr>
      <w:r>
        <w:rPr>
          <w:rStyle w:val="C3"/>
          <w:sz w:val="28"/>
        </w:rPr>
        <w:t>6. Tehniki ykdysady görkezijiler.</w:t>
      </w:r>
    </w:p>
    <w:p>
      <w:pPr>
        <w:pStyle w:val="P1"/>
        <w:spacing w:lineRule="auto" w:line="276" w:beforeAutospacing="0" w:afterAutospacing="0"/>
        <w:jc w:val="both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6. Diplom işiniň  (taslamasynyň) maslahatçylary barada maglumat</w:t>
      </w:r>
    </w:p>
    <w:tbl>
      <w:tblPr>
        <w:tblStyle w:val="T2"/>
        <w:tblW w:w="9781" w:type="dxa"/>
        <w:tblInd w:w="108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</w:tblPr>
      <w:tblGrid/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Maslahatçynyň familiýasy, ady, alymlyk derejesi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ind w:right="-108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Işleýän ýeri we wezipesi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Maslahatçynyň ýumuşy beren wagty</w:t>
            </w: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Goly</w:t>
            </w:r>
          </w:p>
        </w:tc>
      </w:tr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Mug. Koçiýew Bazargeldi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EPY kafedrasy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Mug. Ylýasow Baýram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 we MT kafedrasy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3544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ind w:right="-108"/>
              <w:jc w:val="both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Mug. Çerkezow Röwşen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ind w:right="-108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 xml:space="preserve">H we HT kafedrasy </w:t>
            </w:r>
          </w:p>
        </w:tc>
        <w:tc>
          <w:tcPr>
            <w:tcW w:w="226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both"/>
              <w:rPr>
                <w:rStyle w:val="C3"/>
                <w:sz w:val="28"/>
              </w:rPr>
            </w:pPr>
          </w:p>
        </w:tc>
      </w:tr>
    </w:tbl>
    <w:p>
      <w:pPr>
        <w:pStyle w:val="P1"/>
        <w:jc w:val="both"/>
        <w:rPr>
          <w:rStyle w:val="C3"/>
        </w:rPr>
      </w:pPr>
      <w:r>
        <w:rPr>
          <w:rStyle w:val="C3"/>
          <w:b w:val="1"/>
          <w:sz w:val="28"/>
        </w:rPr>
        <w:t xml:space="preserve">7. Ýumşyň  berlen  wagty  2025-nji  ýylyň oktýabr aýynyň 31-i.</w:t>
      </w:r>
    </w:p>
    <w:p>
      <w:pPr>
        <w:pStyle w:val="P8"/>
      </w:pPr>
      <w:r>
        <w:t xml:space="preserve">  Diplom işiniň (taslamasynyň) ýolbaşçysy ___________ /Hommakow R./</w:t>
      </w:r>
    </w:p>
    <w:p>
      <w:pPr>
        <w:pStyle w:val="P1"/>
        <w:jc w:val="both"/>
      </w:pPr>
      <w:r>
        <w:t xml:space="preserve">                                                                                                                             (goly)</w:t>
      </w:r>
    </w:p>
    <w:p>
      <w:pPr>
        <w:pStyle w:val="P5"/>
        <w:rPr>
          <w:rStyle w:val="C3"/>
          <w:b w:val="1"/>
        </w:rPr>
      </w:pPr>
      <w:r>
        <w:rPr>
          <w:rStyle w:val="C3"/>
          <w:b w:val="1"/>
        </w:rPr>
        <w:t xml:space="preserve">        Ýumuşy ýerine ýetirmeli talyp_______________ /Kakabalowa A./</w:t>
      </w:r>
    </w:p>
    <w:p>
      <w:pPr>
        <w:pStyle w:val="P1"/>
        <w:jc w:val="both"/>
      </w:pPr>
      <w:r>
        <w:t xml:space="preserve">                                                                                                           (goly)</w:t>
      </w:r>
    </w:p>
    <w:p>
      <w:pPr>
        <w:pStyle w:val="P1"/>
        <w:spacing w:lineRule="auto" w:line="276" w:beforeAutospacing="0" w:afterAutospacing="0"/>
        <w:rPr>
          <w:rStyle w:val="C3"/>
          <w:b w:val="1"/>
          <w:sz w:val="28"/>
        </w:rPr>
      </w:pPr>
      <w:r>
        <w:rPr>
          <w:rStyle w:val="C3"/>
          <w:b w:val="1"/>
          <w:sz w:val="28"/>
        </w:rPr>
        <w:t xml:space="preserve">8. Diplom işiniň  (taslamasynyň) aý-günlik meýilnamasy</w:t>
      </w:r>
    </w:p>
    <w:tbl>
      <w:tblPr>
        <w:tblStyle w:val="T2"/>
        <w:tblW w:w="0" w:type="auto"/>
        <w:tblInd w:w="108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</w:tblPr>
      <w:tblGrid/>
      <w:tr>
        <w:trPr>
          <w:wAfter w:w="0" w:type="dxa"/>
          <w:trHeight w:hRule="atLeast" w:val="1560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6"/>
            </w:pPr>
            <w:r>
              <w:t>T/b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 xml:space="preserve">Diplom işiniň (taslamasynyň) bölümleriniň atlary 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Bölümleriň ýerine ýetirlişiniň başlanýan we gutarýan wagty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Ýerine ýetirilişi barada ýolbaş-çynyň belligi</w:t>
            </w: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temasy boýunça desganyň (enjamyň) ulanylýan kärhanasyndan maglumatlary toplamak.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05.01.2026 ý.</w:t>
            </w:r>
          </w:p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15.01.2026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2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Toplanan maglumatlaryň esasynda tehniki täzelik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16.01.2026 ý. 10.02.2026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3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Täze hödürlenýän usulyň (enjamyň) artykmaçlyklaryny esaslandyrmak.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11.02.2026 ý. 25.02.2026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4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çyzgylaryny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26.02.2026 ý. 10.03.2026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5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daşky gurşawy we iş şertleriniň howupsyzlygy bölümini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11.03.2026 ý. 31.03.2026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6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işiň ykdysady effektiwligini hasaplamak.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  <w:shd w:val="clear" w:fill="FFFF00"/>
              </w:rPr>
            </w:pPr>
            <w:r>
              <w:rPr>
                <w:rStyle w:val="C3"/>
                <w:sz w:val="28"/>
              </w:rPr>
              <w:t>01.04.2026 ý. 30.04.2026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  <w:tr>
        <w:trPr>
          <w:wAfter w:w="0" w:type="dxa"/>
        </w:trPr>
        <w:tc>
          <w:tcPr>
            <w:tcW w:w="426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7</w:t>
            </w:r>
          </w:p>
        </w:tc>
        <w:tc>
          <w:tcPr>
            <w:tcW w:w="4677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  <w:r>
              <w:rPr>
                <w:rStyle w:val="C3"/>
                <w:sz w:val="28"/>
              </w:rPr>
              <w:t>Diplom işi döwlet synag toparynyň öňünde goramaga taýýarlamak.</w:t>
            </w:r>
          </w:p>
        </w:tc>
        <w:tc>
          <w:tcPr>
            <w:tcW w:w="2551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  <w:vAlign w:val="center"/>
          </w:tcPr>
          <w:p>
            <w:pPr>
              <w:pStyle w:val="P1"/>
              <w:jc w:val="center"/>
              <w:rPr>
                <w:rStyle w:val="C3"/>
                <w:sz w:val="28"/>
                <w:shd w:val="clear" w:fill="FFFF00"/>
              </w:rPr>
            </w:pPr>
            <w:r>
              <w:rPr>
                <w:rStyle w:val="C3"/>
                <w:sz w:val="28"/>
              </w:rPr>
              <w:t>01.05.2026 ý. 15.05.2026 ý.</w:t>
            </w:r>
          </w:p>
        </w:tc>
        <w:tc>
          <w:tcPr>
            <w:tcW w:w="1843" w:type="dxa"/>
            <w:tcBorders>
              <w:top w:val="single" w:sz="4" w:space="0" w:shadow="0" w:frame="0" w:color="auto"/>
              <w:left w:val="single" w:sz="4" w:space="0" w:shadow="0" w:frame="0" w:color="auto"/>
              <w:bottom w:val="single" w:sz="4" w:space="0" w:shadow="0" w:frame="0" w:color="auto"/>
              <w:right w:val="single" w:sz="4" w:space="0" w:shadow="0" w:frame="0" w:color="auto"/>
            </w:tcBorders>
          </w:tcPr>
          <w:p>
            <w:pPr>
              <w:pStyle w:val="P1"/>
              <w:rPr>
                <w:rStyle w:val="C3"/>
                <w:sz w:val="28"/>
              </w:rPr>
            </w:pPr>
          </w:p>
        </w:tc>
      </w:tr>
    </w:tbl>
    <w:p>
      <w:pPr>
        <w:pStyle w:val="P1"/>
        <w:rPr>
          <w:rStyle w:val="C3"/>
          <w:sz w:val="28"/>
        </w:rPr>
      </w:pPr>
    </w:p>
    <w:p>
      <w:pPr>
        <w:pStyle w:val="P1"/>
        <w:rPr>
          <w:rStyle w:val="C3"/>
        </w:rPr>
      </w:pPr>
      <w:r>
        <w:rPr>
          <w:rStyle w:val="C3"/>
          <w:sz w:val="28"/>
        </w:rPr>
        <w:t xml:space="preserve">Talybyň goly ________________            Ýolbaşçynyň goly ___________</w:t>
      </w:r>
    </w:p>
    <w:sectPr>
      <w:type w:val="nextPage"/>
      <w:pgSz w:w="11906" w:h="16838" w:code="9"/>
      <w:pgMar w:left="1418" w:right="851" w:top="851" w:bottom="851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BA734A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14527E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1E57310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40C21BB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1B322A3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444E177A"/>
    <w:multiLevelType w:val="multilevel"/>
    <w:lvl w:ilvl="0">
      <w:start w:val="1"/>
      <w:numFmt w:val="decimal"/>
      <w:suff w:val="tab"/>
      <w:lvlText w:val="%1."/>
      <w:lvlJc w:val="left"/>
      <w:pPr>
        <w:ind w:hanging="360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abstractNum w:abstractNumId="6">
    <w:nsid w:val="460041C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49B27A2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51A7295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59B24D3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5C986D7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3B431C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44F71C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9F82A2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F6D5C0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2"/>
  </w:num>
  <w:num w:numId="9">
    <w:abstractNumId w:val="10"/>
  </w:num>
  <w:num w:numId="10">
    <w:abstractNumId w:val="11"/>
  </w:num>
  <w:num w:numId="11">
    <w:abstractNumId w:val="14"/>
  </w:num>
  <w:num w:numId="12">
    <w:abstractNumId w:val="3"/>
  </w:num>
  <w:num w:numId="13">
    <w:abstractNumId w:val="13"/>
  </w:num>
  <w:num w:numId="14">
    <w:abstractNumId w:val="12"/>
  </w:num>
  <w:num w:numId="15">
    <w:abstractNumId w:val="8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Обычный"/>
    <w:next w:val="P1"/>
    <w:qFormat/>
    <w:pPr/>
    <w:rPr>
      <w:sz w:val="20"/>
    </w:rPr>
  </w:style>
  <w:style w:type="paragraph" w:styleId="P2">
    <w:name w:val="Заголовок 1"/>
    <w:basedOn w:val="P1"/>
    <w:next w:val="P1"/>
    <w:link w:val="C4"/>
    <w:qFormat/>
    <w:pPr>
      <w:keepNext w:val="1"/>
      <w:outlineLvl w:val="0"/>
    </w:pPr>
    <w:rPr>
      <w:sz w:val="32"/>
    </w:rPr>
  </w:style>
  <w:style w:type="paragraph" w:styleId="P3">
    <w:name w:val="Заголовок 2"/>
    <w:basedOn w:val="P1"/>
    <w:next w:val="P1"/>
    <w:link w:val="C5"/>
    <w:qFormat/>
    <w:pPr>
      <w:keepNext w:val="1"/>
      <w:jc w:val="center"/>
      <w:outlineLvl w:val="1"/>
    </w:pPr>
    <w:rPr>
      <w:b w:val="1"/>
      <w:sz w:val="28"/>
    </w:rPr>
  </w:style>
  <w:style w:type="paragraph" w:styleId="P4">
    <w:name w:val="Заголовок 3"/>
    <w:basedOn w:val="P1"/>
    <w:next w:val="P1"/>
    <w:link w:val="C6"/>
    <w:qFormat/>
    <w:pPr>
      <w:keepNext w:val="1"/>
      <w:jc w:val="center"/>
      <w:outlineLvl w:val="2"/>
    </w:pPr>
    <w:rPr>
      <w:b w:val="1"/>
      <w:sz w:val="52"/>
    </w:rPr>
  </w:style>
  <w:style w:type="paragraph" w:styleId="P5">
    <w:name w:val="Заголовок 4"/>
    <w:basedOn w:val="P1"/>
    <w:next w:val="P1"/>
    <w:link w:val="C11"/>
    <w:qFormat/>
    <w:pPr>
      <w:keepNext w:val="1"/>
      <w:jc w:val="both"/>
      <w:outlineLvl w:val="3"/>
    </w:pPr>
    <w:rPr>
      <w:sz w:val="28"/>
    </w:rPr>
  </w:style>
  <w:style w:type="paragraph" w:styleId="P6">
    <w:name w:val="Заголовок 5"/>
    <w:basedOn w:val="P1"/>
    <w:next w:val="P1"/>
    <w:link w:val="C12"/>
    <w:qFormat/>
    <w:pPr>
      <w:keepNext w:val="1"/>
      <w:outlineLvl w:val="4"/>
    </w:pPr>
    <w:rPr>
      <w:sz w:val="24"/>
    </w:rPr>
  </w:style>
  <w:style w:type="paragraph" w:styleId="P7">
    <w:name w:val="Заголовок 6"/>
    <w:basedOn w:val="P1"/>
    <w:next w:val="P1"/>
    <w:link w:val="C7"/>
    <w:qFormat/>
    <w:pPr>
      <w:keepNext w:val="1"/>
      <w:outlineLvl w:val="5"/>
    </w:pPr>
    <w:rPr>
      <w:b w:val="1"/>
      <w:sz w:val="28"/>
    </w:rPr>
  </w:style>
  <w:style w:type="paragraph" w:styleId="P8">
    <w:name w:val="Заголовок 7"/>
    <w:basedOn w:val="P1"/>
    <w:next w:val="P1"/>
    <w:link w:val="C8"/>
    <w:qFormat/>
    <w:pPr>
      <w:keepNext w:val="1"/>
      <w:jc w:val="both"/>
      <w:outlineLvl w:val="6"/>
    </w:pPr>
    <w:rPr>
      <w:b w:val="1"/>
      <w:sz w:val="28"/>
    </w:rPr>
  </w:style>
  <w:style w:type="paragraph" w:styleId="P9">
    <w:name w:val="Заголовок 8"/>
    <w:basedOn w:val="P1"/>
    <w:next w:val="P1"/>
    <w:qFormat/>
    <w:pPr>
      <w:keepNext w:val="1"/>
      <w:jc w:val="center"/>
      <w:outlineLvl w:val="7"/>
    </w:pPr>
    <w:rPr>
      <w:b w:val="1"/>
      <w:sz w:val="56"/>
    </w:rPr>
  </w:style>
  <w:style w:type="paragraph" w:styleId="P10">
    <w:name w:val="Заголовок 9"/>
    <w:basedOn w:val="P1"/>
    <w:next w:val="P1"/>
    <w:qFormat/>
    <w:pPr>
      <w:keepNext w:val="1"/>
      <w:outlineLvl w:val="8"/>
    </w:pPr>
    <w:rPr>
      <w:sz w:val="28"/>
    </w:rPr>
  </w:style>
  <w:style w:type="paragraph" w:styleId="P11">
    <w:name w:val="Основной текст"/>
    <w:basedOn w:val="P1"/>
    <w:next w:val="P11"/>
    <w:link w:val="C9"/>
    <w:pPr>
      <w:jc w:val="both"/>
    </w:pPr>
    <w:rPr>
      <w:b w:val="1"/>
      <w:sz w:val="28"/>
    </w:rPr>
  </w:style>
  <w:style w:type="paragraph" w:styleId="P12">
    <w:name w:val="Основной текст 2"/>
    <w:basedOn w:val="P1"/>
    <w:next w:val="P12"/>
    <w:pPr>
      <w:jc w:val="both"/>
    </w:pPr>
    <w:rPr>
      <w:sz w:val="28"/>
    </w:rPr>
  </w:style>
  <w:style w:type="paragraph" w:styleId="P13">
    <w:name w:val="Текст выноски"/>
    <w:basedOn w:val="P1"/>
    <w:next w:val="P13"/>
    <w:link w:val="C10"/>
    <w:pPr/>
    <w:rPr>
      <w:rFonts w:ascii="Tahoma" w:hAnsi="Tahoma"/>
      <w:sz w:val="16"/>
    </w:rPr>
  </w:style>
  <w:style w:type="paragraph" w:styleId="P14">
    <w:name w:val="Верхний колонтитул"/>
    <w:basedOn w:val="P1"/>
    <w:next w:val="P14"/>
    <w:link w:val="C13"/>
    <w:pPr>
      <w:tabs>
        <w:tab w:val="center" w:pos="4677" w:leader="none"/>
        <w:tab w:val="right" w:pos="9355" w:leader="none"/>
      </w:tabs>
    </w:pPr>
    <w:rPr/>
  </w:style>
  <w:style w:type="paragraph" w:styleId="P15">
    <w:name w:val="Нижний колонтитул"/>
    <w:basedOn w:val="P1"/>
    <w:next w:val="P15"/>
    <w:link w:val="C14"/>
    <w:pPr>
      <w:tabs>
        <w:tab w:val="center" w:pos="4677" w:leader="none"/>
        <w:tab w:val="right" w:pos="9355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Основной шрифт абзаца"/>
    <w:rPr/>
  </w:style>
  <w:style w:type="character" w:styleId="C4">
    <w:name w:val="Заголовок 1 Знак"/>
    <w:link w:val="P2"/>
    <w:rPr>
      <w:sz w:val="32"/>
    </w:rPr>
  </w:style>
  <w:style w:type="character" w:styleId="C5">
    <w:name w:val="Заголовок 2 Знак"/>
    <w:link w:val="P3"/>
    <w:rPr>
      <w:b w:val="1"/>
      <w:sz w:val="28"/>
    </w:rPr>
  </w:style>
  <w:style w:type="character" w:styleId="C6">
    <w:name w:val="Заголовок 3 Знак"/>
    <w:link w:val="P4"/>
    <w:rPr>
      <w:b w:val="1"/>
      <w:sz w:val="52"/>
    </w:rPr>
  </w:style>
  <w:style w:type="character" w:styleId="C7">
    <w:name w:val="Заголовок 6 Знак"/>
    <w:link w:val="P7"/>
    <w:rPr>
      <w:b w:val="1"/>
      <w:sz w:val="28"/>
    </w:rPr>
  </w:style>
  <w:style w:type="character" w:styleId="C8">
    <w:name w:val="Заголовок 7 Знак"/>
    <w:link w:val="P8"/>
    <w:rPr>
      <w:b w:val="1"/>
      <w:sz w:val="28"/>
    </w:rPr>
  </w:style>
  <w:style w:type="character" w:styleId="C9">
    <w:name w:val="Основной текст Знак"/>
    <w:link w:val="P11"/>
    <w:rPr>
      <w:b w:val="1"/>
      <w:sz w:val="28"/>
    </w:rPr>
  </w:style>
  <w:style w:type="character" w:styleId="C10">
    <w:name w:val="Текст выноски Знак"/>
    <w:link w:val="P13"/>
    <w:rPr>
      <w:rFonts w:ascii="Tahoma" w:hAnsi="Tahoma"/>
      <w:sz w:val="16"/>
    </w:rPr>
  </w:style>
  <w:style w:type="character" w:styleId="C11">
    <w:name w:val="Заголовок 4 Знак"/>
    <w:link w:val="P5"/>
    <w:rPr>
      <w:sz w:val="28"/>
    </w:rPr>
  </w:style>
  <w:style w:type="character" w:styleId="C12">
    <w:name w:val="Заголовок 5 Знак"/>
    <w:link w:val="P6"/>
    <w:rPr>
      <w:sz w:val="24"/>
    </w:rPr>
  </w:style>
  <w:style w:type="character" w:styleId="C13">
    <w:name w:val="Верхний колонтитул Знак"/>
    <w:basedOn w:val="C3"/>
    <w:link w:val="P14"/>
    <w:rPr/>
  </w:style>
  <w:style w:type="character" w:styleId="C14">
    <w:name w:val="Нижний колонтитул Знак"/>
    <w:basedOn w:val="C3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Обычная таблица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