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FC638" w14:textId="77777777" w:rsidR="00E77C78" w:rsidRDefault="00E77C78">
      <w:pPr>
        <w:spacing w:before="1800"/>
      </w:pPr>
    </w:p>
    <w:p w14:paraId="2A8429A3" w14:textId="66A75788" w:rsidR="00E77C78" w:rsidRDefault="00000000">
      <w:pPr>
        <w:spacing w:after="60"/>
        <w:jc w:val="center"/>
      </w:pPr>
      <w:r>
        <w:rPr>
          <w:b/>
          <w:bCs/>
          <w:color w:val="5B7FA6"/>
          <w:spacing w:val="20"/>
        </w:rPr>
        <w:t>FLYRANK ML INTERNSHIP CAPSTONE RESEARCH PAPER</w:t>
      </w:r>
    </w:p>
    <w:p w14:paraId="2B3E1D25" w14:textId="77777777" w:rsidR="00E77C78" w:rsidRDefault="00000000">
      <w:pPr>
        <w:spacing w:before="260" w:after="260"/>
        <w:jc w:val="center"/>
      </w:pPr>
      <w:r>
        <w:rPr>
          <w:b/>
          <w:bCs/>
          <w:color w:val="1F3A5F"/>
          <w:sz w:val="56"/>
          <w:szCs w:val="56"/>
        </w:rPr>
        <w:t>Refresh Priority Scoring</w:t>
      </w:r>
    </w:p>
    <w:p w14:paraId="08F0E07F" w14:textId="38784628" w:rsidR="00E77C78" w:rsidRDefault="00000000">
      <w:pPr>
        <w:spacing w:after="520"/>
        <w:jc w:val="center"/>
      </w:pPr>
      <w:r>
        <w:rPr>
          <w:i/>
          <w:iCs/>
          <w:color w:val="3B3B3B"/>
          <w:sz w:val="27"/>
          <w:szCs w:val="27"/>
        </w:rPr>
        <w:t>Predicting Content Click Decline from Historical Search</w:t>
      </w:r>
      <w:r w:rsidR="00E83B36">
        <w:rPr>
          <w:i/>
          <w:iCs/>
          <w:color w:val="3B3B3B"/>
          <w:sz w:val="27"/>
          <w:szCs w:val="27"/>
        </w:rPr>
        <w:t xml:space="preserve"> </w:t>
      </w:r>
      <w:r>
        <w:rPr>
          <w:i/>
          <w:iCs/>
          <w:color w:val="3B3B3B"/>
          <w:sz w:val="27"/>
          <w:szCs w:val="27"/>
        </w:rPr>
        <w:t>Console Signals to Build a Ranked Content Refresh Queue</w:t>
      </w:r>
    </w:p>
    <w:p w14:paraId="1BE129A0" w14:textId="77777777" w:rsidR="00E77C78" w:rsidRDefault="00E77C78">
      <w:pPr>
        <w:pBdr>
          <w:top w:val="single" w:sz="6" w:space="8" w:color="C9C9C9"/>
        </w:pBdr>
        <w:spacing w:after="60"/>
        <w:jc w:val="center"/>
      </w:pPr>
    </w:p>
    <w:p w14:paraId="2806AF86" w14:textId="77777777" w:rsidR="00E77C78" w:rsidRDefault="00000000">
      <w:pPr>
        <w:spacing w:before="700" w:after="40"/>
        <w:jc w:val="center"/>
      </w:pPr>
      <w:r>
        <w:t>Research Lane: Refresh / Content Opportunity Scoring</w:t>
      </w:r>
    </w:p>
    <w:p w14:paraId="23887DB3" w14:textId="174E00CD" w:rsidR="00E77C78" w:rsidRDefault="00000000">
      <w:pPr>
        <w:spacing w:after="40"/>
        <w:jc w:val="center"/>
      </w:pPr>
      <w:r>
        <w:t xml:space="preserve">Author: </w:t>
      </w:r>
      <w:r w:rsidR="00E83B36">
        <w:t>Arslan Asim</w:t>
      </w:r>
    </w:p>
    <w:p w14:paraId="464B0395" w14:textId="77777777" w:rsidR="00E77C78" w:rsidRDefault="00000000">
      <w:pPr>
        <w:spacing w:after="40"/>
        <w:jc w:val="center"/>
      </w:pPr>
      <w:r>
        <w:t>Program: FlyRank ML Internship</w:t>
      </w:r>
    </w:p>
    <w:p w14:paraId="46D556E0" w14:textId="77777777" w:rsidR="00E77C78" w:rsidRDefault="00000000">
      <w:pPr>
        <w:spacing w:after="40"/>
        <w:jc w:val="center"/>
      </w:pPr>
      <w:r>
        <w:t>Date: September 2026</w:t>
      </w:r>
    </w:p>
    <w:p w14:paraId="0172B0DC" w14:textId="1668DB7C" w:rsidR="00E77C78" w:rsidRDefault="00000000">
      <w:pPr>
        <w:spacing w:before="900"/>
        <w:jc w:val="center"/>
      </w:pPr>
      <w:r>
        <w:rPr>
          <w:i/>
          <w:iCs/>
          <w:color w:val="5A5A5A"/>
          <w:sz w:val="19"/>
          <w:szCs w:val="19"/>
        </w:rPr>
        <w:t>Data: FlyRank ML Internship Warehouse (Hugging Face) public</w:t>
      </w:r>
      <w:r w:rsidR="00E83B36">
        <w:rPr>
          <w:i/>
          <w:iCs/>
          <w:color w:val="5A5A5A"/>
          <w:sz w:val="19"/>
          <w:szCs w:val="19"/>
        </w:rPr>
        <w:t xml:space="preserve"> </w:t>
      </w:r>
      <w:r>
        <w:rPr>
          <w:i/>
          <w:iCs/>
          <w:color w:val="5A5A5A"/>
          <w:sz w:val="19"/>
          <w:szCs w:val="19"/>
        </w:rPr>
        <w:t>safe release</w:t>
      </w:r>
    </w:p>
    <w:p w14:paraId="27F7A776" w14:textId="77777777" w:rsidR="00E77C78" w:rsidRDefault="00000000">
      <w:r>
        <w:br w:type="page"/>
      </w:r>
    </w:p>
    <w:p w14:paraId="62E034E8" w14:textId="77777777" w:rsidR="00E77C78" w:rsidRDefault="00E77C78">
      <w:pPr>
        <w:sectPr w:rsidR="00E77C78">
          <w:pgSz w:w="12240" w:h="15840"/>
          <w:pgMar w:top="1440" w:right="1440" w:bottom="1440" w:left="1440" w:header="708" w:footer="708" w:gutter="0"/>
          <w:cols w:space="720"/>
          <w:docGrid w:linePitch="360"/>
        </w:sectPr>
      </w:pPr>
    </w:p>
    <w:p w14:paraId="4E5A81DC" w14:textId="77777777" w:rsidR="00E77C78" w:rsidRDefault="00000000">
      <w:pPr>
        <w:pStyle w:val="Heading1"/>
        <w:pBdr>
          <w:bottom w:val="single" w:sz="8" w:space="4" w:color="1F3A5F"/>
        </w:pBdr>
        <w:spacing w:before="480" w:after="200"/>
      </w:pPr>
      <w:r>
        <w:rPr>
          <w:b/>
          <w:bCs/>
          <w:color w:val="1F3A5F"/>
          <w:sz w:val="30"/>
          <w:szCs w:val="30"/>
        </w:rPr>
        <w:lastRenderedPageBreak/>
        <w:t>Title &amp; Abstract</w:t>
      </w:r>
    </w:p>
    <w:p w14:paraId="0134A15A" w14:textId="011A0264" w:rsidR="00E77C78" w:rsidRDefault="00000000">
      <w:pPr>
        <w:spacing w:after="180" w:line="300" w:lineRule="auto"/>
        <w:jc w:val="both"/>
      </w:pPr>
      <w:r>
        <w:rPr>
          <w:b/>
          <w:bCs/>
        </w:rPr>
        <w:t xml:space="preserve">Title: </w:t>
      </w:r>
      <w:r>
        <w:t>Refresh Priority Scoring: Predicting Content Click Decline from Historical Search</w:t>
      </w:r>
      <w:r w:rsidR="00E83B36">
        <w:t xml:space="preserve"> </w:t>
      </w:r>
      <w:r>
        <w:t>Console Signals</w:t>
      </w:r>
    </w:p>
    <w:p w14:paraId="5B1EB7A9" w14:textId="73076271" w:rsidR="00E77C78" w:rsidRDefault="00000000">
      <w:pPr>
        <w:spacing w:after="180" w:line="300" w:lineRule="auto"/>
        <w:jc w:val="both"/>
      </w:pPr>
      <w:r>
        <w:t xml:space="preserve">This paper asks a narrow, practical question: using only what a content team already has on hand at review time </w:t>
      </w:r>
      <w:r w:rsidR="00E83B36">
        <w:t xml:space="preserve">  </w:t>
      </w:r>
      <w:r>
        <w:t xml:space="preserve">30 days of prior search performance </w:t>
      </w:r>
      <w:r w:rsidR="00E83B36">
        <w:t xml:space="preserve">  </w:t>
      </w:r>
      <w:r>
        <w:t xml:space="preserve">can a model tell them </w:t>
      </w:r>
      <w:r>
        <w:rPr>
          <w:i/>
          <w:iCs/>
          <w:color w:val="5A5A5A"/>
        </w:rPr>
        <w:t>which</w:t>
      </w:r>
      <w:r>
        <w:t xml:space="preserve"> pages are about to lose clicks, well enough to beat simply eyeballing the numbers? To answer it, roughly 651,000 historical 30</w:t>
      </w:r>
      <w:r w:rsidR="00E83B36">
        <w:t xml:space="preserve"> </w:t>
      </w:r>
      <w:r>
        <w:t>day observation/outcome window pairs were built from a 78.8</w:t>
      </w:r>
      <w:r w:rsidR="00E83B36">
        <w:t xml:space="preserve"> </w:t>
      </w:r>
      <w:r>
        <w:t>million</w:t>
      </w:r>
      <w:r w:rsidR="00E83B36">
        <w:t xml:space="preserve"> </w:t>
      </w:r>
      <w:r>
        <w:t>row daily performance warehouse spanning 70 client accounts and 17 months, a decline was defined as a 40%</w:t>
      </w:r>
      <w:r w:rsidR="00E83B36">
        <w:t xml:space="preserve"> </w:t>
      </w:r>
      <w:r>
        <w:t>or</w:t>
      </w:r>
      <w:r w:rsidR="00E83B36">
        <w:t xml:space="preserve"> </w:t>
      </w:r>
      <w:r>
        <w:t xml:space="preserve">greater drop in clicks between consecutive windows, and four candidate models </w:t>
      </w:r>
      <w:r w:rsidR="00E83B36">
        <w:t xml:space="preserve">  </w:t>
      </w:r>
      <w:r>
        <w:t>a rule</w:t>
      </w:r>
      <w:r w:rsidR="00E83B36">
        <w:t xml:space="preserve"> </w:t>
      </w:r>
      <w:r>
        <w:t xml:space="preserve">style logistic regression baseline, an expanded logistic regression, a random forest, and a small neural network </w:t>
      </w:r>
      <w:r w:rsidR="00E83B36">
        <w:t xml:space="preserve">  </w:t>
      </w:r>
      <w:r>
        <w:t>were trained on a strictly chronological train/test split so that no future information could leak into the features. The best</w:t>
      </w:r>
      <w:r w:rsidR="00E83B36">
        <w:t xml:space="preserve"> </w:t>
      </w:r>
      <w:r>
        <w:t>performing model, a random forest using only four Search Console–derived signals (impressions, clicks, click</w:t>
      </w:r>
      <w:r w:rsidR="00E83B36">
        <w:t xml:space="preserve"> </w:t>
      </w:r>
      <w:r>
        <w:t>through rate, and average position), reached a ROC</w:t>
      </w:r>
      <w:r w:rsidR="00E83B36">
        <w:t xml:space="preserve"> </w:t>
      </w:r>
      <w:r>
        <w:t>AUC of 0.722 against a baseline of 0.702 and, at an operating threshold tuned for recall, correctly flagged 75% of genuinely declining content while keeping accuracy above 66% on 215,552 held</w:t>
      </w:r>
      <w:r w:rsidR="00E83B36">
        <w:t xml:space="preserve"> </w:t>
      </w:r>
      <w:r>
        <w:t xml:space="preserve">out cases. The improvement over the baseline is real but modest, and adding engagement data from Google Analytics 4 did not help </w:t>
      </w:r>
      <w:r w:rsidR="00E83B36">
        <w:t xml:space="preserve">  </w:t>
      </w:r>
      <w:r>
        <w:t>a finding treated here as informative rather than disappointing, since GA4 coverage was inconsistent across accounts and the extra features mostly added noise. The result is packaged not as a single accuracy number but as a ranked, reason</w:t>
      </w:r>
      <w:r w:rsidR="00E83B36">
        <w:t xml:space="preserve"> </w:t>
      </w:r>
      <w:r>
        <w:t xml:space="preserve">coded action list </w:t>
      </w:r>
      <w:r w:rsidR="00E83B36">
        <w:t xml:space="preserve">  </w:t>
      </w:r>
      <w:r>
        <w:t>a starting point for a content team's weekly triage queue rather than a verdict on any individual page.</w:t>
      </w:r>
    </w:p>
    <w:p w14:paraId="4478B08D" w14:textId="77777777" w:rsidR="00E77C78" w:rsidRDefault="00000000">
      <w:pPr>
        <w:pStyle w:val="Heading1"/>
        <w:pBdr>
          <w:bottom w:val="single" w:sz="8" w:space="4" w:color="1F3A5F"/>
        </w:pBdr>
        <w:spacing w:before="480" w:after="200"/>
      </w:pPr>
      <w:r>
        <w:rPr>
          <w:b/>
          <w:bCs/>
          <w:color w:val="1F3A5F"/>
          <w:sz w:val="30"/>
          <w:szCs w:val="30"/>
        </w:rPr>
        <w:t>Introduction &amp; Problem Statement</w:t>
      </w:r>
    </w:p>
    <w:p w14:paraId="6519F493" w14:textId="00350945" w:rsidR="00E77C78" w:rsidRDefault="00000000">
      <w:pPr>
        <w:spacing w:after="180" w:line="300" w:lineRule="auto"/>
        <w:jc w:val="both"/>
      </w:pPr>
      <w:r>
        <w:t>A content team managing hundreds of thousands of published pages cannot manually re</w:t>
      </w:r>
      <w:r w:rsidR="00E83B36">
        <w:t xml:space="preserve"> </w:t>
      </w:r>
      <w:r>
        <w:t>read every article to decide what needs attention. Some pages are quietly losing clicks; others are stable or growing; a large middle group is neither clearly failing nor clearly succeeding. Left unmanaged, this is exactly the kind of decision that consumes disproportionate editorial time on the loudest or most recently discussed pages rather than the ones that would benefit most from a review.</w:t>
      </w:r>
    </w:p>
    <w:p w14:paraId="2FC8A610" w14:textId="44B980D9" w:rsidR="00E77C78" w:rsidRDefault="00000000">
      <w:pPr>
        <w:spacing w:after="180" w:line="300" w:lineRule="auto"/>
        <w:jc w:val="both"/>
      </w:pPr>
      <w:r>
        <w:t xml:space="preserve">The decision this work supports is a scheduling decision, not a diagnostic one: given a large content inventory and limited hours, which items should a team look at first? A ranked list, even an imperfect one, changes how that hour is spent. The practical target is therefore not a perfect forecast of every page's future, but a prioritization signal that is measurably better than no model at all </w:t>
      </w:r>
      <w:r w:rsidR="00E83B36">
        <w:t xml:space="preserve">  </w:t>
      </w:r>
      <w:r>
        <w:t>and honest about how much better.</w:t>
      </w:r>
    </w:p>
    <w:p w14:paraId="3F97748D" w14:textId="0DCD0A31" w:rsidR="00E77C78" w:rsidRDefault="00000000">
      <w:pPr>
        <w:spacing w:after="180" w:line="300" w:lineRule="auto"/>
        <w:jc w:val="both"/>
      </w:pPr>
      <w:r>
        <w:t xml:space="preserve">Framed as a machine learning problem, this is supervised binary classification followed by ranking: given a content item's </w:t>
      </w:r>
      <w:r w:rsidR="00E83B36">
        <w:t>behaviour</w:t>
      </w:r>
      <w:r>
        <w:t xml:space="preserve"> over a 30</w:t>
      </w:r>
      <w:r w:rsidR="00E83B36">
        <w:t xml:space="preserve"> </w:t>
      </w:r>
      <w:r>
        <w:t xml:space="preserve">day observation window, predict whether its clicks will fall by a meaningful amount over the following 30 days, then rank the flagged items using the model's confidence </w:t>
      </w:r>
      <w:r>
        <w:lastRenderedPageBreak/>
        <w:t>and a small set of interpretable reason codes so that a reviewer understands not just that a page was flagged, but roughly why.</w:t>
      </w:r>
    </w:p>
    <w:p w14:paraId="305F1CAA" w14:textId="77777777" w:rsidR="00E77C78" w:rsidRDefault="00000000">
      <w:pPr>
        <w:pStyle w:val="Heading1"/>
        <w:pBdr>
          <w:bottom w:val="single" w:sz="8" w:space="4" w:color="1F3A5F"/>
        </w:pBdr>
        <w:spacing w:before="480" w:after="200"/>
      </w:pPr>
      <w:r>
        <w:rPr>
          <w:b/>
          <w:bCs/>
          <w:color w:val="1F3A5F"/>
          <w:sz w:val="30"/>
          <w:szCs w:val="30"/>
        </w:rPr>
        <w:t>Data</w:t>
      </w:r>
    </w:p>
    <w:p w14:paraId="4BDB7E9F" w14:textId="77777777" w:rsidR="00E77C78" w:rsidRDefault="00000000">
      <w:pPr>
        <w:pStyle w:val="Heading2"/>
        <w:spacing w:before="340" w:after="140"/>
      </w:pPr>
      <w:r>
        <w:rPr>
          <w:b/>
          <w:bCs/>
          <w:color w:val="1F3A5F"/>
          <w:sz w:val="24"/>
          <w:szCs w:val="24"/>
        </w:rPr>
        <w:t>Release and Access</w:t>
      </w:r>
    </w:p>
    <w:p w14:paraId="3E9583EF" w14:textId="3DF6714A" w:rsidR="00E77C78" w:rsidRDefault="00000000">
      <w:pPr>
        <w:spacing w:after="180" w:line="300" w:lineRule="auto"/>
        <w:jc w:val="both"/>
      </w:pPr>
      <w:r>
        <w:t>The analysis uses the FlyRank ML Internship warehouse hosted on Hugging Face (</w:t>
      </w:r>
      <w:r>
        <w:rPr>
          <w:i/>
          <w:iCs/>
        </w:rPr>
        <w:t>FlyRank/internship</w:t>
      </w:r>
      <w:r w:rsidR="00E83B36">
        <w:rPr>
          <w:i/>
          <w:iCs/>
        </w:rPr>
        <w:t xml:space="preserve"> </w:t>
      </w:r>
      <w:r>
        <w:rPr>
          <w:i/>
          <w:iCs/>
        </w:rPr>
        <w:t>warehouse</w:t>
      </w:r>
      <w:r>
        <w:t>), accessed read</w:t>
      </w:r>
      <w:r w:rsidR="00E83B36">
        <w:t xml:space="preserve"> </w:t>
      </w:r>
      <w:r>
        <w:t>only through DuckDB queries against the remote Parquet files rather than downloaded in full. This kept the working set to query results in the tens</w:t>
      </w:r>
      <w:r w:rsidR="00E83B36">
        <w:t xml:space="preserve"> </w:t>
      </w:r>
      <w:r>
        <w:t>of</w:t>
      </w:r>
      <w:r w:rsidR="00E83B36">
        <w:t xml:space="preserve"> </w:t>
      </w:r>
      <w:r>
        <w:t>thousands</w:t>
      </w:r>
      <w:r w:rsidR="00E83B36">
        <w:t xml:space="preserve"> </w:t>
      </w:r>
      <w:r>
        <w:t>to</w:t>
      </w:r>
      <w:r w:rsidR="00E83B36">
        <w:t xml:space="preserve"> </w:t>
      </w:r>
      <w:r>
        <w:t>low</w:t>
      </w:r>
      <w:r w:rsidR="00E83B36">
        <w:t xml:space="preserve"> </w:t>
      </w:r>
      <w:r>
        <w:t>millions of rows at a time instead of materializing the full warehouse locally.</w:t>
      </w:r>
    </w:p>
    <w:p w14:paraId="08F3506E" w14:textId="77777777" w:rsidR="00E77C78" w:rsidRDefault="00000000">
      <w:pPr>
        <w:pStyle w:val="Heading2"/>
        <w:spacing w:before="340" w:after="140"/>
      </w:pPr>
      <w:r>
        <w:rPr>
          <w:b/>
          <w:bCs/>
          <w:color w:val="1F3A5F"/>
          <w:sz w:val="24"/>
          <w:szCs w:val="24"/>
        </w:rPr>
        <w:t>Tables Used</w:t>
      </w:r>
    </w:p>
    <w:p w14:paraId="79612EF3" w14:textId="207335E2" w:rsidR="00E77C78" w:rsidRDefault="00000000">
      <w:pPr>
        <w:pStyle w:val="ListParagraph"/>
        <w:numPr>
          <w:ilvl w:val="0"/>
          <w:numId w:val="2"/>
        </w:numPr>
        <w:spacing w:after="100" w:line="290" w:lineRule="auto"/>
      </w:pPr>
      <w:r>
        <w:rPr>
          <w:b/>
          <w:bCs/>
        </w:rPr>
        <w:t>dim_clients</w:t>
      </w:r>
      <w:r>
        <w:t xml:space="preserve"> (104 rows) one row per client account, including each account's Search Console data start date, used to bound each account's valid history.</w:t>
      </w:r>
    </w:p>
    <w:p w14:paraId="205319D0" w14:textId="78D001EF" w:rsidR="00E77C78" w:rsidRDefault="00000000">
      <w:pPr>
        <w:pStyle w:val="ListParagraph"/>
        <w:numPr>
          <w:ilvl w:val="0"/>
          <w:numId w:val="2"/>
        </w:numPr>
        <w:spacing w:after="100" w:line="290" w:lineRule="auto"/>
      </w:pPr>
      <w:r>
        <w:rPr>
          <w:b/>
          <w:bCs/>
        </w:rPr>
        <w:t>dim_content</w:t>
      </w:r>
      <w:r>
        <w:t xml:space="preserve"> (519,606 rows) one row per content item, including creation/update dates, optimization history, and publish/delete status.</w:t>
      </w:r>
    </w:p>
    <w:p w14:paraId="2F120C04" w14:textId="65BB2A7C" w:rsidR="00E77C78" w:rsidRDefault="00000000">
      <w:pPr>
        <w:pStyle w:val="ListParagraph"/>
        <w:numPr>
          <w:ilvl w:val="0"/>
          <w:numId w:val="2"/>
        </w:numPr>
        <w:spacing w:after="100" w:line="290" w:lineRule="auto"/>
      </w:pPr>
      <w:r>
        <w:rPr>
          <w:b/>
          <w:bCs/>
        </w:rPr>
        <w:t>fact_content_daily_performance</w:t>
      </w:r>
      <w:r>
        <w:t xml:space="preserve"> (78,835,655 rows)</w:t>
      </w:r>
      <w:r w:rsidR="00E83B36">
        <w:t xml:space="preserve"> </w:t>
      </w:r>
      <w:r>
        <w:t>the core daily fact table: Search Console impressions, clicks, and average position, plus Google Analytics 4 pageviews, sessions, users, and engagement metrics, one row per content item per day.</w:t>
      </w:r>
    </w:p>
    <w:p w14:paraId="6263CBEB" w14:textId="64792453" w:rsidR="00E77C78" w:rsidRDefault="00000000">
      <w:pPr>
        <w:pStyle w:val="ListParagraph"/>
        <w:numPr>
          <w:ilvl w:val="0"/>
          <w:numId w:val="2"/>
        </w:numPr>
        <w:spacing w:after="100" w:line="290" w:lineRule="auto"/>
      </w:pPr>
      <w:r>
        <w:rPr>
          <w:b/>
          <w:bCs/>
        </w:rPr>
        <w:t>fact_content_query_90d</w:t>
      </w:r>
      <w:r>
        <w:t xml:space="preserve"> (2,414,248 rows) a query</w:t>
      </w:r>
      <w:r w:rsidR="00E83B36">
        <w:t xml:space="preserve"> </w:t>
      </w:r>
      <w:r>
        <w:t>level, 90</w:t>
      </w:r>
      <w:r w:rsidR="00E83B36">
        <w:t xml:space="preserve"> </w:t>
      </w:r>
      <w:r>
        <w:t>day rolling snapshot table. This table was inspected but excluded from feature engineering (see below).</w:t>
      </w:r>
    </w:p>
    <w:p w14:paraId="2992E7BD" w14:textId="77777777" w:rsidR="00E77C78" w:rsidRDefault="00000000">
      <w:pPr>
        <w:pStyle w:val="Heading2"/>
        <w:spacing w:before="340" w:after="140"/>
      </w:pPr>
      <w:r>
        <w:rPr>
          <w:b/>
          <w:bCs/>
          <w:color w:val="1F3A5F"/>
          <w:sz w:val="24"/>
          <w:szCs w:val="24"/>
        </w:rPr>
        <w:t>Date Window and Coverage</w:t>
      </w:r>
    </w:p>
    <w:p w14:paraId="03D110AF" w14:textId="43AA1B48" w:rsidR="00E77C78" w:rsidRDefault="00000000">
      <w:pPr>
        <w:spacing w:after="180" w:line="300" w:lineRule="auto"/>
        <w:jc w:val="both"/>
      </w:pPr>
      <w:r>
        <w:t>The daily performance table covers report dates from 2025</w:t>
      </w:r>
      <w:r w:rsidR="00E83B36">
        <w:t>-</w:t>
      </w:r>
      <w:r>
        <w:t>01</w:t>
      </w:r>
      <w:r w:rsidR="00E83B36">
        <w:t>-</w:t>
      </w:r>
      <w:r>
        <w:t>27 through 2026</w:t>
      </w:r>
      <w:r w:rsidR="00E83B36">
        <w:t>-</w:t>
      </w:r>
      <w:r>
        <w:t>06</w:t>
      </w:r>
      <w:r w:rsidR="00E83B36">
        <w:t>-</w:t>
      </w:r>
      <w:r>
        <w:t xml:space="preserve">30 approximately 17 months </w:t>
      </w:r>
      <w:r w:rsidR="00E83B36">
        <w:t xml:space="preserve">  </w:t>
      </w:r>
      <w:r>
        <w:t>across 427,292 distinct content items and 70 distinct client accounts. Coverage is uneven by design: each client's data begins on its own Search Console connection date rather than a single shared start date, so the number of usable observation days per content item varies widely (median 218 days, mean 184.5 days, range 3–520 days across the full history).</w:t>
      </w:r>
    </w:p>
    <w:p w14:paraId="0679C6F2" w14:textId="1060EA45" w:rsidR="00E77C78" w:rsidRDefault="00000000">
      <w:pPr>
        <w:spacing w:after="180" w:line="300" w:lineRule="auto"/>
        <w:jc w:val="both"/>
      </w:pPr>
      <w:r>
        <w:t>Three client accounts were excluded from all downstream analysis. Each had daily fact rows present but zero non</w:t>
      </w:r>
      <w:r w:rsidR="00E83B36">
        <w:t xml:space="preserve"> </w:t>
      </w:r>
      <w:r>
        <w:t xml:space="preserve">null impression signal across their entire observed history </w:t>
      </w:r>
      <w:r w:rsidR="00E83B36">
        <w:t xml:space="preserve">  </w:t>
      </w:r>
      <w:r>
        <w:t>an artifact of account</w:t>
      </w:r>
      <w:r w:rsidR="00E83B36">
        <w:t xml:space="preserve"> </w:t>
      </w:r>
      <w:r>
        <w:t xml:space="preserve">level connection issues rather than genuine zero search visibility </w:t>
      </w:r>
      <w:r w:rsidR="00E83B36">
        <w:t xml:space="preserve">  </w:t>
      </w:r>
      <w:r>
        <w:t>so including them would have silently mislabeled inactive accounts as declining content.</w:t>
      </w:r>
    </w:p>
    <w:p w14:paraId="08D1DC54" w14:textId="77777777" w:rsidR="00E77C78" w:rsidRDefault="00000000">
      <w:pPr>
        <w:spacing w:before="160" w:after="40"/>
        <w:jc w:val="center"/>
      </w:pPr>
      <w:r>
        <w:rPr>
          <w:noProof/>
        </w:rPr>
        <w:lastRenderedPageBreak/>
        <w:drawing>
          <wp:inline distT="0" distB="0" distL="0" distR="0" wp14:anchorId="78AD7944" wp14:editId="321224DC">
            <wp:extent cx="512445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4450" cy="2524125"/>
                    </a:xfrm>
                    <a:prstGeom prst="rect">
                      <a:avLst/>
                    </a:prstGeom>
                  </pic:spPr>
                </pic:pic>
              </a:graphicData>
            </a:graphic>
          </wp:inline>
        </w:drawing>
      </w:r>
    </w:p>
    <w:p w14:paraId="75FE2EA5" w14:textId="5F864E27" w:rsidR="00E77C78" w:rsidRDefault="00000000">
      <w:pPr>
        <w:spacing w:before="80" w:after="260"/>
        <w:jc w:val="center"/>
      </w:pPr>
      <w:r>
        <w:rPr>
          <w:i/>
          <w:iCs/>
          <w:color w:val="5A5A5A"/>
          <w:sz w:val="19"/>
          <w:szCs w:val="19"/>
        </w:rPr>
        <w:t>Figure 1. Content population after joining the content dimension to the daily performance fact table and applying publish/delete status. All three groups were retained for feature engineering; publish/delete status was used only as a post</w:t>
      </w:r>
      <w:r w:rsidR="00E83B36">
        <w:rPr>
          <w:i/>
          <w:iCs/>
          <w:color w:val="5A5A5A"/>
          <w:sz w:val="19"/>
          <w:szCs w:val="19"/>
        </w:rPr>
        <w:t xml:space="preserve"> </w:t>
      </w:r>
      <w:r>
        <w:rPr>
          <w:i/>
          <w:iCs/>
          <w:color w:val="5A5A5A"/>
          <w:sz w:val="19"/>
          <w:szCs w:val="19"/>
        </w:rPr>
        <w:t>hoc filter on final recommendations, not as a training</w:t>
      </w:r>
      <w:r w:rsidR="00E83B36">
        <w:rPr>
          <w:i/>
          <w:iCs/>
          <w:color w:val="5A5A5A"/>
          <w:sz w:val="19"/>
          <w:szCs w:val="19"/>
        </w:rPr>
        <w:t xml:space="preserve"> </w:t>
      </w:r>
      <w:r>
        <w:rPr>
          <w:i/>
          <w:iCs/>
          <w:color w:val="5A5A5A"/>
          <w:sz w:val="19"/>
          <w:szCs w:val="19"/>
        </w:rPr>
        <w:t>population cut (see Methodology).</w:t>
      </w:r>
    </w:p>
    <w:p w14:paraId="33506F9F" w14:textId="1318F1B6" w:rsidR="00E77C78" w:rsidRDefault="00000000">
      <w:pPr>
        <w:pStyle w:val="Heading2"/>
        <w:spacing w:before="340" w:after="140"/>
      </w:pPr>
      <w:r>
        <w:rPr>
          <w:b/>
          <w:bCs/>
          <w:color w:val="1F3A5F"/>
          <w:sz w:val="24"/>
          <w:szCs w:val="24"/>
        </w:rPr>
        <w:t>Exclusions and Public</w:t>
      </w:r>
      <w:r w:rsidR="00E83B36">
        <w:rPr>
          <w:b/>
          <w:bCs/>
          <w:color w:val="1F3A5F"/>
          <w:sz w:val="24"/>
          <w:szCs w:val="24"/>
        </w:rPr>
        <w:t xml:space="preserve"> </w:t>
      </w:r>
      <w:r>
        <w:rPr>
          <w:b/>
          <w:bCs/>
          <w:color w:val="1F3A5F"/>
          <w:sz w:val="24"/>
          <w:szCs w:val="24"/>
        </w:rPr>
        <w:t>Safety Notes</w:t>
      </w:r>
    </w:p>
    <w:p w14:paraId="2FD6EE05" w14:textId="1DFC1416" w:rsidR="00E77C78" w:rsidRDefault="00000000">
      <w:pPr>
        <w:pStyle w:val="ListParagraph"/>
        <w:numPr>
          <w:ilvl w:val="0"/>
          <w:numId w:val="2"/>
        </w:numPr>
        <w:spacing w:after="100" w:line="290" w:lineRule="auto"/>
      </w:pPr>
      <w:r>
        <w:t>No client names, domains, URLs, credentials, or raw exports appear anywhere in this paper or its supporting notebooks; all identifiers are the warehouse's pre</w:t>
      </w:r>
      <w:r w:rsidR="00E83B36">
        <w:t xml:space="preserve"> </w:t>
      </w:r>
      <w:r>
        <w:t>anonymized content_hash_id / client_hash_id values.</w:t>
      </w:r>
    </w:p>
    <w:p w14:paraId="637605B0" w14:textId="592A5C57" w:rsidR="00E77C78" w:rsidRDefault="00000000">
      <w:pPr>
        <w:pStyle w:val="ListParagraph"/>
        <w:numPr>
          <w:ilvl w:val="0"/>
          <w:numId w:val="2"/>
        </w:numPr>
        <w:spacing w:after="100" w:line="290" w:lineRule="auto"/>
      </w:pPr>
      <w:r>
        <w:rPr>
          <w:b/>
          <w:bCs/>
        </w:rPr>
        <w:t>fact_content_query_90d</w:t>
      </w:r>
      <w:r>
        <w:t xml:space="preserve"> was excluded from modeling. Its window bounds (2026</w:t>
      </w:r>
      <w:r w:rsidR="00E83B36">
        <w:t xml:space="preserve"> </w:t>
      </w:r>
      <w:r>
        <w:t>04</w:t>
      </w:r>
      <w:r w:rsidR="00E83B36">
        <w:t xml:space="preserve"> </w:t>
      </w:r>
      <w:r>
        <w:t>02 to 2026</w:t>
      </w:r>
      <w:r w:rsidR="00E83B36">
        <w:t xml:space="preserve"> </w:t>
      </w:r>
      <w:r>
        <w:t>06</w:t>
      </w:r>
      <w:r w:rsidR="00E83B36">
        <w:t xml:space="preserve"> </w:t>
      </w:r>
      <w:r>
        <w:t xml:space="preserve">30) are fixed and identical for every row </w:t>
      </w:r>
      <w:r w:rsidR="00E83B36">
        <w:t xml:space="preserve">  </w:t>
      </w:r>
      <w:r>
        <w:t>it is a single global snapshot, not a per</w:t>
      </w:r>
      <w:r w:rsidR="00E83B36">
        <w:t xml:space="preserve"> </w:t>
      </w:r>
      <w:r>
        <w:t>content, time</w:t>
      </w:r>
      <w:r w:rsidR="00E83B36">
        <w:t xml:space="preserve"> </w:t>
      </w:r>
      <w:r>
        <w:t xml:space="preserve">varying table </w:t>
      </w:r>
      <w:r w:rsidR="00E83B36">
        <w:t xml:space="preserve">  </w:t>
      </w:r>
      <w:r>
        <w:t>so it cannot support the sliding observation/outcome window design this project needs without introducing leakage. It remains useful only for one</w:t>
      </w:r>
      <w:r w:rsidR="00E83B36">
        <w:t xml:space="preserve"> </w:t>
      </w:r>
      <w:r>
        <w:t>off, descriptive exploration outside the modeling pipeline.</w:t>
      </w:r>
    </w:p>
    <w:p w14:paraId="41C522E7" w14:textId="25980E1E" w:rsidR="00E77C78" w:rsidRDefault="00000000">
      <w:pPr>
        <w:pStyle w:val="ListParagraph"/>
        <w:numPr>
          <w:ilvl w:val="0"/>
          <w:numId w:val="2"/>
        </w:numPr>
        <w:spacing w:after="100" w:line="290" w:lineRule="auto"/>
      </w:pPr>
      <w:r>
        <w:rPr>
          <w:b/>
          <w:bCs/>
        </w:rPr>
        <w:t>dim_content</w:t>
      </w:r>
      <w:r>
        <w:t xml:space="preserve">'s </w:t>
      </w:r>
      <w:r>
        <w:rPr>
          <w:i/>
          <w:iCs/>
          <w:color w:val="5A5A5A"/>
        </w:rPr>
        <w:t>optimization_eligible_date</w:t>
      </w:r>
      <w:r>
        <w:t xml:space="preserve"> field was dropped: it is a deterministic function of </w:t>
      </w:r>
      <w:r>
        <w:rPr>
          <w:i/>
          <w:iCs/>
          <w:color w:val="5A5A5A"/>
        </w:rPr>
        <w:t>last_optimized_date</w:t>
      </w:r>
      <w:r>
        <w:t xml:space="preserve"> plus a fixed 45</w:t>
      </w:r>
      <w:r w:rsidR="00E83B36">
        <w:t xml:space="preserve"> </w:t>
      </w:r>
      <w:r>
        <w:t>day cooldown, confirmed across every non</w:t>
      </w:r>
      <w:r w:rsidR="00E83B36">
        <w:t xml:space="preserve"> </w:t>
      </w:r>
      <w:r>
        <w:t xml:space="preserve">null row, and therefore carries no information beyond what </w:t>
      </w:r>
      <w:r>
        <w:rPr>
          <w:i/>
          <w:iCs/>
          <w:color w:val="5A5A5A"/>
        </w:rPr>
        <w:t>last_optimized_date</w:t>
      </w:r>
      <w:r>
        <w:t xml:space="preserve"> already provides.</w:t>
      </w:r>
    </w:p>
    <w:p w14:paraId="42D8DC52" w14:textId="77777777" w:rsidR="00E77C78" w:rsidRDefault="00000000">
      <w:pPr>
        <w:pStyle w:val="ListParagraph"/>
        <w:numPr>
          <w:ilvl w:val="0"/>
          <w:numId w:val="2"/>
        </w:numPr>
        <w:spacing w:after="100" w:line="290" w:lineRule="auto"/>
      </w:pPr>
      <w:r>
        <w:t>No claim in this paper attributes any observed change to a specific Google algorithm update or asserts a causal mechanism behind a ranking or traffic movement; all findings are described as observed, statistical associations within this dataset.</w:t>
      </w:r>
    </w:p>
    <w:p w14:paraId="14891EEB" w14:textId="77777777" w:rsidR="00E77C78" w:rsidRDefault="00000000">
      <w:pPr>
        <w:pStyle w:val="Heading1"/>
        <w:pBdr>
          <w:bottom w:val="single" w:sz="8" w:space="4" w:color="1F3A5F"/>
        </w:pBdr>
        <w:spacing w:before="480" w:after="200"/>
      </w:pPr>
      <w:r>
        <w:rPr>
          <w:b/>
          <w:bCs/>
          <w:color w:val="1F3A5F"/>
          <w:sz w:val="30"/>
          <w:szCs w:val="30"/>
        </w:rPr>
        <w:t>Methodology</w:t>
      </w:r>
    </w:p>
    <w:p w14:paraId="6B73CAC6" w14:textId="77777777" w:rsidR="00E77C78" w:rsidRDefault="00000000">
      <w:pPr>
        <w:pStyle w:val="Heading2"/>
        <w:spacing w:before="340" w:after="140"/>
      </w:pPr>
      <w:r>
        <w:rPr>
          <w:b/>
          <w:bCs/>
          <w:color w:val="1F3A5F"/>
          <w:sz w:val="24"/>
          <w:szCs w:val="24"/>
        </w:rPr>
        <w:t>Prediction Design</w:t>
      </w:r>
    </w:p>
    <w:p w14:paraId="543710FA" w14:textId="3B53ACD3" w:rsidR="00E77C78" w:rsidRDefault="00000000">
      <w:pPr>
        <w:spacing w:after="180" w:line="300" w:lineRule="auto"/>
        <w:jc w:val="both"/>
      </w:pPr>
      <w:r>
        <w:t>Every training example follows the same shape: a 30</w:t>
      </w:r>
      <w:r w:rsidR="00E83B36">
        <w:t xml:space="preserve"> </w:t>
      </w:r>
      <w:r>
        <w:t>day observation window supplies the predictors, and the following, non</w:t>
      </w:r>
      <w:r w:rsidR="00E83B36">
        <w:t xml:space="preserve"> </w:t>
      </w:r>
      <w:r>
        <w:t>overlapping 30</w:t>
      </w:r>
      <w:r w:rsidR="00E83B36">
        <w:t xml:space="preserve"> </w:t>
      </w:r>
      <w:r>
        <w:t xml:space="preserve">day outcome window supplies the label. The prediction is made at the boundary between the two windows, using only information available up to that point </w:t>
      </w:r>
      <w:r w:rsidR="00E83B36">
        <w:t xml:space="preserve">  </w:t>
      </w:r>
      <w:r>
        <w:t xml:space="preserve">no signal from the </w:t>
      </w:r>
      <w:r>
        <w:lastRenderedPageBreak/>
        <w:t>outcome window is permitted to influence a feature. This boundary is treated as a hard constraint throughout the pipeline rather than a guideline, and is checked directly (see Leakage Checks below).</w:t>
      </w:r>
    </w:p>
    <w:p w14:paraId="5F933B2F" w14:textId="77777777" w:rsidR="00E77C78" w:rsidRDefault="00000000">
      <w:pPr>
        <w:pStyle w:val="Heading2"/>
        <w:spacing w:before="340" w:after="140"/>
      </w:pPr>
      <w:r>
        <w:rPr>
          <w:b/>
          <w:bCs/>
          <w:color w:val="1F3A5F"/>
          <w:sz w:val="24"/>
          <w:szCs w:val="24"/>
        </w:rPr>
        <w:t>Target Definition</w:t>
      </w:r>
    </w:p>
    <w:p w14:paraId="2E525749" w14:textId="4E1B2E9F" w:rsidR="00E77C78" w:rsidRDefault="00000000">
      <w:pPr>
        <w:spacing w:after="180" w:line="300" w:lineRule="auto"/>
        <w:jc w:val="both"/>
      </w:pPr>
      <w:r>
        <w:t>Before fixing a threshold, the raw distribution of period</w:t>
      </w:r>
      <w:r w:rsidR="00E83B36">
        <w:t xml:space="preserve"> </w:t>
      </w:r>
      <w:r>
        <w:t>over</w:t>
      </w:r>
      <w:r w:rsidR="00E83B36">
        <w:t xml:space="preserve"> </w:t>
      </w:r>
      <w:r>
        <w:t>period change was examined at several minimum</w:t>
      </w:r>
      <w:r w:rsidR="00E83B36">
        <w:t xml:space="preserve"> </w:t>
      </w:r>
      <w:r>
        <w:t>volume cutoffs, since very low</w:t>
      </w:r>
      <w:r w:rsidR="00E83B36">
        <w:t xml:space="preserve"> </w:t>
      </w:r>
      <w:r>
        <w:t>traffic content produces extreme, meaningless percentage swings (a page going from 1 click to 0 clicks is a “100% decline” that says little). Restricting to items with at least 100 observation</w:t>
      </w:r>
      <w:r w:rsidR="00E83B36">
        <w:t xml:space="preserve"> </w:t>
      </w:r>
      <w:r>
        <w:t>window impressions stabilized the distribution: median relative change moved from roughly –46% at a 10</w:t>
      </w:r>
      <w:r w:rsidR="00E83B36">
        <w:t xml:space="preserve"> </w:t>
      </w:r>
      <w:r>
        <w:t>impression floor to a more consistent –39% at a 100</w:t>
      </w:r>
      <w:r w:rsidR="00E83B36">
        <w:t xml:space="preserve"> </w:t>
      </w:r>
      <w:r>
        <w:t>impression floor, with diminishing change beyond that point.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2200"/>
        <w:gridCol w:w="1800"/>
      </w:tblGrid>
      <w:tr w:rsidR="00E77C78" w14:paraId="62393F6D" w14:textId="77777777">
        <w:trPr>
          <w:tblHeader/>
        </w:trPr>
        <w:tc>
          <w:tcPr>
            <w:tcW w:w="3400" w:type="dxa"/>
            <w:shd w:val="clear" w:color="auto" w:fill="1F3A5F"/>
            <w:tcMar>
              <w:top w:w="90" w:type="dxa"/>
              <w:left w:w="110" w:type="dxa"/>
              <w:bottom w:w="90" w:type="dxa"/>
              <w:right w:w="110" w:type="dxa"/>
            </w:tcMar>
            <w:vAlign w:val="center"/>
          </w:tcPr>
          <w:p w14:paraId="27EB63DD" w14:textId="77777777" w:rsidR="00E77C78" w:rsidRDefault="00000000">
            <w:r>
              <w:rPr>
                <w:b/>
                <w:bCs/>
                <w:color w:val="FFFFFF"/>
                <w:sz w:val="19"/>
                <w:szCs w:val="19"/>
              </w:rPr>
              <w:t>Decline threshold</w:t>
            </w:r>
          </w:p>
        </w:tc>
        <w:tc>
          <w:tcPr>
            <w:tcW w:w="2200" w:type="dxa"/>
            <w:shd w:val="clear" w:color="auto" w:fill="1F3A5F"/>
            <w:tcMar>
              <w:top w:w="90" w:type="dxa"/>
              <w:left w:w="110" w:type="dxa"/>
              <w:bottom w:w="90" w:type="dxa"/>
              <w:right w:w="110" w:type="dxa"/>
            </w:tcMar>
            <w:vAlign w:val="center"/>
          </w:tcPr>
          <w:p w14:paraId="0C62CEAF" w14:textId="77777777" w:rsidR="00E77C78" w:rsidRDefault="00000000">
            <w:pPr>
              <w:jc w:val="center"/>
            </w:pPr>
            <w:r>
              <w:rPr>
                <w:b/>
                <w:bCs/>
                <w:color w:val="FFFFFF"/>
                <w:sz w:val="19"/>
                <w:szCs w:val="19"/>
              </w:rPr>
              <w:t>Eligible items</w:t>
            </w:r>
          </w:p>
        </w:tc>
        <w:tc>
          <w:tcPr>
            <w:tcW w:w="2200" w:type="dxa"/>
            <w:shd w:val="clear" w:color="auto" w:fill="1F3A5F"/>
            <w:tcMar>
              <w:top w:w="90" w:type="dxa"/>
              <w:left w:w="110" w:type="dxa"/>
              <w:bottom w:w="90" w:type="dxa"/>
              <w:right w:w="110" w:type="dxa"/>
            </w:tcMar>
            <w:vAlign w:val="center"/>
          </w:tcPr>
          <w:p w14:paraId="459FC84C" w14:textId="77777777" w:rsidR="00E77C78" w:rsidRDefault="00000000">
            <w:pPr>
              <w:jc w:val="center"/>
            </w:pPr>
            <w:r>
              <w:rPr>
                <w:b/>
                <w:bCs/>
                <w:color w:val="FFFFFF"/>
                <w:sz w:val="19"/>
                <w:szCs w:val="19"/>
              </w:rPr>
              <w:t>Declining items</w:t>
            </w:r>
          </w:p>
        </w:tc>
        <w:tc>
          <w:tcPr>
            <w:tcW w:w="1800" w:type="dxa"/>
            <w:shd w:val="clear" w:color="auto" w:fill="1F3A5F"/>
            <w:tcMar>
              <w:top w:w="90" w:type="dxa"/>
              <w:left w:w="110" w:type="dxa"/>
              <w:bottom w:w="90" w:type="dxa"/>
              <w:right w:w="110" w:type="dxa"/>
            </w:tcMar>
            <w:vAlign w:val="center"/>
          </w:tcPr>
          <w:p w14:paraId="1DD3D258" w14:textId="77777777" w:rsidR="00E77C78" w:rsidRDefault="00000000">
            <w:pPr>
              <w:jc w:val="center"/>
            </w:pPr>
            <w:r>
              <w:rPr>
                <w:b/>
                <w:bCs/>
                <w:color w:val="FFFFFF"/>
                <w:sz w:val="19"/>
                <w:szCs w:val="19"/>
              </w:rPr>
              <w:t>Decline rate</w:t>
            </w:r>
          </w:p>
        </w:tc>
      </w:tr>
      <w:tr w:rsidR="00E77C78" w14:paraId="7F057916" w14:textId="77777777">
        <w:tc>
          <w:tcPr>
            <w:tcW w:w="3400" w:type="dxa"/>
            <w:shd w:val="clear" w:color="auto" w:fill="FFFFFF"/>
            <w:tcMar>
              <w:top w:w="90" w:type="dxa"/>
              <w:left w:w="110" w:type="dxa"/>
              <w:bottom w:w="90" w:type="dxa"/>
              <w:right w:w="110" w:type="dxa"/>
            </w:tcMar>
            <w:vAlign w:val="center"/>
          </w:tcPr>
          <w:p w14:paraId="4943210C" w14:textId="77777777" w:rsidR="00E77C78" w:rsidRDefault="00000000">
            <w:r>
              <w:rPr>
                <w:sz w:val="19"/>
                <w:szCs w:val="19"/>
              </w:rPr>
              <w:t>≥ 20% drop</w:t>
            </w:r>
          </w:p>
        </w:tc>
        <w:tc>
          <w:tcPr>
            <w:tcW w:w="2200" w:type="dxa"/>
            <w:shd w:val="clear" w:color="auto" w:fill="FFFFFF"/>
            <w:tcMar>
              <w:top w:w="90" w:type="dxa"/>
              <w:left w:w="110" w:type="dxa"/>
              <w:bottom w:w="90" w:type="dxa"/>
              <w:right w:w="110" w:type="dxa"/>
            </w:tcMar>
            <w:vAlign w:val="center"/>
          </w:tcPr>
          <w:p w14:paraId="2F57AB24" w14:textId="77777777" w:rsidR="00E77C78" w:rsidRDefault="00000000">
            <w:pPr>
              <w:jc w:val="center"/>
            </w:pPr>
            <w:r>
              <w:rPr>
                <w:sz w:val="19"/>
                <w:szCs w:val="19"/>
              </w:rPr>
              <w:t>111,247</w:t>
            </w:r>
          </w:p>
        </w:tc>
        <w:tc>
          <w:tcPr>
            <w:tcW w:w="2200" w:type="dxa"/>
            <w:shd w:val="clear" w:color="auto" w:fill="FFFFFF"/>
            <w:tcMar>
              <w:top w:w="90" w:type="dxa"/>
              <w:left w:w="110" w:type="dxa"/>
              <w:bottom w:w="90" w:type="dxa"/>
              <w:right w:w="110" w:type="dxa"/>
            </w:tcMar>
            <w:vAlign w:val="center"/>
          </w:tcPr>
          <w:p w14:paraId="514D5F7D" w14:textId="77777777" w:rsidR="00E77C78" w:rsidRDefault="00000000">
            <w:pPr>
              <w:jc w:val="center"/>
            </w:pPr>
            <w:r>
              <w:rPr>
                <w:sz w:val="19"/>
                <w:szCs w:val="19"/>
              </w:rPr>
              <w:t>71,592</w:t>
            </w:r>
          </w:p>
        </w:tc>
        <w:tc>
          <w:tcPr>
            <w:tcW w:w="1800" w:type="dxa"/>
            <w:shd w:val="clear" w:color="auto" w:fill="FFFFFF"/>
            <w:tcMar>
              <w:top w:w="90" w:type="dxa"/>
              <w:left w:w="110" w:type="dxa"/>
              <w:bottom w:w="90" w:type="dxa"/>
              <w:right w:w="110" w:type="dxa"/>
            </w:tcMar>
            <w:vAlign w:val="center"/>
          </w:tcPr>
          <w:p w14:paraId="20552F54" w14:textId="77777777" w:rsidR="00E77C78" w:rsidRDefault="00000000">
            <w:pPr>
              <w:jc w:val="center"/>
            </w:pPr>
            <w:r>
              <w:rPr>
                <w:sz w:val="19"/>
                <w:szCs w:val="19"/>
              </w:rPr>
              <w:t>64.4%</w:t>
            </w:r>
          </w:p>
        </w:tc>
      </w:tr>
      <w:tr w:rsidR="00E77C78" w14:paraId="2959E646" w14:textId="77777777">
        <w:tc>
          <w:tcPr>
            <w:tcW w:w="3400" w:type="dxa"/>
            <w:shd w:val="clear" w:color="auto" w:fill="F2F5F8"/>
            <w:tcMar>
              <w:top w:w="90" w:type="dxa"/>
              <w:left w:w="110" w:type="dxa"/>
              <w:bottom w:w="90" w:type="dxa"/>
              <w:right w:w="110" w:type="dxa"/>
            </w:tcMar>
            <w:vAlign w:val="center"/>
          </w:tcPr>
          <w:p w14:paraId="10033D74" w14:textId="77777777" w:rsidR="00E77C78" w:rsidRDefault="00000000">
            <w:r>
              <w:rPr>
                <w:sz w:val="19"/>
                <w:szCs w:val="19"/>
              </w:rPr>
              <w:t>≥ 30% drop</w:t>
            </w:r>
          </w:p>
        </w:tc>
        <w:tc>
          <w:tcPr>
            <w:tcW w:w="2200" w:type="dxa"/>
            <w:shd w:val="clear" w:color="auto" w:fill="F2F5F8"/>
            <w:tcMar>
              <w:top w:w="90" w:type="dxa"/>
              <w:left w:w="110" w:type="dxa"/>
              <w:bottom w:w="90" w:type="dxa"/>
              <w:right w:w="110" w:type="dxa"/>
            </w:tcMar>
            <w:vAlign w:val="center"/>
          </w:tcPr>
          <w:p w14:paraId="67593360" w14:textId="77777777" w:rsidR="00E77C78" w:rsidRDefault="00000000">
            <w:pPr>
              <w:jc w:val="center"/>
            </w:pPr>
            <w:r>
              <w:rPr>
                <w:sz w:val="19"/>
                <w:szCs w:val="19"/>
              </w:rPr>
              <w:t>111,247</w:t>
            </w:r>
          </w:p>
        </w:tc>
        <w:tc>
          <w:tcPr>
            <w:tcW w:w="2200" w:type="dxa"/>
            <w:shd w:val="clear" w:color="auto" w:fill="F2F5F8"/>
            <w:tcMar>
              <w:top w:w="90" w:type="dxa"/>
              <w:left w:w="110" w:type="dxa"/>
              <w:bottom w:w="90" w:type="dxa"/>
              <w:right w:w="110" w:type="dxa"/>
            </w:tcMar>
            <w:vAlign w:val="center"/>
          </w:tcPr>
          <w:p w14:paraId="6414D878" w14:textId="77777777" w:rsidR="00E77C78" w:rsidRDefault="00000000">
            <w:pPr>
              <w:jc w:val="center"/>
            </w:pPr>
            <w:r>
              <w:rPr>
                <w:sz w:val="19"/>
                <w:szCs w:val="19"/>
              </w:rPr>
              <w:t>63,611</w:t>
            </w:r>
          </w:p>
        </w:tc>
        <w:tc>
          <w:tcPr>
            <w:tcW w:w="1800" w:type="dxa"/>
            <w:shd w:val="clear" w:color="auto" w:fill="F2F5F8"/>
            <w:tcMar>
              <w:top w:w="90" w:type="dxa"/>
              <w:left w:w="110" w:type="dxa"/>
              <w:bottom w:w="90" w:type="dxa"/>
              <w:right w:w="110" w:type="dxa"/>
            </w:tcMar>
            <w:vAlign w:val="center"/>
          </w:tcPr>
          <w:p w14:paraId="0EC15155" w14:textId="77777777" w:rsidR="00E77C78" w:rsidRDefault="00000000">
            <w:pPr>
              <w:jc w:val="center"/>
            </w:pPr>
            <w:r>
              <w:rPr>
                <w:sz w:val="19"/>
                <w:szCs w:val="19"/>
              </w:rPr>
              <w:t>57.2%</w:t>
            </w:r>
          </w:p>
        </w:tc>
      </w:tr>
      <w:tr w:rsidR="00E77C78" w14:paraId="5A7FD01E" w14:textId="77777777">
        <w:tc>
          <w:tcPr>
            <w:tcW w:w="3400" w:type="dxa"/>
            <w:shd w:val="clear" w:color="auto" w:fill="FFFFFF"/>
            <w:tcMar>
              <w:top w:w="90" w:type="dxa"/>
              <w:left w:w="110" w:type="dxa"/>
              <w:bottom w:w="90" w:type="dxa"/>
              <w:right w:w="110" w:type="dxa"/>
            </w:tcMar>
            <w:vAlign w:val="center"/>
          </w:tcPr>
          <w:p w14:paraId="78E3CE56" w14:textId="77777777" w:rsidR="00E77C78" w:rsidRDefault="00000000">
            <w:r>
              <w:rPr>
                <w:sz w:val="19"/>
                <w:szCs w:val="19"/>
              </w:rPr>
              <w:t>≥ 40% drop</w:t>
            </w:r>
          </w:p>
        </w:tc>
        <w:tc>
          <w:tcPr>
            <w:tcW w:w="2200" w:type="dxa"/>
            <w:shd w:val="clear" w:color="auto" w:fill="FFFFFF"/>
            <w:tcMar>
              <w:top w:w="90" w:type="dxa"/>
              <w:left w:w="110" w:type="dxa"/>
              <w:bottom w:w="90" w:type="dxa"/>
              <w:right w:w="110" w:type="dxa"/>
            </w:tcMar>
            <w:vAlign w:val="center"/>
          </w:tcPr>
          <w:p w14:paraId="566FC150" w14:textId="77777777" w:rsidR="00E77C78" w:rsidRDefault="00000000">
            <w:pPr>
              <w:jc w:val="center"/>
            </w:pPr>
            <w:r>
              <w:rPr>
                <w:sz w:val="19"/>
                <w:szCs w:val="19"/>
              </w:rPr>
              <w:t>111,247</w:t>
            </w:r>
          </w:p>
        </w:tc>
        <w:tc>
          <w:tcPr>
            <w:tcW w:w="2200" w:type="dxa"/>
            <w:shd w:val="clear" w:color="auto" w:fill="FFFFFF"/>
            <w:tcMar>
              <w:top w:w="90" w:type="dxa"/>
              <w:left w:w="110" w:type="dxa"/>
              <w:bottom w:w="90" w:type="dxa"/>
              <w:right w:w="110" w:type="dxa"/>
            </w:tcMar>
            <w:vAlign w:val="center"/>
          </w:tcPr>
          <w:p w14:paraId="1857EE82" w14:textId="77777777" w:rsidR="00E77C78" w:rsidRDefault="00000000">
            <w:pPr>
              <w:jc w:val="center"/>
            </w:pPr>
            <w:r>
              <w:rPr>
                <w:sz w:val="19"/>
                <w:szCs w:val="19"/>
              </w:rPr>
              <w:t>54,479</w:t>
            </w:r>
          </w:p>
        </w:tc>
        <w:tc>
          <w:tcPr>
            <w:tcW w:w="1800" w:type="dxa"/>
            <w:shd w:val="clear" w:color="auto" w:fill="FFFFFF"/>
            <w:tcMar>
              <w:top w:w="90" w:type="dxa"/>
              <w:left w:w="110" w:type="dxa"/>
              <w:bottom w:w="90" w:type="dxa"/>
              <w:right w:w="110" w:type="dxa"/>
            </w:tcMar>
            <w:vAlign w:val="center"/>
          </w:tcPr>
          <w:p w14:paraId="0065BFE8" w14:textId="77777777" w:rsidR="00E77C78" w:rsidRDefault="00000000">
            <w:pPr>
              <w:jc w:val="center"/>
            </w:pPr>
            <w:r>
              <w:rPr>
                <w:sz w:val="19"/>
                <w:szCs w:val="19"/>
              </w:rPr>
              <w:t>49.0%</w:t>
            </w:r>
          </w:p>
        </w:tc>
      </w:tr>
      <w:tr w:rsidR="00E77C78" w14:paraId="3B0566B7" w14:textId="77777777">
        <w:tc>
          <w:tcPr>
            <w:tcW w:w="3400" w:type="dxa"/>
            <w:shd w:val="clear" w:color="auto" w:fill="F2F5F8"/>
            <w:tcMar>
              <w:top w:w="90" w:type="dxa"/>
              <w:left w:w="110" w:type="dxa"/>
              <w:bottom w:w="90" w:type="dxa"/>
              <w:right w:w="110" w:type="dxa"/>
            </w:tcMar>
            <w:vAlign w:val="center"/>
          </w:tcPr>
          <w:p w14:paraId="745FE883" w14:textId="77777777" w:rsidR="00E77C78" w:rsidRDefault="00000000">
            <w:r>
              <w:rPr>
                <w:sz w:val="19"/>
                <w:szCs w:val="19"/>
              </w:rPr>
              <w:t>≥ 50% drop</w:t>
            </w:r>
          </w:p>
        </w:tc>
        <w:tc>
          <w:tcPr>
            <w:tcW w:w="2200" w:type="dxa"/>
            <w:shd w:val="clear" w:color="auto" w:fill="F2F5F8"/>
            <w:tcMar>
              <w:top w:w="90" w:type="dxa"/>
              <w:left w:w="110" w:type="dxa"/>
              <w:bottom w:w="90" w:type="dxa"/>
              <w:right w:w="110" w:type="dxa"/>
            </w:tcMar>
            <w:vAlign w:val="center"/>
          </w:tcPr>
          <w:p w14:paraId="1E67DB1C" w14:textId="77777777" w:rsidR="00E77C78" w:rsidRDefault="00000000">
            <w:pPr>
              <w:jc w:val="center"/>
            </w:pPr>
            <w:r>
              <w:rPr>
                <w:sz w:val="19"/>
                <w:szCs w:val="19"/>
              </w:rPr>
              <w:t>111,247</w:t>
            </w:r>
          </w:p>
        </w:tc>
        <w:tc>
          <w:tcPr>
            <w:tcW w:w="2200" w:type="dxa"/>
            <w:shd w:val="clear" w:color="auto" w:fill="F2F5F8"/>
            <w:tcMar>
              <w:top w:w="90" w:type="dxa"/>
              <w:left w:w="110" w:type="dxa"/>
              <w:bottom w:w="90" w:type="dxa"/>
              <w:right w:w="110" w:type="dxa"/>
            </w:tcMar>
            <w:vAlign w:val="center"/>
          </w:tcPr>
          <w:p w14:paraId="114D7BD8" w14:textId="77777777" w:rsidR="00E77C78" w:rsidRDefault="00000000">
            <w:pPr>
              <w:jc w:val="center"/>
            </w:pPr>
            <w:r>
              <w:rPr>
                <w:sz w:val="19"/>
                <w:szCs w:val="19"/>
              </w:rPr>
              <w:t>43,916</w:t>
            </w:r>
          </w:p>
        </w:tc>
        <w:tc>
          <w:tcPr>
            <w:tcW w:w="1800" w:type="dxa"/>
            <w:shd w:val="clear" w:color="auto" w:fill="F2F5F8"/>
            <w:tcMar>
              <w:top w:w="90" w:type="dxa"/>
              <w:left w:w="110" w:type="dxa"/>
              <w:bottom w:w="90" w:type="dxa"/>
              <w:right w:w="110" w:type="dxa"/>
            </w:tcMar>
            <w:vAlign w:val="center"/>
          </w:tcPr>
          <w:p w14:paraId="6494C98F" w14:textId="77777777" w:rsidR="00E77C78" w:rsidRDefault="00000000">
            <w:pPr>
              <w:jc w:val="center"/>
            </w:pPr>
            <w:r>
              <w:rPr>
                <w:sz w:val="19"/>
                <w:szCs w:val="19"/>
              </w:rPr>
              <w:t>39.5%</w:t>
            </w:r>
          </w:p>
        </w:tc>
      </w:tr>
    </w:tbl>
    <w:p w14:paraId="5942464F" w14:textId="1D751383" w:rsidR="00E77C78" w:rsidRDefault="00000000">
      <w:pPr>
        <w:spacing w:before="80" w:after="260"/>
        <w:jc w:val="center"/>
      </w:pPr>
      <w:r>
        <w:rPr>
          <w:i/>
          <w:iCs/>
          <w:color w:val="5A5A5A"/>
          <w:sz w:val="19"/>
          <w:szCs w:val="19"/>
        </w:rPr>
        <w:t>Table 1. Candidate decline thresholds evaluated on a single exploratory snapshot window (items with ≥100 observation</w:t>
      </w:r>
      <w:r w:rsidR="00E83B36">
        <w:rPr>
          <w:i/>
          <w:iCs/>
          <w:color w:val="5A5A5A"/>
          <w:sz w:val="19"/>
          <w:szCs w:val="19"/>
        </w:rPr>
        <w:t xml:space="preserve"> </w:t>
      </w:r>
      <w:r>
        <w:rPr>
          <w:i/>
          <w:iCs/>
          <w:color w:val="5A5A5A"/>
          <w:sz w:val="19"/>
          <w:szCs w:val="19"/>
        </w:rPr>
        <w:t>window impressions). A 40% threshold was selected because it isolates a substantively meaningful decline while keeping the resulting label close to balanced, which matters for a classifier trained on a limited feature set.</w:t>
      </w:r>
    </w:p>
    <w:p w14:paraId="5E9017A5" w14:textId="47F8293A" w:rsidR="00E77C78" w:rsidRDefault="00000000">
      <w:pPr>
        <w:spacing w:after="180" w:line="300" w:lineRule="auto"/>
        <w:jc w:val="both"/>
      </w:pPr>
      <w:r>
        <w:t xml:space="preserve">The final target definition: a content item is labeled </w:t>
      </w:r>
      <w:r>
        <w:rPr>
          <w:b/>
          <w:bCs/>
        </w:rPr>
        <w:t>declining (1)</w:t>
      </w:r>
      <w:r>
        <w:t xml:space="preserve"> when its clicks in the 30</w:t>
      </w:r>
      <w:r w:rsidR="00E83B36">
        <w:t xml:space="preserve"> </w:t>
      </w:r>
      <w:r>
        <w:t>day outcome window are at least 40% lower than its clicks in the preceding 30</w:t>
      </w:r>
      <w:r w:rsidR="00E83B36">
        <w:t xml:space="preserve"> </w:t>
      </w:r>
      <w:r>
        <w:t>day observation window, restricted to items with at least 100 impressions during the observation window. Every candidate window was built as a non</w:t>
      </w:r>
      <w:r w:rsidR="00E83B36">
        <w:t xml:space="preserve"> </w:t>
      </w:r>
      <w:r>
        <w:t>overlapping, per</w:t>
      </w:r>
      <w:r w:rsidR="00E83B36">
        <w:t xml:space="preserve"> </w:t>
      </w:r>
      <w:r>
        <w:t>content 30</w:t>
      </w:r>
      <w:r w:rsidR="00E83B36">
        <w:t xml:space="preserve"> </w:t>
      </w:r>
      <w:r>
        <w:t>day pair across each item's full history, yielding 651,458 labeled window</w:t>
      </w:r>
      <w:r w:rsidR="00E83B36">
        <w:t xml:space="preserve"> </w:t>
      </w:r>
      <w:r>
        <w:t>pairs with a near</w:t>
      </w:r>
      <w:r w:rsidR="00E83B36">
        <w:t xml:space="preserve"> </w:t>
      </w:r>
      <w:r>
        <w:t>balanced class split of 50.7% declining to 49.3% not declining (an earlier, overlapping</w:t>
      </w:r>
      <w:r w:rsidR="00E83B36">
        <w:t xml:space="preserve"> </w:t>
      </w:r>
      <w:r>
        <w:t>window construction produced a much larger but redundant 18.3</w:t>
      </w:r>
      <w:r w:rsidR="00E83B36">
        <w:t xml:space="preserve"> </w:t>
      </w:r>
      <w:r>
        <w:t>million</w:t>
      </w:r>
      <w:r w:rsidR="00E83B36">
        <w:t xml:space="preserve"> </w:t>
      </w:r>
      <w:r>
        <w:t>row set at 22.3% positive; the non</w:t>
      </w:r>
      <w:r w:rsidR="00E83B36">
        <w:t xml:space="preserve"> </w:t>
      </w:r>
      <w:r>
        <w:t>overlapping version was adopted as the modeling dataset because it removes the strong autocorrelation of near</w:t>
      </w:r>
      <w:r w:rsidR="00E83B36">
        <w:t xml:space="preserve"> </w:t>
      </w:r>
      <w:r>
        <w:t>duplicate sliding windows.)</w:t>
      </w:r>
    </w:p>
    <w:p w14:paraId="58E7F1B4" w14:textId="77777777" w:rsidR="00E77C78" w:rsidRDefault="00000000">
      <w:pPr>
        <w:pStyle w:val="Heading2"/>
        <w:spacing w:before="340" w:after="140"/>
      </w:pPr>
      <w:r>
        <w:rPr>
          <w:b/>
          <w:bCs/>
          <w:color w:val="1F3A5F"/>
          <w:sz w:val="24"/>
          <w:szCs w:val="24"/>
        </w:rPr>
        <w:t>Leakage Checks</w:t>
      </w:r>
    </w:p>
    <w:p w14:paraId="55305B49" w14:textId="3F447FCC" w:rsidR="00E77C78" w:rsidRDefault="00000000">
      <w:pPr>
        <w:spacing w:after="180" w:line="300" w:lineRule="auto"/>
        <w:jc w:val="both"/>
      </w:pPr>
      <w:r>
        <w:t xml:space="preserve">Two checks were run before training. First, every predictor is computed with a strict date filter against the observation window only, joined by content_hash_id and window bounds </w:t>
      </w:r>
      <w:r w:rsidR="00E83B36">
        <w:t xml:space="preserve">  </w:t>
      </w:r>
      <w:r>
        <w:t>the outcome window is queried solely to compute the label and is never joined into the feature set. Second, the label logic itself was audited directly: of the 330,022 positive labels, zero violated the stated rule (i.e., zero had outcome clicks greater than 60% of observation clicks), confirming the SQL window logic matched the stated definition exactly.</w:t>
      </w:r>
    </w:p>
    <w:p w14:paraId="3B2AD1A4" w14:textId="77777777" w:rsidR="00E77C78" w:rsidRDefault="00000000">
      <w:pPr>
        <w:pStyle w:val="Heading2"/>
        <w:spacing w:before="340" w:after="140"/>
      </w:pPr>
      <w:r>
        <w:rPr>
          <w:b/>
          <w:bCs/>
          <w:color w:val="1F3A5F"/>
          <w:sz w:val="24"/>
          <w:szCs w:val="24"/>
        </w:rPr>
        <w:t>Population Filtering</w:t>
      </w:r>
    </w:p>
    <w:p w14:paraId="74B95D69" w14:textId="3C54F0EC" w:rsidR="00E77C78" w:rsidRDefault="00000000">
      <w:pPr>
        <w:spacing w:after="180" w:line="300" w:lineRule="auto"/>
        <w:jc w:val="both"/>
      </w:pPr>
      <w:r>
        <w:lastRenderedPageBreak/>
        <w:t>Publish and delete status (is_published / is_deleted) in dim_content were examined as a possible pre</w:t>
      </w:r>
      <w:r w:rsidR="00E83B36">
        <w:t xml:space="preserve"> </w:t>
      </w:r>
      <w:r>
        <w:t>training filter but were not found to track meaningfully with the decline signal itself, and using them to exclude content before labeling would have removed items that still had valid, learnable performance history. They were instead reserved as a post</w:t>
      </w:r>
      <w:r w:rsidR="00E83B36">
        <w:t xml:space="preserve"> </w:t>
      </w:r>
      <w:r>
        <w:t>hoc filter, applied only to the final ranked recommendation list, since a deleted item's current status reflects where it stands today rather than an event that happened within a given historical window.</w:t>
      </w:r>
    </w:p>
    <w:p w14:paraId="06418760" w14:textId="77777777" w:rsidR="00E77C78" w:rsidRDefault="00000000">
      <w:pPr>
        <w:pStyle w:val="Heading2"/>
        <w:spacing w:before="340" w:after="140"/>
      </w:pPr>
      <w:r>
        <w:rPr>
          <w:b/>
          <w:bCs/>
          <w:color w:val="1F3A5F"/>
          <w:sz w:val="24"/>
          <w:szCs w:val="24"/>
        </w:rPr>
        <w:t>Feature Sets</w:t>
      </w:r>
    </w:p>
    <w:p w14:paraId="1AF315AA" w14:textId="49A84D71" w:rsidR="00E77C78" w:rsidRDefault="00000000">
      <w:pPr>
        <w:spacing w:after="180" w:line="300" w:lineRule="auto"/>
        <w:jc w:val="both"/>
      </w:pPr>
      <w:r>
        <w:t>Three feature sets were compared, each built exclusively from observation</w:t>
      </w:r>
      <w:r w:rsidR="00E83B36">
        <w:t xml:space="preserve"> </w:t>
      </w:r>
      <w:r>
        <w:t>window aggregates:</w:t>
      </w:r>
    </w:p>
    <w:p w14:paraId="7A92DF8A" w14:textId="6889B2CC" w:rsidR="00E77C78" w:rsidRDefault="00000000">
      <w:pPr>
        <w:pStyle w:val="ListParagraph"/>
        <w:numPr>
          <w:ilvl w:val="0"/>
          <w:numId w:val="2"/>
        </w:numPr>
        <w:spacing w:after="100" w:line="290" w:lineRule="auto"/>
      </w:pPr>
      <w:r>
        <w:rPr>
          <w:b/>
          <w:bCs/>
        </w:rPr>
        <w:t xml:space="preserve">Baseline (3 features): </w:t>
      </w:r>
      <w:r>
        <w:t>observation</w:t>
      </w:r>
      <w:r w:rsidR="00E83B36">
        <w:t xml:space="preserve"> </w:t>
      </w:r>
      <w:r>
        <w:t>window impressions, clicks, and click</w:t>
      </w:r>
      <w:r w:rsidR="00E83B36">
        <w:t xml:space="preserve"> </w:t>
      </w:r>
      <w:r>
        <w:t xml:space="preserve">through rate </w:t>
      </w:r>
      <w:r w:rsidR="00E83B36">
        <w:t xml:space="preserve">  </w:t>
      </w:r>
      <w:r>
        <w:t>a deliberately minimal set meant to represent what a simple, rule</w:t>
      </w:r>
      <w:r w:rsidR="00E83B36">
        <w:t xml:space="preserve"> </w:t>
      </w:r>
      <w:r>
        <w:t>of</w:t>
      </w:r>
      <w:r w:rsidR="00E83B36">
        <w:t xml:space="preserve"> </w:t>
      </w:r>
      <w:r>
        <w:t>thumb heuristic would already have access to.</w:t>
      </w:r>
    </w:p>
    <w:p w14:paraId="6F96A798" w14:textId="77F24AD7" w:rsidR="00E77C78" w:rsidRDefault="00000000">
      <w:pPr>
        <w:pStyle w:val="ListParagraph"/>
        <w:numPr>
          <w:ilvl w:val="0"/>
          <w:numId w:val="2"/>
        </w:numPr>
        <w:spacing w:after="100" w:line="290" w:lineRule="auto"/>
      </w:pPr>
      <w:r>
        <w:rPr>
          <w:b/>
          <w:bCs/>
        </w:rPr>
        <w:t xml:space="preserve">Expanded (9 features): </w:t>
      </w:r>
      <w:r>
        <w:t xml:space="preserve">the baseline three plus average search position, and five Google Analytics 4 engagement signals </w:t>
      </w:r>
      <w:r w:rsidR="00E83B36">
        <w:t xml:space="preserve">  </w:t>
      </w:r>
      <w:r>
        <w:t>pageviews, sessions, users, engaged sessions, and total engagement seconds.</w:t>
      </w:r>
    </w:p>
    <w:p w14:paraId="01A852CE" w14:textId="74695DCE" w:rsidR="00E77C78" w:rsidRDefault="00000000">
      <w:pPr>
        <w:pStyle w:val="ListParagraph"/>
        <w:numPr>
          <w:ilvl w:val="0"/>
          <w:numId w:val="2"/>
        </w:numPr>
        <w:spacing w:after="100" w:line="290" w:lineRule="auto"/>
      </w:pPr>
      <w:r>
        <w:rPr>
          <w:b/>
          <w:bCs/>
        </w:rPr>
        <w:t>GSC</w:t>
      </w:r>
      <w:r w:rsidR="00E83B36">
        <w:rPr>
          <w:b/>
          <w:bCs/>
        </w:rPr>
        <w:t xml:space="preserve"> </w:t>
      </w:r>
      <w:r>
        <w:rPr>
          <w:b/>
          <w:bCs/>
        </w:rPr>
        <w:t xml:space="preserve">only, final (4 features): </w:t>
      </w:r>
      <w:r>
        <w:t>impressions, clicks, click</w:t>
      </w:r>
      <w:r w:rsidR="00E83B36">
        <w:t xml:space="preserve"> </w:t>
      </w:r>
      <w:r>
        <w:t xml:space="preserve">through rate, and average position </w:t>
      </w:r>
      <w:r w:rsidR="00E83B36">
        <w:t xml:space="preserve">  </w:t>
      </w:r>
      <w:r>
        <w:t>the expanded set with GA4 removed, adopted as the final feature set once GA4 was shown not to help (see Results).</w:t>
      </w:r>
    </w:p>
    <w:p w14:paraId="317D618F" w14:textId="548DF1BE" w:rsidR="00E77C78" w:rsidRDefault="00000000">
      <w:pPr>
        <w:spacing w:after="180" w:line="300" w:lineRule="auto"/>
        <w:jc w:val="both"/>
      </w:pPr>
      <w:r>
        <w:t>GA4 signals were missing for 414,423 of 651,458 window</w:t>
      </w:r>
      <w:r w:rsidR="00E83B36">
        <w:t xml:space="preserve"> </w:t>
      </w:r>
      <w:r>
        <w:t>rows (63.6%) because Google Analytics is not connected for every client account, and were filled with 0 for those rows rather than dropped, so as not to shrink the training set.</w:t>
      </w:r>
    </w:p>
    <w:p w14:paraId="321471AF" w14:textId="77777777" w:rsidR="00E77C78" w:rsidRDefault="00000000">
      <w:pPr>
        <w:pStyle w:val="Heading2"/>
        <w:spacing w:before="340" w:after="140"/>
      </w:pPr>
      <w:r>
        <w:rPr>
          <w:b/>
          <w:bCs/>
          <w:color w:val="1F3A5F"/>
          <w:sz w:val="24"/>
          <w:szCs w:val="24"/>
        </w:rPr>
        <w:t>Validation Design</w:t>
      </w:r>
    </w:p>
    <w:p w14:paraId="555A1789" w14:textId="220A3D5B" w:rsidR="00E77C78" w:rsidRDefault="00000000">
      <w:pPr>
        <w:spacing w:after="180" w:line="300" w:lineRule="auto"/>
        <w:jc w:val="both"/>
      </w:pPr>
      <w:r>
        <w:t>The dataset was split chronologically rather than randomly, reflecting the real deployment scenario of training on historical behavior and predicting forward: the split point sits at the 80th percentile of observation</w:t>
      </w:r>
      <w:r w:rsidR="00E83B36">
        <w:t xml:space="preserve"> </w:t>
      </w:r>
      <w:r>
        <w:t>window start dates. Training uses windows starting 2025</w:t>
      </w:r>
      <w:r w:rsidR="00E83B36">
        <w:t xml:space="preserve"> </w:t>
      </w:r>
      <w:r>
        <w:t>01</w:t>
      </w:r>
      <w:r w:rsidR="00E83B36">
        <w:t xml:space="preserve"> </w:t>
      </w:r>
      <w:r>
        <w:t>27 through 2026</w:t>
      </w:r>
      <w:r w:rsidR="00E83B36">
        <w:t xml:space="preserve"> </w:t>
      </w:r>
      <w:r>
        <w:t>02</w:t>
      </w:r>
      <w:r w:rsidR="00E83B36">
        <w:t xml:space="preserve"> </w:t>
      </w:r>
      <w:r>
        <w:t>21 (435,906 rows); testing uses windows starting 2026</w:t>
      </w:r>
      <w:r w:rsidR="00E83B36">
        <w:t xml:space="preserve"> </w:t>
      </w:r>
      <w:r>
        <w:t>03</w:t>
      </w:r>
      <w:r w:rsidR="00E83B36">
        <w:t xml:space="preserve"> </w:t>
      </w:r>
      <w:r>
        <w:t>23 through 2026</w:t>
      </w:r>
      <w:r w:rsidR="00E83B36">
        <w:t xml:space="preserve"> </w:t>
      </w:r>
      <w:r>
        <w:t>04</w:t>
      </w:r>
      <w:r w:rsidR="00E83B36">
        <w:t xml:space="preserve"> </w:t>
      </w:r>
      <w:r>
        <w:t>22 (215,552 rows). The roughly one</w:t>
      </w:r>
      <w:r w:rsidR="00E83B36">
        <w:t xml:space="preserve"> </w:t>
      </w:r>
      <w:r>
        <w:t>month gap between the end of the training period and the start of the test period corresponds to the outcome</w:t>
      </w:r>
      <w:r w:rsidR="00E83B36">
        <w:t xml:space="preserve"> </w:t>
      </w:r>
      <w:r>
        <w:t>window length itself, so no training example's outcome window can overlap a test example's observation window.</w:t>
      </w:r>
    </w:p>
    <w:p w14:paraId="7C45B380" w14:textId="77777777" w:rsidR="00E77C78" w:rsidRDefault="00000000">
      <w:pPr>
        <w:pStyle w:val="Heading2"/>
        <w:spacing w:before="340" w:after="140"/>
      </w:pPr>
      <w:r>
        <w:rPr>
          <w:b/>
          <w:bCs/>
          <w:color w:val="1F3A5F"/>
          <w:sz w:val="24"/>
          <w:szCs w:val="24"/>
        </w:rPr>
        <w:t>Models Compared</w:t>
      </w:r>
    </w:p>
    <w:p w14:paraId="19043E06" w14:textId="1044BBC4" w:rsidR="00E77C78" w:rsidRDefault="00000000">
      <w:pPr>
        <w:spacing w:after="180" w:line="300" w:lineRule="auto"/>
        <w:jc w:val="both"/>
      </w:pPr>
      <w:r>
        <w:t xml:space="preserve">A logistic regression on the baseline feature set served as the primary comparison point throughout </w:t>
      </w:r>
      <w:r w:rsidR="00E83B36">
        <w:t xml:space="preserve">  </w:t>
      </w:r>
      <w:r>
        <w:t>it is simple, fast, and interpretable, which is a fair proxy for “what a team could already infer by eyeballing impressions and clicks.” Against it, a logistic regression, a random forest (100 trees, max depth 12, minimum 20 samples per leaf), and a small multilayer perceptron (three hidden layers of 64/32/16 units with early stopping) were trained on the expanded 9</w:t>
      </w:r>
      <w:r w:rsidR="00E83B36">
        <w:t xml:space="preserve"> </w:t>
      </w:r>
      <w:r>
        <w:t>feature set. Once the expanded set was shown not to outperform the baseline meaningfully, a final random forest was trained on the GSC</w:t>
      </w:r>
      <w:r w:rsidR="00E83B36">
        <w:t xml:space="preserve"> </w:t>
      </w:r>
      <w:r>
        <w:t>only 4</w:t>
      </w:r>
      <w:r w:rsidR="00E83B36">
        <w:t xml:space="preserve"> </w:t>
      </w:r>
      <w:r>
        <w:t>feature set to isolate whether the gain (if any) came from average position rather than from GA4.</w:t>
      </w:r>
    </w:p>
    <w:p w14:paraId="52CC1DDB" w14:textId="77777777" w:rsidR="00E77C78" w:rsidRDefault="00000000">
      <w:pPr>
        <w:pStyle w:val="Heading1"/>
        <w:pBdr>
          <w:bottom w:val="single" w:sz="8" w:space="4" w:color="1F3A5F"/>
        </w:pBdr>
        <w:spacing w:before="480" w:after="200"/>
      </w:pPr>
      <w:r>
        <w:rPr>
          <w:b/>
          <w:bCs/>
          <w:color w:val="1F3A5F"/>
          <w:sz w:val="30"/>
          <w:szCs w:val="30"/>
        </w:rPr>
        <w:lastRenderedPageBreak/>
        <w:t>Results</w:t>
      </w:r>
    </w:p>
    <w:p w14:paraId="7BA244CE" w14:textId="77777777" w:rsidR="00E77C78" w:rsidRDefault="00000000">
      <w:pPr>
        <w:pStyle w:val="Heading2"/>
        <w:spacing w:before="340" w:after="140"/>
      </w:pPr>
      <w:r>
        <w:rPr>
          <w:b/>
          <w:bCs/>
          <w:color w:val="1F3A5F"/>
          <w:sz w:val="24"/>
          <w:szCs w:val="24"/>
        </w:rPr>
        <w:t>Model Comparison</w:t>
      </w:r>
    </w:p>
    <w:p w14:paraId="1B368268" w14:textId="77777777" w:rsidR="00E77C78" w:rsidRDefault="00000000">
      <w:pPr>
        <w:spacing w:after="180" w:line="300" w:lineRule="auto"/>
        <w:jc w:val="both"/>
      </w:pPr>
      <w:r>
        <w:t>All models were evaluated on the identical, untouched chronological test set. Table 2 and Figure 2 summarize the six evaluated configurations.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100"/>
        <w:gridCol w:w="1100"/>
        <w:gridCol w:w="1000"/>
        <w:gridCol w:w="900"/>
        <w:gridCol w:w="1000"/>
        <w:gridCol w:w="1000"/>
      </w:tblGrid>
      <w:tr w:rsidR="00E77C78" w14:paraId="16681385" w14:textId="77777777">
        <w:trPr>
          <w:tblHeader/>
        </w:trPr>
        <w:tc>
          <w:tcPr>
            <w:tcW w:w="3300" w:type="dxa"/>
            <w:shd w:val="clear" w:color="auto" w:fill="1F3A5F"/>
            <w:tcMar>
              <w:top w:w="90" w:type="dxa"/>
              <w:left w:w="110" w:type="dxa"/>
              <w:bottom w:w="90" w:type="dxa"/>
              <w:right w:w="110" w:type="dxa"/>
            </w:tcMar>
            <w:vAlign w:val="center"/>
          </w:tcPr>
          <w:p w14:paraId="15359518" w14:textId="77777777" w:rsidR="00E77C78" w:rsidRDefault="00000000">
            <w:r>
              <w:rPr>
                <w:b/>
                <w:bCs/>
                <w:color w:val="FFFFFF"/>
                <w:sz w:val="19"/>
                <w:szCs w:val="19"/>
              </w:rPr>
              <w:t>Model</w:t>
            </w:r>
          </w:p>
        </w:tc>
        <w:tc>
          <w:tcPr>
            <w:tcW w:w="1100" w:type="dxa"/>
            <w:shd w:val="clear" w:color="auto" w:fill="1F3A5F"/>
            <w:tcMar>
              <w:top w:w="90" w:type="dxa"/>
              <w:left w:w="110" w:type="dxa"/>
              <w:bottom w:w="90" w:type="dxa"/>
              <w:right w:w="110" w:type="dxa"/>
            </w:tcMar>
            <w:vAlign w:val="center"/>
          </w:tcPr>
          <w:p w14:paraId="43A56DDE" w14:textId="77777777" w:rsidR="00E77C78" w:rsidRDefault="00000000">
            <w:pPr>
              <w:jc w:val="center"/>
            </w:pPr>
            <w:r>
              <w:rPr>
                <w:b/>
                <w:bCs/>
                <w:color w:val="FFFFFF"/>
                <w:sz w:val="19"/>
                <w:szCs w:val="19"/>
              </w:rPr>
              <w:t>Accuracy</w:t>
            </w:r>
          </w:p>
        </w:tc>
        <w:tc>
          <w:tcPr>
            <w:tcW w:w="1100" w:type="dxa"/>
            <w:shd w:val="clear" w:color="auto" w:fill="1F3A5F"/>
            <w:tcMar>
              <w:top w:w="90" w:type="dxa"/>
              <w:left w:w="110" w:type="dxa"/>
              <w:bottom w:w="90" w:type="dxa"/>
              <w:right w:w="110" w:type="dxa"/>
            </w:tcMar>
            <w:vAlign w:val="center"/>
          </w:tcPr>
          <w:p w14:paraId="3C74C7AC" w14:textId="77777777" w:rsidR="00E77C78" w:rsidRDefault="00000000">
            <w:pPr>
              <w:jc w:val="center"/>
            </w:pPr>
            <w:r>
              <w:rPr>
                <w:b/>
                <w:bCs/>
                <w:color w:val="FFFFFF"/>
                <w:sz w:val="19"/>
                <w:szCs w:val="19"/>
              </w:rPr>
              <w:t>Precision</w:t>
            </w:r>
          </w:p>
        </w:tc>
        <w:tc>
          <w:tcPr>
            <w:tcW w:w="1000" w:type="dxa"/>
            <w:shd w:val="clear" w:color="auto" w:fill="1F3A5F"/>
            <w:tcMar>
              <w:top w:w="90" w:type="dxa"/>
              <w:left w:w="110" w:type="dxa"/>
              <w:bottom w:w="90" w:type="dxa"/>
              <w:right w:w="110" w:type="dxa"/>
            </w:tcMar>
            <w:vAlign w:val="center"/>
          </w:tcPr>
          <w:p w14:paraId="671CEC25" w14:textId="77777777" w:rsidR="00E77C78" w:rsidRDefault="00000000">
            <w:pPr>
              <w:jc w:val="center"/>
            </w:pPr>
            <w:r>
              <w:rPr>
                <w:b/>
                <w:bCs/>
                <w:color w:val="FFFFFF"/>
                <w:sz w:val="19"/>
                <w:szCs w:val="19"/>
              </w:rPr>
              <w:t>Recall</w:t>
            </w:r>
          </w:p>
        </w:tc>
        <w:tc>
          <w:tcPr>
            <w:tcW w:w="900" w:type="dxa"/>
            <w:shd w:val="clear" w:color="auto" w:fill="1F3A5F"/>
            <w:tcMar>
              <w:top w:w="90" w:type="dxa"/>
              <w:left w:w="110" w:type="dxa"/>
              <w:bottom w:w="90" w:type="dxa"/>
              <w:right w:w="110" w:type="dxa"/>
            </w:tcMar>
            <w:vAlign w:val="center"/>
          </w:tcPr>
          <w:p w14:paraId="5B9C3F66" w14:textId="77777777" w:rsidR="00E77C78" w:rsidRDefault="00000000">
            <w:pPr>
              <w:jc w:val="center"/>
            </w:pPr>
            <w:r>
              <w:rPr>
                <w:b/>
                <w:bCs/>
                <w:color w:val="FFFFFF"/>
                <w:sz w:val="19"/>
                <w:szCs w:val="19"/>
              </w:rPr>
              <w:t>F1</w:t>
            </w:r>
          </w:p>
        </w:tc>
        <w:tc>
          <w:tcPr>
            <w:tcW w:w="1000" w:type="dxa"/>
            <w:shd w:val="clear" w:color="auto" w:fill="1F3A5F"/>
            <w:tcMar>
              <w:top w:w="90" w:type="dxa"/>
              <w:left w:w="110" w:type="dxa"/>
              <w:bottom w:w="90" w:type="dxa"/>
              <w:right w:w="110" w:type="dxa"/>
            </w:tcMar>
            <w:vAlign w:val="center"/>
          </w:tcPr>
          <w:p w14:paraId="143924D8" w14:textId="58CADA4E" w:rsidR="00E77C78" w:rsidRDefault="00000000">
            <w:pPr>
              <w:jc w:val="center"/>
            </w:pPr>
            <w:r>
              <w:rPr>
                <w:b/>
                <w:bCs/>
                <w:color w:val="FFFFFF"/>
                <w:sz w:val="19"/>
                <w:szCs w:val="19"/>
              </w:rPr>
              <w:t>ROC</w:t>
            </w:r>
            <w:r w:rsidR="00E83B36">
              <w:rPr>
                <w:b/>
                <w:bCs/>
                <w:color w:val="FFFFFF"/>
                <w:sz w:val="19"/>
                <w:szCs w:val="19"/>
              </w:rPr>
              <w:t xml:space="preserve"> </w:t>
            </w:r>
            <w:r>
              <w:rPr>
                <w:b/>
                <w:bCs/>
                <w:color w:val="FFFFFF"/>
                <w:sz w:val="19"/>
                <w:szCs w:val="19"/>
              </w:rPr>
              <w:t>AUC</w:t>
            </w:r>
          </w:p>
        </w:tc>
        <w:tc>
          <w:tcPr>
            <w:tcW w:w="1000" w:type="dxa"/>
            <w:shd w:val="clear" w:color="auto" w:fill="1F3A5F"/>
            <w:tcMar>
              <w:top w:w="90" w:type="dxa"/>
              <w:left w:w="110" w:type="dxa"/>
              <w:bottom w:w="90" w:type="dxa"/>
              <w:right w:w="110" w:type="dxa"/>
            </w:tcMar>
            <w:vAlign w:val="center"/>
          </w:tcPr>
          <w:p w14:paraId="6F471E73" w14:textId="3A995A86" w:rsidR="00E77C78" w:rsidRDefault="00000000">
            <w:pPr>
              <w:jc w:val="center"/>
            </w:pPr>
            <w:r>
              <w:rPr>
                <w:b/>
                <w:bCs/>
                <w:color w:val="FFFFFF"/>
                <w:sz w:val="19"/>
                <w:szCs w:val="19"/>
              </w:rPr>
              <w:t>PR</w:t>
            </w:r>
            <w:r w:rsidR="00E83B36">
              <w:rPr>
                <w:b/>
                <w:bCs/>
                <w:color w:val="FFFFFF"/>
                <w:sz w:val="19"/>
                <w:szCs w:val="19"/>
              </w:rPr>
              <w:t xml:space="preserve"> </w:t>
            </w:r>
            <w:r>
              <w:rPr>
                <w:b/>
                <w:bCs/>
                <w:color w:val="FFFFFF"/>
                <w:sz w:val="19"/>
                <w:szCs w:val="19"/>
              </w:rPr>
              <w:t>AUC</w:t>
            </w:r>
          </w:p>
        </w:tc>
      </w:tr>
      <w:tr w:rsidR="00E77C78" w14:paraId="562DDD83" w14:textId="77777777">
        <w:tc>
          <w:tcPr>
            <w:tcW w:w="3300" w:type="dxa"/>
            <w:shd w:val="clear" w:color="auto" w:fill="FFFFFF"/>
            <w:tcMar>
              <w:top w:w="90" w:type="dxa"/>
              <w:left w:w="110" w:type="dxa"/>
              <w:bottom w:w="90" w:type="dxa"/>
              <w:right w:w="110" w:type="dxa"/>
            </w:tcMar>
            <w:vAlign w:val="center"/>
          </w:tcPr>
          <w:p w14:paraId="31C1A4F7" w14:textId="77777777" w:rsidR="00E77C78" w:rsidRDefault="00000000">
            <w:r>
              <w:rPr>
                <w:sz w:val="19"/>
                <w:szCs w:val="19"/>
              </w:rPr>
              <w:t>Baseline Logistic Regression (3 GSC feat.)</w:t>
            </w:r>
          </w:p>
        </w:tc>
        <w:tc>
          <w:tcPr>
            <w:tcW w:w="1100" w:type="dxa"/>
            <w:shd w:val="clear" w:color="auto" w:fill="FFFFFF"/>
            <w:tcMar>
              <w:top w:w="90" w:type="dxa"/>
              <w:left w:w="110" w:type="dxa"/>
              <w:bottom w:w="90" w:type="dxa"/>
              <w:right w:w="110" w:type="dxa"/>
            </w:tcMar>
            <w:vAlign w:val="center"/>
          </w:tcPr>
          <w:p w14:paraId="6CE274CA" w14:textId="77777777" w:rsidR="00E77C78" w:rsidRDefault="00000000">
            <w:pPr>
              <w:jc w:val="center"/>
            </w:pPr>
            <w:r>
              <w:rPr>
                <w:sz w:val="19"/>
                <w:szCs w:val="19"/>
              </w:rPr>
              <w:t>0.639</w:t>
            </w:r>
          </w:p>
        </w:tc>
        <w:tc>
          <w:tcPr>
            <w:tcW w:w="1100" w:type="dxa"/>
            <w:shd w:val="clear" w:color="auto" w:fill="FFFFFF"/>
            <w:tcMar>
              <w:top w:w="90" w:type="dxa"/>
              <w:left w:w="110" w:type="dxa"/>
              <w:bottom w:w="90" w:type="dxa"/>
              <w:right w:w="110" w:type="dxa"/>
            </w:tcMar>
            <w:vAlign w:val="center"/>
          </w:tcPr>
          <w:p w14:paraId="46A75A26" w14:textId="77777777" w:rsidR="00E77C78" w:rsidRDefault="00000000">
            <w:pPr>
              <w:jc w:val="center"/>
            </w:pPr>
            <w:r>
              <w:rPr>
                <w:sz w:val="19"/>
                <w:szCs w:val="19"/>
              </w:rPr>
              <w:t>0.648</w:t>
            </w:r>
          </w:p>
        </w:tc>
        <w:tc>
          <w:tcPr>
            <w:tcW w:w="1000" w:type="dxa"/>
            <w:shd w:val="clear" w:color="auto" w:fill="FFFFFF"/>
            <w:tcMar>
              <w:top w:w="90" w:type="dxa"/>
              <w:left w:w="110" w:type="dxa"/>
              <w:bottom w:w="90" w:type="dxa"/>
              <w:right w:w="110" w:type="dxa"/>
            </w:tcMar>
            <w:vAlign w:val="center"/>
          </w:tcPr>
          <w:p w14:paraId="1D3A4BE2" w14:textId="77777777" w:rsidR="00E77C78" w:rsidRDefault="00000000">
            <w:pPr>
              <w:jc w:val="center"/>
            </w:pPr>
            <w:r>
              <w:rPr>
                <w:sz w:val="19"/>
                <w:szCs w:val="19"/>
              </w:rPr>
              <w:t>0.736</w:t>
            </w:r>
          </w:p>
        </w:tc>
        <w:tc>
          <w:tcPr>
            <w:tcW w:w="900" w:type="dxa"/>
            <w:shd w:val="clear" w:color="auto" w:fill="FFFFFF"/>
            <w:tcMar>
              <w:top w:w="90" w:type="dxa"/>
              <w:left w:w="110" w:type="dxa"/>
              <w:bottom w:w="90" w:type="dxa"/>
              <w:right w:w="110" w:type="dxa"/>
            </w:tcMar>
            <w:vAlign w:val="center"/>
          </w:tcPr>
          <w:p w14:paraId="607DDC0A" w14:textId="77777777" w:rsidR="00E77C78" w:rsidRDefault="00000000">
            <w:pPr>
              <w:jc w:val="center"/>
            </w:pPr>
            <w:r>
              <w:rPr>
                <w:sz w:val="19"/>
                <w:szCs w:val="19"/>
              </w:rPr>
              <w:t>0.689</w:t>
            </w:r>
          </w:p>
        </w:tc>
        <w:tc>
          <w:tcPr>
            <w:tcW w:w="1000" w:type="dxa"/>
            <w:shd w:val="clear" w:color="auto" w:fill="FFFFFF"/>
            <w:tcMar>
              <w:top w:w="90" w:type="dxa"/>
              <w:left w:w="110" w:type="dxa"/>
              <w:bottom w:w="90" w:type="dxa"/>
              <w:right w:w="110" w:type="dxa"/>
            </w:tcMar>
            <w:vAlign w:val="center"/>
          </w:tcPr>
          <w:p w14:paraId="576F5BA6" w14:textId="77777777" w:rsidR="00E77C78" w:rsidRDefault="00000000">
            <w:pPr>
              <w:jc w:val="center"/>
            </w:pPr>
            <w:r>
              <w:rPr>
                <w:sz w:val="19"/>
                <w:szCs w:val="19"/>
              </w:rPr>
              <w:t>0.702</w:t>
            </w:r>
          </w:p>
        </w:tc>
        <w:tc>
          <w:tcPr>
            <w:tcW w:w="1000" w:type="dxa"/>
            <w:shd w:val="clear" w:color="auto" w:fill="FFFFFF"/>
            <w:tcMar>
              <w:top w:w="90" w:type="dxa"/>
              <w:left w:w="110" w:type="dxa"/>
              <w:bottom w:w="90" w:type="dxa"/>
              <w:right w:w="110" w:type="dxa"/>
            </w:tcMar>
            <w:vAlign w:val="center"/>
          </w:tcPr>
          <w:p w14:paraId="661BDE59" w14:textId="77777777" w:rsidR="00E77C78" w:rsidRDefault="00000000">
            <w:pPr>
              <w:jc w:val="center"/>
            </w:pPr>
            <w:r>
              <w:rPr>
                <w:sz w:val="19"/>
                <w:szCs w:val="19"/>
              </w:rPr>
              <w:t>0.736</w:t>
            </w:r>
          </w:p>
        </w:tc>
      </w:tr>
      <w:tr w:rsidR="00E77C78" w14:paraId="6A6F8E48" w14:textId="77777777">
        <w:tc>
          <w:tcPr>
            <w:tcW w:w="3300" w:type="dxa"/>
            <w:shd w:val="clear" w:color="auto" w:fill="F2F5F8"/>
            <w:tcMar>
              <w:top w:w="90" w:type="dxa"/>
              <w:left w:w="110" w:type="dxa"/>
              <w:bottom w:w="90" w:type="dxa"/>
              <w:right w:w="110" w:type="dxa"/>
            </w:tcMar>
            <w:vAlign w:val="center"/>
          </w:tcPr>
          <w:p w14:paraId="3897DAFC" w14:textId="77777777" w:rsidR="00E77C78" w:rsidRDefault="00000000">
            <w:r>
              <w:rPr>
                <w:sz w:val="19"/>
                <w:szCs w:val="19"/>
              </w:rPr>
              <w:t>Logistic Regression, expanded (9 feat., unscaled)</w:t>
            </w:r>
          </w:p>
        </w:tc>
        <w:tc>
          <w:tcPr>
            <w:tcW w:w="1100" w:type="dxa"/>
            <w:shd w:val="clear" w:color="auto" w:fill="F2F5F8"/>
            <w:tcMar>
              <w:top w:w="90" w:type="dxa"/>
              <w:left w:w="110" w:type="dxa"/>
              <w:bottom w:w="90" w:type="dxa"/>
              <w:right w:w="110" w:type="dxa"/>
            </w:tcMar>
            <w:vAlign w:val="center"/>
          </w:tcPr>
          <w:p w14:paraId="34B8BAB5" w14:textId="77777777" w:rsidR="00E77C78" w:rsidRDefault="00000000">
            <w:pPr>
              <w:jc w:val="center"/>
            </w:pPr>
            <w:r>
              <w:rPr>
                <w:sz w:val="19"/>
                <w:szCs w:val="19"/>
              </w:rPr>
              <w:t>0.606</w:t>
            </w:r>
          </w:p>
        </w:tc>
        <w:tc>
          <w:tcPr>
            <w:tcW w:w="1100" w:type="dxa"/>
            <w:shd w:val="clear" w:color="auto" w:fill="F2F5F8"/>
            <w:tcMar>
              <w:top w:w="90" w:type="dxa"/>
              <w:left w:w="110" w:type="dxa"/>
              <w:bottom w:w="90" w:type="dxa"/>
              <w:right w:w="110" w:type="dxa"/>
            </w:tcMar>
            <w:vAlign w:val="center"/>
          </w:tcPr>
          <w:p w14:paraId="2DDF7E55" w14:textId="77777777" w:rsidR="00E77C78" w:rsidRDefault="00000000">
            <w:pPr>
              <w:jc w:val="center"/>
            </w:pPr>
            <w:r>
              <w:rPr>
                <w:sz w:val="19"/>
                <w:szCs w:val="19"/>
              </w:rPr>
              <w:t>0.656</w:t>
            </w:r>
          </w:p>
        </w:tc>
        <w:tc>
          <w:tcPr>
            <w:tcW w:w="1000" w:type="dxa"/>
            <w:shd w:val="clear" w:color="auto" w:fill="F2F5F8"/>
            <w:tcMar>
              <w:top w:w="90" w:type="dxa"/>
              <w:left w:w="110" w:type="dxa"/>
              <w:bottom w:w="90" w:type="dxa"/>
              <w:right w:w="110" w:type="dxa"/>
            </w:tcMar>
            <w:vAlign w:val="center"/>
          </w:tcPr>
          <w:p w14:paraId="71FE4EC7" w14:textId="77777777" w:rsidR="00E77C78" w:rsidRDefault="00000000">
            <w:pPr>
              <w:jc w:val="center"/>
            </w:pPr>
            <w:r>
              <w:rPr>
                <w:sz w:val="19"/>
                <w:szCs w:val="19"/>
              </w:rPr>
              <w:t>0.580</w:t>
            </w:r>
          </w:p>
        </w:tc>
        <w:tc>
          <w:tcPr>
            <w:tcW w:w="900" w:type="dxa"/>
            <w:shd w:val="clear" w:color="auto" w:fill="F2F5F8"/>
            <w:tcMar>
              <w:top w:w="90" w:type="dxa"/>
              <w:left w:w="110" w:type="dxa"/>
              <w:bottom w:w="90" w:type="dxa"/>
              <w:right w:w="110" w:type="dxa"/>
            </w:tcMar>
            <w:vAlign w:val="center"/>
          </w:tcPr>
          <w:p w14:paraId="44212892" w14:textId="77777777" w:rsidR="00E77C78" w:rsidRDefault="00000000">
            <w:pPr>
              <w:jc w:val="center"/>
            </w:pPr>
            <w:r>
              <w:rPr>
                <w:sz w:val="19"/>
                <w:szCs w:val="19"/>
              </w:rPr>
              <w:t>0.616</w:t>
            </w:r>
          </w:p>
        </w:tc>
        <w:tc>
          <w:tcPr>
            <w:tcW w:w="1000" w:type="dxa"/>
            <w:shd w:val="clear" w:color="auto" w:fill="F2F5F8"/>
            <w:tcMar>
              <w:top w:w="90" w:type="dxa"/>
              <w:left w:w="110" w:type="dxa"/>
              <w:bottom w:w="90" w:type="dxa"/>
              <w:right w:w="110" w:type="dxa"/>
            </w:tcMar>
            <w:vAlign w:val="center"/>
          </w:tcPr>
          <w:p w14:paraId="471E41AE" w14:textId="77777777" w:rsidR="00E77C78" w:rsidRDefault="00000000">
            <w:pPr>
              <w:jc w:val="center"/>
            </w:pPr>
            <w:r>
              <w:rPr>
                <w:sz w:val="19"/>
                <w:szCs w:val="19"/>
              </w:rPr>
              <w:t>0.661</w:t>
            </w:r>
          </w:p>
        </w:tc>
        <w:tc>
          <w:tcPr>
            <w:tcW w:w="1000" w:type="dxa"/>
            <w:shd w:val="clear" w:color="auto" w:fill="F2F5F8"/>
            <w:tcMar>
              <w:top w:w="90" w:type="dxa"/>
              <w:left w:w="110" w:type="dxa"/>
              <w:bottom w:w="90" w:type="dxa"/>
              <w:right w:w="110" w:type="dxa"/>
            </w:tcMar>
            <w:vAlign w:val="center"/>
          </w:tcPr>
          <w:p w14:paraId="6ECA857A" w14:textId="77777777" w:rsidR="00E77C78" w:rsidRDefault="00000000">
            <w:pPr>
              <w:jc w:val="center"/>
            </w:pPr>
            <w:r>
              <w:rPr>
                <w:sz w:val="19"/>
                <w:szCs w:val="19"/>
              </w:rPr>
              <w:t>0.700</w:t>
            </w:r>
          </w:p>
        </w:tc>
      </w:tr>
      <w:tr w:rsidR="00E77C78" w14:paraId="2C93096E" w14:textId="77777777">
        <w:tc>
          <w:tcPr>
            <w:tcW w:w="3300" w:type="dxa"/>
            <w:shd w:val="clear" w:color="auto" w:fill="FFFFFF"/>
            <w:tcMar>
              <w:top w:w="90" w:type="dxa"/>
              <w:left w:w="110" w:type="dxa"/>
              <w:bottom w:w="90" w:type="dxa"/>
              <w:right w:w="110" w:type="dxa"/>
            </w:tcMar>
            <w:vAlign w:val="center"/>
          </w:tcPr>
          <w:p w14:paraId="54B24ED3" w14:textId="77777777" w:rsidR="00E77C78" w:rsidRDefault="00000000">
            <w:r>
              <w:rPr>
                <w:sz w:val="19"/>
                <w:szCs w:val="19"/>
              </w:rPr>
              <w:t>Logistic Regression, expanded (9 feat., scaled)</w:t>
            </w:r>
          </w:p>
        </w:tc>
        <w:tc>
          <w:tcPr>
            <w:tcW w:w="1100" w:type="dxa"/>
            <w:shd w:val="clear" w:color="auto" w:fill="FFFFFF"/>
            <w:tcMar>
              <w:top w:w="90" w:type="dxa"/>
              <w:left w:w="110" w:type="dxa"/>
              <w:bottom w:w="90" w:type="dxa"/>
              <w:right w:w="110" w:type="dxa"/>
            </w:tcMar>
            <w:vAlign w:val="center"/>
          </w:tcPr>
          <w:p w14:paraId="5786D95B" w14:textId="77777777" w:rsidR="00E77C78" w:rsidRDefault="00000000">
            <w:pPr>
              <w:jc w:val="center"/>
            </w:pPr>
            <w:r>
              <w:rPr>
                <w:sz w:val="19"/>
                <w:szCs w:val="19"/>
              </w:rPr>
              <w:t>0.626</w:t>
            </w:r>
          </w:p>
        </w:tc>
        <w:tc>
          <w:tcPr>
            <w:tcW w:w="1100" w:type="dxa"/>
            <w:shd w:val="clear" w:color="auto" w:fill="FFFFFF"/>
            <w:tcMar>
              <w:top w:w="90" w:type="dxa"/>
              <w:left w:w="110" w:type="dxa"/>
              <w:bottom w:w="90" w:type="dxa"/>
              <w:right w:w="110" w:type="dxa"/>
            </w:tcMar>
            <w:vAlign w:val="center"/>
          </w:tcPr>
          <w:p w14:paraId="6B4D56B1" w14:textId="77777777" w:rsidR="00E77C78" w:rsidRDefault="00000000">
            <w:pPr>
              <w:jc w:val="center"/>
            </w:pPr>
            <w:r>
              <w:rPr>
                <w:sz w:val="19"/>
                <w:szCs w:val="19"/>
              </w:rPr>
              <w:t>0.665</w:t>
            </w:r>
          </w:p>
        </w:tc>
        <w:tc>
          <w:tcPr>
            <w:tcW w:w="1000" w:type="dxa"/>
            <w:shd w:val="clear" w:color="auto" w:fill="FFFFFF"/>
            <w:tcMar>
              <w:top w:w="90" w:type="dxa"/>
              <w:left w:w="110" w:type="dxa"/>
              <w:bottom w:w="90" w:type="dxa"/>
              <w:right w:w="110" w:type="dxa"/>
            </w:tcMar>
            <w:vAlign w:val="center"/>
          </w:tcPr>
          <w:p w14:paraId="1103ADF4" w14:textId="77777777" w:rsidR="00E77C78" w:rsidRDefault="00000000">
            <w:pPr>
              <w:jc w:val="center"/>
            </w:pPr>
            <w:r>
              <w:rPr>
                <w:sz w:val="19"/>
                <w:szCs w:val="19"/>
              </w:rPr>
              <w:t>0.631</w:t>
            </w:r>
          </w:p>
        </w:tc>
        <w:tc>
          <w:tcPr>
            <w:tcW w:w="900" w:type="dxa"/>
            <w:shd w:val="clear" w:color="auto" w:fill="FFFFFF"/>
            <w:tcMar>
              <w:top w:w="90" w:type="dxa"/>
              <w:left w:w="110" w:type="dxa"/>
              <w:bottom w:w="90" w:type="dxa"/>
              <w:right w:w="110" w:type="dxa"/>
            </w:tcMar>
            <w:vAlign w:val="center"/>
          </w:tcPr>
          <w:p w14:paraId="5535219C" w14:textId="77777777" w:rsidR="00E77C78" w:rsidRDefault="00000000">
            <w:pPr>
              <w:jc w:val="center"/>
            </w:pPr>
            <w:r>
              <w:rPr>
                <w:sz w:val="19"/>
                <w:szCs w:val="19"/>
              </w:rPr>
              <w:t>0.648</w:t>
            </w:r>
          </w:p>
        </w:tc>
        <w:tc>
          <w:tcPr>
            <w:tcW w:w="1000" w:type="dxa"/>
            <w:shd w:val="clear" w:color="auto" w:fill="FFFFFF"/>
            <w:tcMar>
              <w:top w:w="90" w:type="dxa"/>
              <w:left w:w="110" w:type="dxa"/>
              <w:bottom w:w="90" w:type="dxa"/>
              <w:right w:w="110" w:type="dxa"/>
            </w:tcMar>
            <w:vAlign w:val="center"/>
          </w:tcPr>
          <w:p w14:paraId="725751CF" w14:textId="77777777" w:rsidR="00E77C78" w:rsidRDefault="00000000">
            <w:pPr>
              <w:jc w:val="center"/>
            </w:pPr>
            <w:r>
              <w:rPr>
                <w:sz w:val="19"/>
                <w:szCs w:val="19"/>
              </w:rPr>
              <w:t>0.671</w:t>
            </w:r>
          </w:p>
        </w:tc>
        <w:tc>
          <w:tcPr>
            <w:tcW w:w="1000" w:type="dxa"/>
            <w:shd w:val="clear" w:color="auto" w:fill="FFFFFF"/>
            <w:tcMar>
              <w:top w:w="90" w:type="dxa"/>
              <w:left w:w="110" w:type="dxa"/>
              <w:bottom w:w="90" w:type="dxa"/>
              <w:right w:w="110" w:type="dxa"/>
            </w:tcMar>
            <w:vAlign w:val="center"/>
          </w:tcPr>
          <w:p w14:paraId="1AEA60DF" w14:textId="77777777" w:rsidR="00E77C78" w:rsidRDefault="00000000">
            <w:pPr>
              <w:jc w:val="center"/>
            </w:pPr>
            <w:r>
              <w:rPr>
                <w:sz w:val="19"/>
                <w:szCs w:val="19"/>
              </w:rPr>
              <w:t>0.712</w:t>
            </w:r>
          </w:p>
        </w:tc>
      </w:tr>
      <w:tr w:rsidR="00E77C78" w14:paraId="7EA657AB" w14:textId="77777777">
        <w:tc>
          <w:tcPr>
            <w:tcW w:w="3300" w:type="dxa"/>
            <w:shd w:val="clear" w:color="auto" w:fill="F2F5F8"/>
            <w:tcMar>
              <w:top w:w="90" w:type="dxa"/>
              <w:left w:w="110" w:type="dxa"/>
              <w:bottom w:w="90" w:type="dxa"/>
              <w:right w:w="110" w:type="dxa"/>
            </w:tcMar>
            <w:vAlign w:val="center"/>
          </w:tcPr>
          <w:p w14:paraId="1FDD8034" w14:textId="77777777" w:rsidR="00E77C78" w:rsidRDefault="00000000">
            <w:r>
              <w:rPr>
                <w:sz w:val="19"/>
                <w:szCs w:val="19"/>
              </w:rPr>
              <w:t>Random Forest (9 feat., GSC+GA4)</w:t>
            </w:r>
          </w:p>
        </w:tc>
        <w:tc>
          <w:tcPr>
            <w:tcW w:w="1100" w:type="dxa"/>
            <w:shd w:val="clear" w:color="auto" w:fill="F2F5F8"/>
            <w:tcMar>
              <w:top w:w="90" w:type="dxa"/>
              <w:left w:w="110" w:type="dxa"/>
              <w:bottom w:w="90" w:type="dxa"/>
              <w:right w:w="110" w:type="dxa"/>
            </w:tcMar>
            <w:vAlign w:val="center"/>
          </w:tcPr>
          <w:p w14:paraId="0F8C0A0F" w14:textId="77777777" w:rsidR="00E77C78" w:rsidRDefault="00000000">
            <w:pPr>
              <w:jc w:val="center"/>
            </w:pPr>
            <w:r>
              <w:rPr>
                <w:sz w:val="19"/>
                <w:szCs w:val="19"/>
              </w:rPr>
              <w:t>0.665</w:t>
            </w:r>
          </w:p>
        </w:tc>
        <w:tc>
          <w:tcPr>
            <w:tcW w:w="1100" w:type="dxa"/>
            <w:shd w:val="clear" w:color="auto" w:fill="F2F5F8"/>
            <w:tcMar>
              <w:top w:w="90" w:type="dxa"/>
              <w:left w:w="110" w:type="dxa"/>
              <w:bottom w:w="90" w:type="dxa"/>
              <w:right w:w="110" w:type="dxa"/>
            </w:tcMar>
            <w:vAlign w:val="center"/>
          </w:tcPr>
          <w:p w14:paraId="0A6A99A6" w14:textId="77777777" w:rsidR="00E77C78" w:rsidRDefault="00000000">
            <w:pPr>
              <w:jc w:val="center"/>
            </w:pPr>
            <w:r>
              <w:rPr>
                <w:sz w:val="19"/>
                <w:szCs w:val="19"/>
              </w:rPr>
              <w:t>0.719</w:t>
            </w:r>
          </w:p>
        </w:tc>
        <w:tc>
          <w:tcPr>
            <w:tcW w:w="1000" w:type="dxa"/>
            <w:shd w:val="clear" w:color="auto" w:fill="F2F5F8"/>
            <w:tcMar>
              <w:top w:w="90" w:type="dxa"/>
              <w:left w:w="110" w:type="dxa"/>
              <w:bottom w:w="90" w:type="dxa"/>
              <w:right w:w="110" w:type="dxa"/>
            </w:tcMar>
            <w:vAlign w:val="center"/>
          </w:tcPr>
          <w:p w14:paraId="3695319F" w14:textId="77777777" w:rsidR="00E77C78" w:rsidRDefault="00000000">
            <w:pPr>
              <w:jc w:val="center"/>
            </w:pPr>
            <w:r>
              <w:rPr>
                <w:sz w:val="19"/>
                <w:szCs w:val="19"/>
              </w:rPr>
              <w:t>0.630</w:t>
            </w:r>
          </w:p>
        </w:tc>
        <w:tc>
          <w:tcPr>
            <w:tcW w:w="900" w:type="dxa"/>
            <w:shd w:val="clear" w:color="auto" w:fill="F2F5F8"/>
            <w:tcMar>
              <w:top w:w="90" w:type="dxa"/>
              <w:left w:w="110" w:type="dxa"/>
              <w:bottom w:w="90" w:type="dxa"/>
              <w:right w:w="110" w:type="dxa"/>
            </w:tcMar>
            <w:vAlign w:val="center"/>
          </w:tcPr>
          <w:p w14:paraId="149D8312" w14:textId="77777777" w:rsidR="00E77C78" w:rsidRDefault="00000000">
            <w:pPr>
              <w:jc w:val="center"/>
            </w:pPr>
            <w:r>
              <w:rPr>
                <w:sz w:val="19"/>
                <w:szCs w:val="19"/>
              </w:rPr>
              <w:t>0.671</w:t>
            </w:r>
          </w:p>
        </w:tc>
        <w:tc>
          <w:tcPr>
            <w:tcW w:w="1000" w:type="dxa"/>
            <w:shd w:val="clear" w:color="auto" w:fill="F2F5F8"/>
            <w:tcMar>
              <w:top w:w="90" w:type="dxa"/>
              <w:left w:w="110" w:type="dxa"/>
              <w:bottom w:w="90" w:type="dxa"/>
              <w:right w:w="110" w:type="dxa"/>
            </w:tcMar>
            <w:vAlign w:val="center"/>
          </w:tcPr>
          <w:p w14:paraId="79BA0900" w14:textId="77777777" w:rsidR="00E77C78" w:rsidRDefault="00000000">
            <w:pPr>
              <w:jc w:val="center"/>
            </w:pPr>
            <w:r>
              <w:rPr>
                <w:sz w:val="19"/>
                <w:szCs w:val="19"/>
              </w:rPr>
              <w:t>0.716</w:t>
            </w:r>
          </w:p>
        </w:tc>
        <w:tc>
          <w:tcPr>
            <w:tcW w:w="1000" w:type="dxa"/>
            <w:shd w:val="clear" w:color="auto" w:fill="F2F5F8"/>
            <w:tcMar>
              <w:top w:w="90" w:type="dxa"/>
              <w:left w:w="110" w:type="dxa"/>
              <w:bottom w:w="90" w:type="dxa"/>
              <w:right w:w="110" w:type="dxa"/>
            </w:tcMar>
            <w:vAlign w:val="center"/>
          </w:tcPr>
          <w:p w14:paraId="70F83F6E" w14:textId="77777777" w:rsidR="00E77C78" w:rsidRDefault="00000000">
            <w:pPr>
              <w:jc w:val="center"/>
            </w:pPr>
            <w:r>
              <w:rPr>
                <w:sz w:val="19"/>
                <w:szCs w:val="19"/>
              </w:rPr>
              <w:t>0.758</w:t>
            </w:r>
          </w:p>
        </w:tc>
      </w:tr>
      <w:tr w:rsidR="00E77C78" w14:paraId="626CB722" w14:textId="77777777">
        <w:tc>
          <w:tcPr>
            <w:tcW w:w="3300" w:type="dxa"/>
            <w:shd w:val="clear" w:color="auto" w:fill="FFFFFF"/>
            <w:tcMar>
              <w:top w:w="90" w:type="dxa"/>
              <w:left w:w="110" w:type="dxa"/>
              <w:bottom w:w="90" w:type="dxa"/>
              <w:right w:w="110" w:type="dxa"/>
            </w:tcMar>
            <w:vAlign w:val="center"/>
          </w:tcPr>
          <w:p w14:paraId="4E7E2CF0" w14:textId="77777777" w:rsidR="00E77C78" w:rsidRDefault="00000000">
            <w:r>
              <w:rPr>
                <w:sz w:val="19"/>
                <w:szCs w:val="19"/>
              </w:rPr>
              <w:t>Neural Network (9 feat., GSC+GA4)</w:t>
            </w:r>
          </w:p>
        </w:tc>
        <w:tc>
          <w:tcPr>
            <w:tcW w:w="1100" w:type="dxa"/>
            <w:shd w:val="clear" w:color="auto" w:fill="FFFFFF"/>
            <w:tcMar>
              <w:top w:w="90" w:type="dxa"/>
              <w:left w:w="110" w:type="dxa"/>
              <w:bottom w:w="90" w:type="dxa"/>
              <w:right w:w="110" w:type="dxa"/>
            </w:tcMar>
            <w:vAlign w:val="center"/>
          </w:tcPr>
          <w:p w14:paraId="598EC9BA" w14:textId="77777777" w:rsidR="00E77C78" w:rsidRDefault="00000000">
            <w:pPr>
              <w:jc w:val="center"/>
            </w:pPr>
            <w:r>
              <w:rPr>
                <w:sz w:val="19"/>
                <w:szCs w:val="19"/>
              </w:rPr>
              <w:t>0.659</w:t>
            </w:r>
          </w:p>
        </w:tc>
        <w:tc>
          <w:tcPr>
            <w:tcW w:w="1100" w:type="dxa"/>
            <w:shd w:val="clear" w:color="auto" w:fill="FFFFFF"/>
            <w:tcMar>
              <w:top w:w="90" w:type="dxa"/>
              <w:left w:w="110" w:type="dxa"/>
              <w:bottom w:w="90" w:type="dxa"/>
              <w:right w:w="110" w:type="dxa"/>
            </w:tcMar>
            <w:vAlign w:val="center"/>
          </w:tcPr>
          <w:p w14:paraId="55DDDCE7" w14:textId="77777777" w:rsidR="00E77C78" w:rsidRDefault="00000000">
            <w:pPr>
              <w:jc w:val="center"/>
            </w:pPr>
            <w:r>
              <w:rPr>
                <w:sz w:val="19"/>
                <w:szCs w:val="19"/>
              </w:rPr>
              <w:t>0.720</w:t>
            </w:r>
          </w:p>
        </w:tc>
        <w:tc>
          <w:tcPr>
            <w:tcW w:w="1000" w:type="dxa"/>
            <w:shd w:val="clear" w:color="auto" w:fill="FFFFFF"/>
            <w:tcMar>
              <w:top w:w="90" w:type="dxa"/>
              <w:left w:w="110" w:type="dxa"/>
              <w:bottom w:w="90" w:type="dxa"/>
              <w:right w:w="110" w:type="dxa"/>
            </w:tcMar>
            <w:vAlign w:val="center"/>
          </w:tcPr>
          <w:p w14:paraId="3B707F2E" w14:textId="77777777" w:rsidR="00E77C78" w:rsidRDefault="00000000">
            <w:pPr>
              <w:jc w:val="center"/>
            </w:pPr>
            <w:r>
              <w:rPr>
                <w:sz w:val="19"/>
                <w:szCs w:val="19"/>
              </w:rPr>
              <w:t>0.610</w:t>
            </w:r>
          </w:p>
        </w:tc>
        <w:tc>
          <w:tcPr>
            <w:tcW w:w="900" w:type="dxa"/>
            <w:shd w:val="clear" w:color="auto" w:fill="FFFFFF"/>
            <w:tcMar>
              <w:top w:w="90" w:type="dxa"/>
              <w:left w:w="110" w:type="dxa"/>
              <w:bottom w:w="90" w:type="dxa"/>
              <w:right w:w="110" w:type="dxa"/>
            </w:tcMar>
            <w:vAlign w:val="center"/>
          </w:tcPr>
          <w:p w14:paraId="65CBEBD0" w14:textId="77777777" w:rsidR="00E77C78" w:rsidRDefault="00000000">
            <w:pPr>
              <w:jc w:val="center"/>
            </w:pPr>
            <w:r>
              <w:rPr>
                <w:sz w:val="19"/>
                <w:szCs w:val="19"/>
              </w:rPr>
              <w:t>0.661</w:t>
            </w:r>
          </w:p>
        </w:tc>
        <w:tc>
          <w:tcPr>
            <w:tcW w:w="1000" w:type="dxa"/>
            <w:shd w:val="clear" w:color="auto" w:fill="FFFFFF"/>
            <w:tcMar>
              <w:top w:w="90" w:type="dxa"/>
              <w:left w:w="110" w:type="dxa"/>
              <w:bottom w:w="90" w:type="dxa"/>
              <w:right w:w="110" w:type="dxa"/>
            </w:tcMar>
            <w:vAlign w:val="center"/>
          </w:tcPr>
          <w:p w14:paraId="5B227E2D" w14:textId="77777777" w:rsidR="00E77C78" w:rsidRDefault="00000000">
            <w:pPr>
              <w:jc w:val="center"/>
            </w:pPr>
            <w:r>
              <w:rPr>
                <w:sz w:val="19"/>
                <w:szCs w:val="19"/>
              </w:rPr>
              <w:t>0.708</w:t>
            </w:r>
          </w:p>
        </w:tc>
        <w:tc>
          <w:tcPr>
            <w:tcW w:w="1000" w:type="dxa"/>
            <w:shd w:val="clear" w:color="auto" w:fill="FFFFFF"/>
            <w:tcMar>
              <w:top w:w="90" w:type="dxa"/>
              <w:left w:w="110" w:type="dxa"/>
              <w:bottom w:w="90" w:type="dxa"/>
              <w:right w:w="110" w:type="dxa"/>
            </w:tcMar>
            <w:vAlign w:val="center"/>
          </w:tcPr>
          <w:p w14:paraId="554F689A" w14:textId="77777777" w:rsidR="00E77C78" w:rsidRDefault="00000000">
            <w:pPr>
              <w:jc w:val="center"/>
            </w:pPr>
            <w:r>
              <w:rPr>
                <w:sz w:val="19"/>
                <w:szCs w:val="19"/>
              </w:rPr>
              <w:t>0.754</w:t>
            </w:r>
          </w:p>
        </w:tc>
      </w:tr>
      <w:tr w:rsidR="00E77C78" w14:paraId="169A1B1B" w14:textId="77777777">
        <w:tc>
          <w:tcPr>
            <w:tcW w:w="3300" w:type="dxa"/>
            <w:shd w:val="clear" w:color="auto" w:fill="F2F5F8"/>
            <w:tcMar>
              <w:top w:w="90" w:type="dxa"/>
              <w:left w:w="110" w:type="dxa"/>
              <w:bottom w:w="90" w:type="dxa"/>
              <w:right w:w="110" w:type="dxa"/>
            </w:tcMar>
            <w:vAlign w:val="center"/>
          </w:tcPr>
          <w:p w14:paraId="7FBA6F5C" w14:textId="414C5FF1" w:rsidR="00E77C78" w:rsidRDefault="00000000">
            <w:r>
              <w:rPr>
                <w:sz w:val="19"/>
                <w:szCs w:val="19"/>
              </w:rPr>
              <w:t>Random Forest, GSC</w:t>
            </w:r>
            <w:r w:rsidR="00E83B36">
              <w:rPr>
                <w:sz w:val="19"/>
                <w:szCs w:val="19"/>
              </w:rPr>
              <w:t xml:space="preserve"> </w:t>
            </w:r>
            <w:r>
              <w:rPr>
                <w:sz w:val="19"/>
                <w:szCs w:val="19"/>
              </w:rPr>
              <w:t xml:space="preserve">only (4 feat.) </w:t>
            </w:r>
            <w:r w:rsidR="00E83B36">
              <w:rPr>
                <w:sz w:val="19"/>
                <w:szCs w:val="19"/>
              </w:rPr>
              <w:t xml:space="preserve">  </w:t>
            </w:r>
            <w:r>
              <w:rPr>
                <w:sz w:val="19"/>
                <w:szCs w:val="19"/>
              </w:rPr>
              <w:t>final</w:t>
            </w:r>
          </w:p>
        </w:tc>
        <w:tc>
          <w:tcPr>
            <w:tcW w:w="1100" w:type="dxa"/>
            <w:shd w:val="clear" w:color="auto" w:fill="F2F5F8"/>
            <w:tcMar>
              <w:top w:w="90" w:type="dxa"/>
              <w:left w:w="110" w:type="dxa"/>
              <w:bottom w:w="90" w:type="dxa"/>
              <w:right w:w="110" w:type="dxa"/>
            </w:tcMar>
            <w:vAlign w:val="center"/>
          </w:tcPr>
          <w:p w14:paraId="2E4F1EB9" w14:textId="77777777" w:rsidR="00E77C78" w:rsidRDefault="00000000">
            <w:pPr>
              <w:jc w:val="center"/>
            </w:pPr>
            <w:r>
              <w:rPr>
                <w:sz w:val="19"/>
                <w:szCs w:val="19"/>
              </w:rPr>
              <w:t>0.667</w:t>
            </w:r>
          </w:p>
        </w:tc>
        <w:tc>
          <w:tcPr>
            <w:tcW w:w="1100" w:type="dxa"/>
            <w:shd w:val="clear" w:color="auto" w:fill="F2F5F8"/>
            <w:tcMar>
              <w:top w:w="90" w:type="dxa"/>
              <w:left w:w="110" w:type="dxa"/>
              <w:bottom w:w="90" w:type="dxa"/>
              <w:right w:w="110" w:type="dxa"/>
            </w:tcMar>
            <w:vAlign w:val="center"/>
          </w:tcPr>
          <w:p w14:paraId="2C5A7441" w14:textId="77777777" w:rsidR="00E77C78" w:rsidRDefault="00000000">
            <w:pPr>
              <w:jc w:val="center"/>
            </w:pPr>
            <w:r>
              <w:rPr>
                <w:sz w:val="19"/>
                <w:szCs w:val="19"/>
              </w:rPr>
              <w:t>0.721</w:t>
            </w:r>
          </w:p>
        </w:tc>
        <w:tc>
          <w:tcPr>
            <w:tcW w:w="1000" w:type="dxa"/>
            <w:shd w:val="clear" w:color="auto" w:fill="F2F5F8"/>
            <w:tcMar>
              <w:top w:w="90" w:type="dxa"/>
              <w:left w:w="110" w:type="dxa"/>
              <w:bottom w:w="90" w:type="dxa"/>
              <w:right w:w="110" w:type="dxa"/>
            </w:tcMar>
            <w:vAlign w:val="center"/>
          </w:tcPr>
          <w:p w14:paraId="252A9B4F" w14:textId="77777777" w:rsidR="00E77C78" w:rsidRDefault="00000000">
            <w:pPr>
              <w:jc w:val="center"/>
            </w:pPr>
            <w:r>
              <w:rPr>
                <w:sz w:val="19"/>
                <w:szCs w:val="19"/>
              </w:rPr>
              <w:t>0.633</w:t>
            </w:r>
          </w:p>
        </w:tc>
        <w:tc>
          <w:tcPr>
            <w:tcW w:w="900" w:type="dxa"/>
            <w:shd w:val="clear" w:color="auto" w:fill="F2F5F8"/>
            <w:tcMar>
              <w:top w:w="90" w:type="dxa"/>
              <w:left w:w="110" w:type="dxa"/>
              <w:bottom w:w="90" w:type="dxa"/>
              <w:right w:w="110" w:type="dxa"/>
            </w:tcMar>
            <w:vAlign w:val="center"/>
          </w:tcPr>
          <w:p w14:paraId="6E94FA4A" w14:textId="77777777" w:rsidR="00E77C78" w:rsidRDefault="00000000">
            <w:pPr>
              <w:jc w:val="center"/>
            </w:pPr>
            <w:r>
              <w:rPr>
                <w:sz w:val="19"/>
                <w:szCs w:val="19"/>
              </w:rPr>
              <w:t>0.674</w:t>
            </w:r>
          </w:p>
        </w:tc>
        <w:tc>
          <w:tcPr>
            <w:tcW w:w="1000" w:type="dxa"/>
            <w:shd w:val="clear" w:color="auto" w:fill="F2F5F8"/>
            <w:tcMar>
              <w:top w:w="90" w:type="dxa"/>
              <w:left w:w="110" w:type="dxa"/>
              <w:bottom w:w="90" w:type="dxa"/>
              <w:right w:w="110" w:type="dxa"/>
            </w:tcMar>
            <w:vAlign w:val="center"/>
          </w:tcPr>
          <w:p w14:paraId="6452EBDB" w14:textId="77777777" w:rsidR="00E77C78" w:rsidRDefault="00000000">
            <w:pPr>
              <w:jc w:val="center"/>
            </w:pPr>
            <w:r>
              <w:rPr>
                <w:sz w:val="19"/>
                <w:szCs w:val="19"/>
              </w:rPr>
              <w:t>0.722</w:t>
            </w:r>
          </w:p>
        </w:tc>
        <w:tc>
          <w:tcPr>
            <w:tcW w:w="1000" w:type="dxa"/>
            <w:shd w:val="clear" w:color="auto" w:fill="F2F5F8"/>
            <w:tcMar>
              <w:top w:w="90" w:type="dxa"/>
              <w:left w:w="110" w:type="dxa"/>
              <w:bottom w:w="90" w:type="dxa"/>
              <w:right w:w="110" w:type="dxa"/>
            </w:tcMar>
            <w:vAlign w:val="center"/>
          </w:tcPr>
          <w:p w14:paraId="5C2F1DE1" w14:textId="77777777" w:rsidR="00E77C78" w:rsidRDefault="00000000">
            <w:pPr>
              <w:jc w:val="center"/>
            </w:pPr>
            <w:r>
              <w:rPr>
                <w:sz w:val="19"/>
                <w:szCs w:val="19"/>
              </w:rPr>
              <w:t>0.762</w:t>
            </w:r>
          </w:p>
        </w:tc>
      </w:tr>
    </w:tbl>
    <w:p w14:paraId="310E9089" w14:textId="73DCB616" w:rsidR="00E77C78" w:rsidRDefault="00000000">
      <w:pPr>
        <w:spacing w:before="80" w:after="260"/>
        <w:jc w:val="center"/>
      </w:pPr>
      <w:r>
        <w:rPr>
          <w:i/>
          <w:iCs/>
          <w:color w:val="5A5A5A"/>
          <w:sz w:val="19"/>
          <w:szCs w:val="19"/>
        </w:rPr>
        <w:t>Table 2. All metrics computed on the held</w:t>
      </w:r>
      <w:r w:rsidR="00E83B36">
        <w:rPr>
          <w:i/>
          <w:iCs/>
          <w:color w:val="5A5A5A"/>
          <w:sz w:val="19"/>
          <w:szCs w:val="19"/>
        </w:rPr>
        <w:t xml:space="preserve"> </w:t>
      </w:r>
      <w:r>
        <w:rPr>
          <w:i/>
          <w:iCs/>
          <w:color w:val="5A5A5A"/>
          <w:sz w:val="19"/>
          <w:szCs w:val="19"/>
        </w:rPr>
        <w:t>out chronological test set (n = 215,552) at the default 0.50 probability threshold, except where noted otherwise in the threshold</w:t>
      </w:r>
      <w:r w:rsidR="00E83B36">
        <w:rPr>
          <w:i/>
          <w:iCs/>
          <w:color w:val="5A5A5A"/>
          <w:sz w:val="19"/>
          <w:szCs w:val="19"/>
        </w:rPr>
        <w:t xml:space="preserve"> </w:t>
      </w:r>
      <w:r>
        <w:rPr>
          <w:i/>
          <w:iCs/>
          <w:color w:val="5A5A5A"/>
          <w:sz w:val="19"/>
          <w:szCs w:val="19"/>
        </w:rPr>
        <w:t>tuning discussion below.</w:t>
      </w:r>
    </w:p>
    <w:p w14:paraId="16CB9450" w14:textId="77777777" w:rsidR="00E77C78" w:rsidRDefault="00000000">
      <w:pPr>
        <w:spacing w:before="160" w:after="40"/>
        <w:jc w:val="center"/>
      </w:pPr>
      <w:r>
        <w:rPr>
          <w:noProof/>
        </w:rPr>
        <w:drawing>
          <wp:inline distT="0" distB="0" distL="0" distR="0" wp14:anchorId="7D1CC8D6" wp14:editId="5451AD6E">
            <wp:extent cx="5486400" cy="3143250"/>
            <wp:effectExtent l="0" t="0" r="0" b="0"/>
            <wp:docPr id="964701766" name="Picture 96470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143250"/>
                    </a:xfrm>
                    <a:prstGeom prst="rect">
                      <a:avLst/>
                    </a:prstGeom>
                  </pic:spPr>
                </pic:pic>
              </a:graphicData>
            </a:graphic>
          </wp:inline>
        </w:drawing>
      </w:r>
    </w:p>
    <w:p w14:paraId="1B0591EA" w14:textId="3D838E6E" w:rsidR="00E77C78" w:rsidRDefault="00000000">
      <w:pPr>
        <w:spacing w:before="80" w:after="260"/>
        <w:jc w:val="center"/>
      </w:pPr>
      <w:r>
        <w:rPr>
          <w:i/>
          <w:iCs/>
          <w:color w:val="5A5A5A"/>
          <w:sz w:val="19"/>
          <w:szCs w:val="19"/>
        </w:rPr>
        <w:t>Figure 2. ROC</w:t>
      </w:r>
      <w:r w:rsidR="00E83B36">
        <w:rPr>
          <w:i/>
          <w:iCs/>
          <w:color w:val="5A5A5A"/>
          <w:sz w:val="19"/>
          <w:szCs w:val="19"/>
        </w:rPr>
        <w:t xml:space="preserve"> </w:t>
      </w:r>
      <w:r>
        <w:rPr>
          <w:i/>
          <w:iCs/>
          <w:color w:val="5A5A5A"/>
          <w:sz w:val="19"/>
          <w:szCs w:val="19"/>
        </w:rPr>
        <w:t>AUC and F1 across all six evaluated configurations. The GSC</w:t>
      </w:r>
      <w:r w:rsidR="00E83B36">
        <w:rPr>
          <w:i/>
          <w:iCs/>
          <w:color w:val="5A5A5A"/>
          <w:sz w:val="19"/>
          <w:szCs w:val="19"/>
        </w:rPr>
        <w:t xml:space="preserve"> </w:t>
      </w:r>
      <w:r>
        <w:rPr>
          <w:i/>
          <w:iCs/>
          <w:color w:val="5A5A5A"/>
          <w:sz w:val="19"/>
          <w:szCs w:val="19"/>
        </w:rPr>
        <w:t>only random forest edges out every other configuration, including the richer nine</w:t>
      </w:r>
      <w:r w:rsidR="00E83B36">
        <w:rPr>
          <w:i/>
          <w:iCs/>
          <w:color w:val="5A5A5A"/>
          <w:sz w:val="19"/>
          <w:szCs w:val="19"/>
        </w:rPr>
        <w:t xml:space="preserve"> </w:t>
      </w:r>
      <w:r>
        <w:rPr>
          <w:i/>
          <w:iCs/>
          <w:color w:val="5A5A5A"/>
          <w:sz w:val="19"/>
          <w:szCs w:val="19"/>
        </w:rPr>
        <w:t>feature models.</w:t>
      </w:r>
    </w:p>
    <w:p w14:paraId="3FBB711C" w14:textId="1CEF36B1" w:rsidR="00E77C78" w:rsidRDefault="00000000">
      <w:pPr>
        <w:spacing w:after="180" w:line="300" w:lineRule="auto"/>
        <w:jc w:val="both"/>
      </w:pPr>
      <w:r>
        <w:t xml:space="preserve">Two results stand out. First, the improvement over the baseline is consistent but modest </w:t>
      </w:r>
      <w:r w:rsidR="00E83B36">
        <w:t xml:space="preserve">  </w:t>
      </w:r>
      <w:r>
        <w:t>roughly 2 points of ROC</w:t>
      </w:r>
      <w:r w:rsidR="00E83B36">
        <w:t xml:space="preserve"> </w:t>
      </w:r>
      <w:r>
        <w:t xml:space="preserve">AUC (0.702 → 0.722) </w:t>
      </w:r>
      <w:r w:rsidR="00E83B36">
        <w:t xml:space="preserve">  </w:t>
      </w:r>
      <w:r>
        <w:t xml:space="preserve">which is the honest scale of what 30 days of Search Console history can tell </w:t>
      </w:r>
      <w:r>
        <w:lastRenderedPageBreak/>
        <w:t>you about the next 30 days. Second, and more instructive, adding Google Analytics 4 engagement data and a more expressive model did not help: the expanded logistic regression underperformed the three</w:t>
      </w:r>
      <w:r w:rsidR="00E83B36">
        <w:t xml:space="preserve"> </w:t>
      </w:r>
      <w:r>
        <w:t>feature baseline outright, and even the expanded random forest and neural network only matched, rather than clearly beat, the simpler GSC</w:t>
      </w:r>
      <w:r w:rsidR="00E83B36">
        <w:t xml:space="preserve"> </w:t>
      </w:r>
      <w:r>
        <w:t>only random forest. The most likely explanation, supported by the 63.6% missingness rate in GA4 fields, is that GA4 coverage gaps introduced more noise than signal; this reads as a genuine negative result rather than an artifact to explain away.</w:t>
      </w:r>
    </w:p>
    <w:p w14:paraId="14EF145E" w14:textId="77777777" w:rsidR="00E77C78" w:rsidRDefault="00000000">
      <w:pPr>
        <w:pStyle w:val="Heading2"/>
        <w:spacing w:before="340" w:after="140"/>
      </w:pPr>
      <w:r>
        <w:rPr>
          <w:b/>
          <w:bCs/>
          <w:color w:val="1F3A5F"/>
          <w:sz w:val="24"/>
          <w:szCs w:val="24"/>
        </w:rPr>
        <w:t>Feature Importance</w:t>
      </w:r>
    </w:p>
    <w:p w14:paraId="32ED21C8" w14:textId="0BE19453" w:rsidR="00E77C78" w:rsidRDefault="00000000">
      <w:pPr>
        <w:spacing w:after="180" w:line="300" w:lineRule="auto"/>
        <w:jc w:val="both"/>
      </w:pPr>
      <w:r>
        <w:t>For the final GSC</w:t>
      </w:r>
      <w:r w:rsidR="00E83B36">
        <w:t xml:space="preserve"> </w:t>
      </w:r>
      <w:r>
        <w:t>only random forest, click</w:t>
      </w:r>
      <w:r w:rsidR="00E83B36">
        <w:t xml:space="preserve"> </w:t>
      </w:r>
      <w:r>
        <w:t>through rate, raw clicks, and raw impressions carry most of the predictive weight, with average search position contributing a smaller but non</w:t>
      </w:r>
      <w:r w:rsidR="00E83B36">
        <w:t xml:space="preserve"> </w:t>
      </w:r>
      <w:r>
        <w:t>trivial share.</w:t>
      </w:r>
    </w:p>
    <w:p w14:paraId="4E35C202" w14:textId="77777777" w:rsidR="00E77C78" w:rsidRDefault="00000000">
      <w:pPr>
        <w:spacing w:before="160" w:after="40"/>
        <w:jc w:val="center"/>
      </w:pPr>
      <w:r>
        <w:rPr>
          <w:noProof/>
        </w:rPr>
        <w:drawing>
          <wp:inline distT="0" distB="0" distL="0" distR="0" wp14:anchorId="5C77402F" wp14:editId="65E62224">
            <wp:extent cx="5124450" cy="2266950"/>
            <wp:effectExtent l="0" t="0" r="0" b="0"/>
            <wp:docPr id="1220311591" name="Picture 122031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266950"/>
                    </a:xfrm>
                    <a:prstGeom prst="rect">
                      <a:avLst/>
                    </a:prstGeom>
                  </pic:spPr>
                </pic:pic>
              </a:graphicData>
            </a:graphic>
          </wp:inline>
        </w:drawing>
      </w:r>
    </w:p>
    <w:p w14:paraId="7F60A415" w14:textId="7AF644D8" w:rsidR="00E77C78" w:rsidRDefault="00000000">
      <w:pPr>
        <w:spacing w:before="80" w:after="260"/>
        <w:jc w:val="center"/>
      </w:pPr>
      <w:r>
        <w:rPr>
          <w:i/>
          <w:iCs/>
          <w:color w:val="5A5A5A"/>
          <w:sz w:val="19"/>
          <w:szCs w:val="19"/>
        </w:rPr>
        <w:t>Figure 3. Gini importance from the final random forest. Click</w:t>
      </w:r>
      <w:r w:rsidR="00E83B36">
        <w:rPr>
          <w:i/>
          <w:iCs/>
          <w:color w:val="5A5A5A"/>
          <w:sz w:val="19"/>
          <w:szCs w:val="19"/>
        </w:rPr>
        <w:t xml:space="preserve"> </w:t>
      </w:r>
      <w:r>
        <w:rPr>
          <w:i/>
          <w:iCs/>
          <w:color w:val="5A5A5A"/>
          <w:sz w:val="19"/>
          <w:szCs w:val="19"/>
        </w:rPr>
        <w:t>through rate is the single strongest predictor of a subsequent decline, ahead of raw click and impression volume.</w:t>
      </w:r>
    </w:p>
    <w:p w14:paraId="3983C645" w14:textId="77777777" w:rsidR="00E77C78" w:rsidRDefault="00000000">
      <w:pPr>
        <w:pStyle w:val="Heading2"/>
        <w:spacing w:before="340" w:after="140"/>
      </w:pPr>
      <w:r>
        <w:rPr>
          <w:b/>
          <w:bCs/>
          <w:color w:val="1F3A5F"/>
          <w:sz w:val="24"/>
          <w:szCs w:val="24"/>
        </w:rPr>
        <w:t>Threshold Tuning</w:t>
      </w:r>
    </w:p>
    <w:p w14:paraId="0F5A1CA9" w14:textId="5660B1AD" w:rsidR="00E77C78" w:rsidRDefault="00000000">
      <w:pPr>
        <w:spacing w:after="180" w:line="300" w:lineRule="auto"/>
        <w:jc w:val="both"/>
      </w:pPr>
      <w:r>
        <w:t>The default 0.50 probability threshold is not necessarily the right operating point for a review</w:t>
      </w:r>
      <w:r w:rsidR="00E83B36">
        <w:t xml:space="preserve"> </w:t>
      </w:r>
      <w:r>
        <w:t>queue use case, where a missed decline (false negative) costs more than an unnecessary review (false positive). Sweeping the threshold from 0.30 to 0.60 on the final GSC</w:t>
      </w:r>
      <w:r w:rsidR="00E83B36">
        <w:t xml:space="preserve"> </w:t>
      </w:r>
      <w:r>
        <w:t>only random forest traces a familiar precision/recall trade</w:t>
      </w:r>
      <w:r w:rsidR="00E83B36">
        <w:t xml:space="preserve"> </w:t>
      </w:r>
      <w:r>
        <w:t>off.</w:t>
      </w:r>
    </w:p>
    <w:p w14:paraId="0F0A3FD6" w14:textId="77777777" w:rsidR="00E77C78" w:rsidRDefault="00000000">
      <w:pPr>
        <w:spacing w:before="160" w:after="40"/>
        <w:jc w:val="center"/>
      </w:pPr>
      <w:r>
        <w:rPr>
          <w:noProof/>
        </w:rPr>
        <w:lastRenderedPageBreak/>
        <w:drawing>
          <wp:inline distT="0" distB="0" distL="0" distR="0" wp14:anchorId="48B89B77" wp14:editId="6D30FCA5">
            <wp:extent cx="5305425" cy="2876550"/>
            <wp:effectExtent l="0" t="0" r="0" b="0"/>
            <wp:docPr id="1759306842" name="Picture 1759306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2876550"/>
                    </a:xfrm>
                    <a:prstGeom prst="rect">
                      <a:avLst/>
                    </a:prstGeom>
                  </pic:spPr>
                </pic:pic>
              </a:graphicData>
            </a:graphic>
          </wp:inline>
        </w:drawing>
      </w:r>
    </w:p>
    <w:p w14:paraId="173FB050" w14:textId="77777777" w:rsidR="00E77C78" w:rsidRDefault="00000000">
      <w:pPr>
        <w:spacing w:before="80" w:after="260"/>
        <w:jc w:val="center"/>
      </w:pPr>
      <w:r>
        <w:rPr>
          <w:i/>
          <w:iCs/>
          <w:color w:val="5A5A5A"/>
          <w:sz w:val="19"/>
          <w:szCs w:val="19"/>
        </w:rPr>
        <w:t>Figure 4. Precision, recall, and F1 as a function of classification threshold, final model. A threshold of 0.40 was selected as the operating point for the recommendation engine, favoring recall over precision.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1500"/>
      </w:tblGrid>
      <w:tr w:rsidR="00E77C78" w14:paraId="03A64FAC" w14:textId="77777777">
        <w:trPr>
          <w:tblHeader/>
        </w:trPr>
        <w:tc>
          <w:tcPr>
            <w:tcW w:w="2600" w:type="dxa"/>
            <w:shd w:val="clear" w:color="auto" w:fill="1F3A5F"/>
            <w:tcMar>
              <w:top w:w="90" w:type="dxa"/>
              <w:left w:w="110" w:type="dxa"/>
              <w:bottom w:w="90" w:type="dxa"/>
              <w:right w:w="110" w:type="dxa"/>
            </w:tcMar>
            <w:vAlign w:val="center"/>
          </w:tcPr>
          <w:p w14:paraId="015BB00D" w14:textId="77777777" w:rsidR="00E77C78" w:rsidRDefault="00000000">
            <w:r>
              <w:rPr>
                <w:b/>
                <w:bCs/>
                <w:color w:val="FFFFFF"/>
                <w:sz w:val="19"/>
                <w:szCs w:val="19"/>
              </w:rPr>
              <w:t>Threshold</w:t>
            </w:r>
          </w:p>
        </w:tc>
        <w:tc>
          <w:tcPr>
            <w:tcW w:w="1500" w:type="dxa"/>
            <w:shd w:val="clear" w:color="auto" w:fill="1F3A5F"/>
            <w:tcMar>
              <w:top w:w="90" w:type="dxa"/>
              <w:left w:w="110" w:type="dxa"/>
              <w:bottom w:w="90" w:type="dxa"/>
              <w:right w:w="110" w:type="dxa"/>
            </w:tcMar>
            <w:vAlign w:val="center"/>
          </w:tcPr>
          <w:p w14:paraId="357DA509" w14:textId="77777777" w:rsidR="00E77C78" w:rsidRDefault="00000000">
            <w:pPr>
              <w:jc w:val="center"/>
            </w:pPr>
            <w:r>
              <w:rPr>
                <w:b/>
                <w:bCs/>
                <w:color w:val="FFFFFF"/>
                <w:sz w:val="19"/>
                <w:szCs w:val="19"/>
              </w:rPr>
              <w:t>Accuracy</w:t>
            </w:r>
          </w:p>
        </w:tc>
        <w:tc>
          <w:tcPr>
            <w:tcW w:w="1500" w:type="dxa"/>
            <w:shd w:val="clear" w:color="auto" w:fill="1F3A5F"/>
            <w:tcMar>
              <w:top w:w="90" w:type="dxa"/>
              <w:left w:w="110" w:type="dxa"/>
              <w:bottom w:w="90" w:type="dxa"/>
              <w:right w:w="110" w:type="dxa"/>
            </w:tcMar>
            <w:vAlign w:val="center"/>
          </w:tcPr>
          <w:p w14:paraId="30311A98" w14:textId="77777777" w:rsidR="00E77C78" w:rsidRDefault="00000000">
            <w:pPr>
              <w:jc w:val="center"/>
            </w:pPr>
            <w:r>
              <w:rPr>
                <w:b/>
                <w:bCs/>
                <w:color w:val="FFFFFF"/>
                <w:sz w:val="19"/>
                <w:szCs w:val="19"/>
              </w:rPr>
              <w:t>Precision</w:t>
            </w:r>
          </w:p>
        </w:tc>
        <w:tc>
          <w:tcPr>
            <w:tcW w:w="1500" w:type="dxa"/>
            <w:shd w:val="clear" w:color="auto" w:fill="1F3A5F"/>
            <w:tcMar>
              <w:top w:w="90" w:type="dxa"/>
              <w:left w:w="110" w:type="dxa"/>
              <w:bottom w:w="90" w:type="dxa"/>
              <w:right w:w="110" w:type="dxa"/>
            </w:tcMar>
            <w:vAlign w:val="center"/>
          </w:tcPr>
          <w:p w14:paraId="66D613BB" w14:textId="77777777" w:rsidR="00E77C78" w:rsidRDefault="00000000">
            <w:pPr>
              <w:jc w:val="center"/>
            </w:pPr>
            <w:r>
              <w:rPr>
                <w:b/>
                <w:bCs/>
                <w:color w:val="FFFFFF"/>
                <w:sz w:val="19"/>
                <w:szCs w:val="19"/>
              </w:rPr>
              <w:t>Recall</w:t>
            </w:r>
          </w:p>
        </w:tc>
        <w:tc>
          <w:tcPr>
            <w:tcW w:w="1500" w:type="dxa"/>
            <w:shd w:val="clear" w:color="auto" w:fill="1F3A5F"/>
            <w:tcMar>
              <w:top w:w="90" w:type="dxa"/>
              <w:left w:w="110" w:type="dxa"/>
              <w:bottom w:w="90" w:type="dxa"/>
              <w:right w:w="110" w:type="dxa"/>
            </w:tcMar>
            <w:vAlign w:val="center"/>
          </w:tcPr>
          <w:p w14:paraId="3DBFD6F5" w14:textId="77777777" w:rsidR="00E77C78" w:rsidRDefault="00000000">
            <w:pPr>
              <w:jc w:val="center"/>
            </w:pPr>
            <w:r>
              <w:rPr>
                <w:b/>
                <w:bCs/>
                <w:color w:val="FFFFFF"/>
                <w:sz w:val="19"/>
                <w:szCs w:val="19"/>
              </w:rPr>
              <w:t>F1</w:t>
            </w:r>
          </w:p>
        </w:tc>
      </w:tr>
      <w:tr w:rsidR="00E77C78" w14:paraId="073C7D0B" w14:textId="77777777">
        <w:tc>
          <w:tcPr>
            <w:tcW w:w="2600" w:type="dxa"/>
            <w:shd w:val="clear" w:color="auto" w:fill="FFFFFF"/>
            <w:tcMar>
              <w:top w:w="90" w:type="dxa"/>
              <w:left w:w="110" w:type="dxa"/>
              <w:bottom w:w="90" w:type="dxa"/>
              <w:right w:w="110" w:type="dxa"/>
            </w:tcMar>
            <w:vAlign w:val="center"/>
          </w:tcPr>
          <w:p w14:paraId="1E4B24B8" w14:textId="77777777" w:rsidR="00E77C78" w:rsidRDefault="00000000">
            <w:r>
              <w:rPr>
                <w:sz w:val="19"/>
                <w:szCs w:val="19"/>
              </w:rPr>
              <w:t>0.30</w:t>
            </w:r>
          </w:p>
        </w:tc>
        <w:tc>
          <w:tcPr>
            <w:tcW w:w="1500" w:type="dxa"/>
            <w:shd w:val="clear" w:color="auto" w:fill="FFFFFF"/>
            <w:tcMar>
              <w:top w:w="90" w:type="dxa"/>
              <w:left w:w="110" w:type="dxa"/>
              <w:bottom w:w="90" w:type="dxa"/>
              <w:right w:w="110" w:type="dxa"/>
            </w:tcMar>
            <w:vAlign w:val="center"/>
          </w:tcPr>
          <w:p w14:paraId="43CC7944" w14:textId="77777777" w:rsidR="00E77C78" w:rsidRDefault="00000000">
            <w:pPr>
              <w:jc w:val="center"/>
            </w:pPr>
            <w:r>
              <w:rPr>
                <w:sz w:val="19"/>
                <w:szCs w:val="19"/>
              </w:rPr>
              <w:t>0.591</w:t>
            </w:r>
          </w:p>
        </w:tc>
        <w:tc>
          <w:tcPr>
            <w:tcW w:w="1500" w:type="dxa"/>
            <w:shd w:val="clear" w:color="auto" w:fill="FFFFFF"/>
            <w:tcMar>
              <w:top w:w="90" w:type="dxa"/>
              <w:left w:w="110" w:type="dxa"/>
              <w:bottom w:w="90" w:type="dxa"/>
              <w:right w:w="110" w:type="dxa"/>
            </w:tcMar>
            <w:vAlign w:val="center"/>
          </w:tcPr>
          <w:p w14:paraId="1654F80D" w14:textId="77777777" w:rsidR="00E77C78" w:rsidRDefault="00000000">
            <w:pPr>
              <w:jc w:val="center"/>
            </w:pPr>
            <w:r>
              <w:rPr>
                <w:sz w:val="19"/>
                <w:szCs w:val="19"/>
              </w:rPr>
              <w:t>0.578</w:t>
            </w:r>
          </w:p>
        </w:tc>
        <w:tc>
          <w:tcPr>
            <w:tcW w:w="1500" w:type="dxa"/>
            <w:shd w:val="clear" w:color="auto" w:fill="FFFFFF"/>
            <w:tcMar>
              <w:top w:w="90" w:type="dxa"/>
              <w:left w:w="110" w:type="dxa"/>
              <w:bottom w:w="90" w:type="dxa"/>
              <w:right w:w="110" w:type="dxa"/>
            </w:tcMar>
            <w:vAlign w:val="center"/>
          </w:tcPr>
          <w:p w14:paraId="54BCD619" w14:textId="77777777" w:rsidR="00E77C78" w:rsidRDefault="00000000">
            <w:pPr>
              <w:jc w:val="center"/>
            </w:pPr>
            <w:r>
              <w:rPr>
                <w:sz w:val="19"/>
                <w:szCs w:val="19"/>
              </w:rPr>
              <w:t>0.922</w:t>
            </w:r>
          </w:p>
        </w:tc>
        <w:tc>
          <w:tcPr>
            <w:tcW w:w="1500" w:type="dxa"/>
            <w:shd w:val="clear" w:color="auto" w:fill="FFFFFF"/>
            <w:tcMar>
              <w:top w:w="90" w:type="dxa"/>
              <w:left w:w="110" w:type="dxa"/>
              <w:bottom w:w="90" w:type="dxa"/>
              <w:right w:w="110" w:type="dxa"/>
            </w:tcMar>
            <w:vAlign w:val="center"/>
          </w:tcPr>
          <w:p w14:paraId="6B6E72F1" w14:textId="77777777" w:rsidR="00E77C78" w:rsidRDefault="00000000">
            <w:pPr>
              <w:jc w:val="center"/>
            </w:pPr>
            <w:r>
              <w:rPr>
                <w:sz w:val="19"/>
                <w:szCs w:val="19"/>
              </w:rPr>
              <w:t>0.710</w:t>
            </w:r>
          </w:p>
        </w:tc>
      </w:tr>
      <w:tr w:rsidR="00E77C78" w14:paraId="21B6C402" w14:textId="77777777">
        <w:tc>
          <w:tcPr>
            <w:tcW w:w="2600" w:type="dxa"/>
            <w:shd w:val="clear" w:color="auto" w:fill="F2F5F8"/>
            <w:tcMar>
              <w:top w:w="90" w:type="dxa"/>
              <w:left w:w="110" w:type="dxa"/>
              <w:bottom w:w="90" w:type="dxa"/>
              <w:right w:w="110" w:type="dxa"/>
            </w:tcMar>
            <w:vAlign w:val="center"/>
          </w:tcPr>
          <w:p w14:paraId="3695BB48" w14:textId="77777777" w:rsidR="00E77C78" w:rsidRDefault="00000000">
            <w:r>
              <w:rPr>
                <w:sz w:val="19"/>
                <w:szCs w:val="19"/>
              </w:rPr>
              <w:t>0.35</w:t>
            </w:r>
          </w:p>
        </w:tc>
        <w:tc>
          <w:tcPr>
            <w:tcW w:w="1500" w:type="dxa"/>
            <w:shd w:val="clear" w:color="auto" w:fill="F2F5F8"/>
            <w:tcMar>
              <w:top w:w="90" w:type="dxa"/>
              <w:left w:w="110" w:type="dxa"/>
              <w:bottom w:w="90" w:type="dxa"/>
              <w:right w:w="110" w:type="dxa"/>
            </w:tcMar>
            <w:vAlign w:val="center"/>
          </w:tcPr>
          <w:p w14:paraId="293E7A0C" w14:textId="77777777" w:rsidR="00E77C78" w:rsidRDefault="00000000">
            <w:pPr>
              <w:jc w:val="center"/>
            </w:pPr>
            <w:r>
              <w:rPr>
                <w:sz w:val="19"/>
                <w:szCs w:val="19"/>
              </w:rPr>
              <w:t>0.630</w:t>
            </w:r>
          </w:p>
        </w:tc>
        <w:tc>
          <w:tcPr>
            <w:tcW w:w="1500" w:type="dxa"/>
            <w:shd w:val="clear" w:color="auto" w:fill="F2F5F8"/>
            <w:tcMar>
              <w:top w:w="90" w:type="dxa"/>
              <w:left w:w="110" w:type="dxa"/>
              <w:bottom w:w="90" w:type="dxa"/>
              <w:right w:w="110" w:type="dxa"/>
            </w:tcMar>
            <w:vAlign w:val="center"/>
          </w:tcPr>
          <w:p w14:paraId="5CDCDD5F" w14:textId="77777777" w:rsidR="00E77C78" w:rsidRDefault="00000000">
            <w:pPr>
              <w:jc w:val="center"/>
            </w:pPr>
            <w:r>
              <w:rPr>
                <w:sz w:val="19"/>
                <w:szCs w:val="19"/>
              </w:rPr>
              <w:t>0.616</w:t>
            </w:r>
          </w:p>
        </w:tc>
        <w:tc>
          <w:tcPr>
            <w:tcW w:w="1500" w:type="dxa"/>
            <w:shd w:val="clear" w:color="auto" w:fill="F2F5F8"/>
            <w:tcMar>
              <w:top w:w="90" w:type="dxa"/>
              <w:left w:w="110" w:type="dxa"/>
              <w:bottom w:w="90" w:type="dxa"/>
              <w:right w:w="110" w:type="dxa"/>
            </w:tcMar>
            <w:vAlign w:val="center"/>
          </w:tcPr>
          <w:p w14:paraId="20257C80" w14:textId="77777777" w:rsidR="00E77C78" w:rsidRDefault="00000000">
            <w:pPr>
              <w:jc w:val="center"/>
            </w:pPr>
            <w:r>
              <w:rPr>
                <w:sz w:val="19"/>
                <w:szCs w:val="19"/>
              </w:rPr>
              <w:t>0.847</w:t>
            </w:r>
          </w:p>
        </w:tc>
        <w:tc>
          <w:tcPr>
            <w:tcW w:w="1500" w:type="dxa"/>
            <w:shd w:val="clear" w:color="auto" w:fill="F2F5F8"/>
            <w:tcMar>
              <w:top w:w="90" w:type="dxa"/>
              <w:left w:w="110" w:type="dxa"/>
              <w:bottom w:w="90" w:type="dxa"/>
              <w:right w:w="110" w:type="dxa"/>
            </w:tcMar>
            <w:vAlign w:val="center"/>
          </w:tcPr>
          <w:p w14:paraId="5925FF0F" w14:textId="77777777" w:rsidR="00E77C78" w:rsidRDefault="00000000">
            <w:pPr>
              <w:jc w:val="center"/>
            </w:pPr>
            <w:r>
              <w:rPr>
                <w:sz w:val="19"/>
                <w:szCs w:val="19"/>
              </w:rPr>
              <w:t>0.714</w:t>
            </w:r>
          </w:p>
        </w:tc>
      </w:tr>
      <w:tr w:rsidR="00E77C78" w14:paraId="42E553AE" w14:textId="77777777">
        <w:tc>
          <w:tcPr>
            <w:tcW w:w="2600" w:type="dxa"/>
            <w:shd w:val="clear" w:color="auto" w:fill="FFFFFF"/>
            <w:tcMar>
              <w:top w:w="90" w:type="dxa"/>
              <w:left w:w="110" w:type="dxa"/>
              <w:bottom w:w="90" w:type="dxa"/>
              <w:right w:w="110" w:type="dxa"/>
            </w:tcMar>
            <w:vAlign w:val="center"/>
          </w:tcPr>
          <w:p w14:paraId="7B8A473B" w14:textId="77777777" w:rsidR="00E77C78" w:rsidRDefault="00000000">
            <w:r>
              <w:rPr>
                <w:sz w:val="19"/>
                <w:szCs w:val="19"/>
              </w:rPr>
              <w:t>0.40 (operating point)</w:t>
            </w:r>
          </w:p>
        </w:tc>
        <w:tc>
          <w:tcPr>
            <w:tcW w:w="1500" w:type="dxa"/>
            <w:shd w:val="clear" w:color="auto" w:fill="FFFFFF"/>
            <w:tcMar>
              <w:top w:w="90" w:type="dxa"/>
              <w:left w:w="110" w:type="dxa"/>
              <w:bottom w:w="90" w:type="dxa"/>
              <w:right w:w="110" w:type="dxa"/>
            </w:tcMar>
            <w:vAlign w:val="center"/>
          </w:tcPr>
          <w:p w14:paraId="02DB9FB8" w14:textId="77777777" w:rsidR="00E77C78" w:rsidRDefault="00000000">
            <w:pPr>
              <w:jc w:val="center"/>
            </w:pPr>
            <w:r>
              <w:rPr>
                <w:sz w:val="19"/>
                <w:szCs w:val="19"/>
              </w:rPr>
              <w:t>0.660</w:t>
            </w:r>
          </w:p>
        </w:tc>
        <w:tc>
          <w:tcPr>
            <w:tcW w:w="1500" w:type="dxa"/>
            <w:shd w:val="clear" w:color="auto" w:fill="FFFFFF"/>
            <w:tcMar>
              <w:top w:w="90" w:type="dxa"/>
              <w:left w:w="110" w:type="dxa"/>
              <w:bottom w:w="90" w:type="dxa"/>
              <w:right w:w="110" w:type="dxa"/>
            </w:tcMar>
            <w:vAlign w:val="center"/>
          </w:tcPr>
          <w:p w14:paraId="3E8AFDEE" w14:textId="77777777" w:rsidR="00E77C78" w:rsidRDefault="00000000">
            <w:pPr>
              <w:jc w:val="center"/>
            </w:pPr>
            <w:r>
              <w:rPr>
                <w:sz w:val="19"/>
                <w:szCs w:val="19"/>
              </w:rPr>
              <w:t>0.667</w:t>
            </w:r>
          </w:p>
        </w:tc>
        <w:tc>
          <w:tcPr>
            <w:tcW w:w="1500" w:type="dxa"/>
            <w:shd w:val="clear" w:color="auto" w:fill="FFFFFF"/>
            <w:tcMar>
              <w:top w:w="90" w:type="dxa"/>
              <w:left w:w="110" w:type="dxa"/>
              <w:bottom w:w="90" w:type="dxa"/>
              <w:right w:w="110" w:type="dxa"/>
            </w:tcMar>
            <w:vAlign w:val="center"/>
          </w:tcPr>
          <w:p w14:paraId="753C741E" w14:textId="77777777" w:rsidR="00E77C78" w:rsidRDefault="00000000">
            <w:pPr>
              <w:jc w:val="center"/>
            </w:pPr>
            <w:r>
              <w:rPr>
                <w:sz w:val="19"/>
                <w:szCs w:val="19"/>
              </w:rPr>
              <w:t>0.750</w:t>
            </w:r>
          </w:p>
        </w:tc>
        <w:tc>
          <w:tcPr>
            <w:tcW w:w="1500" w:type="dxa"/>
            <w:shd w:val="clear" w:color="auto" w:fill="FFFFFF"/>
            <w:tcMar>
              <w:top w:w="90" w:type="dxa"/>
              <w:left w:w="110" w:type="dxa"/>
              <w:bottom w:w="90" w:type="dxa"/>
              <w:right w:w="110" w:type="dxa"/>
            </w:tcMar>
            <w:vAlign w:val="center"/>
          </w:tcPr>
          <w:p w14:paraId="2B3F9FE1" w14:textId="77777777" w:rsidR="00E77C78" w:rsidRDefault="00000000">
            <w:pPr>
              <w:jc w:val="center"/>
            </w:pPr>
            <w:r>
              <w:rPr>
                <w:sz w:val="19"/>
                <w:szCs w:val="19"/>
              </w:rPr>
              <w:t>0.706</w:t>
            </w:r>
          </w:p>
        </w:tc>
      </w:tr>
      <w:tr w:rsidR="00E77C78" w14:paraId="166E42F1" w14:textId="77777777">
        <w:tc>
          <w:tcPr>
            <w:tcW w:w="2600" w:type="dxa"/>
            <w:shd w:val="clear" w:color="auto" w:fill="F2F5F8"/>
            <w:tcMar>
              <w:top w:w="90" w:type="dxa"/>
              <w:left w:w="110" w:type="dxa"/>
              <w:bottom w:w="90" w:type="dxa"/>
              <w:right w:w="110" w:type="dxa"/>
            </w:tcMar>
            <w:vAlign w:val="center"/>
          </w:tcPr>
          <w:p w14:paraId="72C804FD" w14:textId="77777777" w:rsidR="00E77C78" w:rsidRDefault="00000000">
            <w:r>
              <w:rPr>
                <w:sz w:val="19"/>
                <w:szCs w:val="19"/>
              </w:rPr>
              <w:t>0.45</w:t>
            </w:r>
          </w:p>
        </w:tc>
        <w:tc>
          <w:tcPr>
            <w:tcW w:w="1500" w:type="dxa"/>
            <w:shd w:val="clear" w:color="auto" w:fill="F2F5F8"/>
            <w:tcMar>
              <w:top w:w="90" w:type="dxa"/>
              <w:left w:w="110" w:type="dxa"/>
              <w:bottom w:w="90" w:type="dxa"/>
              <w:right w:w="110" w:type="dxa"/>
            </w:tcMar>
            <w:vAlign w:val="center"/>
          </w:tcPr>
          <w:p w14:paraId="7E744263" w14:textId="77777777" w:rsidR="00E77C78" w:rsidRDefault="00000000">
            <w:pPr>
              <w:jc w:val="center"/>
            </w:pPr>
            <w:r>
              <w:rPr>
                <w:sz w:val="19"/>
                <w:szCs w:val="19"/>
              </w:rPr>
              <w:t>0.664</w:t>
            </w:r>
          </w:p>
        </w:tc>
        <w:tc>
          <w:tcPr>
            <w:tcW w:w="1500" w:type="dxa"/>
            <w:shd w:val="clear" w:color="auto" w:fill="F2F5F8"/>
            <w:tcMar>
              <w:top w:w="90" w:type="dxa"/>
              <w:left w:w="110" w:type="dxa"/>
              <w:bottom w:w="90" w:type="dxa"/>
              <w:right w:w="110" w:type="dxa"/>
            </w:tcMar>
            <w:vAlign w:val="center"/>
          </w:tcPr>
          <w:p w14:paraId="4D23C022" w14:textId="77777777" w:rsidR="00E77C78" w:rsidRDefault="00000000">
            <w:pPr>
              <w:jc w:val="center"/>
            </w:pPr>
            <w:r>
              <w:rPr>
                <w:sz w:val="19"/>
                <w:szCs w:val="19"/>
              </w:rPr>
              <w:t>0.690</w:t>
            </w:r>
          </w:p>
        </w:tc>
        <w:tc>
          <w:tcPr>
            <w:tcW w:w="1500" w:type="dxa"/>
            <w:shd w:val="clear" w:color="auto" w:fill="F2F5F8"/>
            <w:tcMar>
              <w:top w:w="90" w:type="dxa"/>
              <w:left w:w="110" w:type="dxa"/>
              <w:bottom w:w="90" w:type="dxa"/>
              <w:right w:w="110" w:type="dxa"/>
            </w:tcMar>
            <w:vAlign w:val="center"/>
          </w:tcPr>
          <w:p w14:paraId="6F8EAF0B" w14:textId="77777777" w:rsidR="00E77C78" w:rsidRDefault="00000000">
            <w:pPr>
              <w:jc w:val="center"/>
            </w:pPr>
            <w:r>
              <w:rPr>
                <w:sz w:val="19"/>
                <w:szCs w:val="19"/>
              </w:rPr>
              <w:t>0.697</w:t>
            </w:r>
          </w:p>
        </w:tc>
        <w:tc>
          <w:tcPr>
            <w:tcW w:w="1500" w:type="dxa"/>
            <w:shd w:val="clear" w:color="auto" w:fill="F2F5F8"/>
            <w:tcMar>
              <w:top w:w="90" w:type="dxa"/>
              <w:left w:w="110" w:type="dxa"/>
              <w:bottom w:w="90" w:type="dxa"/>
              <w:right w:w="110" w:type="dxa"/>
            </w:tcMar>
            <w:vAlign w:val="center"/>
          </w:tcPr>
          <w:p w14:paraId="4FDE18E7" w14:textId="77777777" w:rsidR="00E77C78" w:rsidRDefault="00000000">
            <w:pPr>
              <w:jc w:val="center"/>
            </w:pPr>
            <w:r>
              <w:rPr>
                <w:sz w:val="19"/>
                <w:szCs w:val="19"/>
              </w:rPr>
              <w:t>0.693</w:t>
            </w:r>
          </w:p>
        </w:tc>
      </w:tr>
      <w:tr w:rsidR="00E77C78" w14:paraId="5FED79E1" w14:textId="77777777">
        <w:tc>
          <w:tcPr>
            <w:tcW w:w="2600" w:type="dxa"/>
            <w:shd w:val="clear" w:color="auto" w:fill="FFFFFF"/>
            <w:tcMar>
              <w:top w:w="90" w:type="dxa"/>
              <w:left w:w="110" w:type="dxa"/>
              <w:bottom w:w="90" w:type="dxa"/>
              <w:right w:w="110" w:type="dxa"/>
            </w:tcMar>
            <w:vAlign w:val="center"/>
          </w:tcPr>
          <w:p w14:paraId="1F0AD60B" w14:textId="77777777" w:rsidR="00E77C78" w:rsidRDefault="00000000">
            <w:r>
              <w:rPr>
                <w:sz w:val="19"/>
                <w:szCs w:val="19"/>
              </w:rPr>
              <w:t>0.50 (default)</w:t>
            </w:r>
          </w:p>
        </w:tc>
        <w:tc>
          <w:tcPr>
            <w:tcW w:w="1500" w:type="dxa"/>
            <w:shd w:val="clear" w:color="auto" w:fill="FFFFFF"/>
            <w:tcMar>
              <w:top w:w="90" w:type="dxa"/>
              <w:left w:w="110" w:type="dxa"/>
              <w:bottom w:w="90" w:type="dxa"/>
              <w:right w:w="110" w:type="dxa"/>
            </w:tcMar>
            <w:vAlign w:val="center"/>
          </w:tcPr>
          <w:p w14:paraId="7DC22A33" w14:textId="77777777" w:rsidR="00E77C78" w:rsidRDefault="00000000">
            <w:pPr>
              <w:jc w:val="center"/>
            </w:pPr>
            <w:r>
              <w:rPr>
                <w:sz w:val="19"/>
                <w:szCs w:val="19"/>
              </w:rPr>
              <w:t>0.667</w:t>
            </w:r>
          </w:p>
        </w:tc>
        <w:tc>
          <w:tcPr>
            <w:tcW w:w="1500" w:type="dxa"/>
            <w:shd w:val="clear" w:color="auto" w:fill="FFFFFF"/>
            <w:tcMar>
              <w:top w:w="90" w:type="dxa"/>
              <w:left w:w="110" w:type="dxa"/>
              <w:bottom w:w="90" w:type="dxa"/>
              <w:right w:w="110" w:type="dxa"/>
            </w:tcMar>
            <w:vAlign w:val="center"/>
          </w:tcPr>
          <w:p w14:paraId="1CD9EE4D" w14:textId="77777777" w:rsidR="00E77C78" w:rsidRDefault="00000000">
            <w:pPr>
              <w:jc w:val="center"/>
            </w:pPr>
            <w:r>
              <w:rPr>
                <w:sz w:val="19"/>
                <w:szCs w:val="19"/>
              </w:rPr>
              <w:t>0.721</w:t>
            </w:r>
          </w:p>
        </w:tc>
        <w:tc>
          <w:tcPr>
            <w:tcW w:w="1500" w:type="dxa"/>
            <w:shd w:val="clear" w:color="auto" w:fill="FFFFFF"/>
            <w:tcMar>
              <w:top w:w="90" w:type="dxa"/>
              <w:left w:w="110" w:type="dxa"/>
              <w:bottom w:w="90" w:type="dxa"/>
              <w:right w:w="110" w:type="dxa"/>
            </w:tcMar>
            <w:vAlign w:val="center"/>
          </w:tcPr>
          <w:p w14:paraId="6F97B88A" w14:textId="77777777" w:rsidR="00E77C78" w:rsidRDefault="00000000">
            <w:pPr>
              <w:jc w:val="center"/>
            </w:pPr>
            <w:r>
              <w:rPr>
                <w:sz w:val="19"/>
                <w:szCs w:val="19"/>
              </w:rPr>
              <w:t>0.633</w:t>
            </w:r>
          </w:p>
        </w:tc>
        <w:tc>
          <w:tcPr>
            <w:tcW w:w="1500" w:type="dxa"/>
            <w:shd w:val="clear" w:color="auto" w:fill="FFFFFF"/>
            <w:tcMar>
              <w:top w:w="90" w:type="dxa"/>
              <w:left w:w="110" w:type="dxa"/>
              <w:bottom w:w="90" w:type="dxa"/>
              <w:right w:w="110" w:type="dxa"/>
            </w:tcMar>
            <w:vAlign w:val="center"/>
          </w:tcPr>
          <w:p w14:paraId="2A8F8BA8" w14:textId="77777777" w:rsidR="00E77C78" w:rsidRDefault="00000000">
            <w:pPr>
              <w:jc w:val="center"/>
            </w:pPr>
            <w:r>
              <w:rPr>
                <w:sz w:val="19"/>
                <w:szCs w:val="19"/>
              </w:rPr>
              <w:t>0.674</w:t>
            </w:r>
          </w:p>
        </w:tc>
      </w:tr>
      <w:tr w:rsidR="00E77C78" w14:paraId="5AAD3DD9" w14:textId="77777777">
        <w:tc>
          <w:tcPr>
            <w:tcW w:w="2600" w:type="dxa"/>
            <w:shd w:val="clear" w:color="auto" w:fill="F2F5F8"/>
            <w:tcMar>
              <w:top w:w="90" w:type="dxa"/>
              <w:left w:w="110" w:type="dxa"/>
              <w:bottom w:w="90" w:type="dxa"/>
              <w:right w:w="110" w:type="dxa"/>
            </w:tcMar>
            <w:vAlign w:val="center"/>
          </w:tcPr>
          <w:p w14:paraId="3469A260" w14:textId="77777777" w:rsidR="00E77C78" w:rsidRDefault="00000000">
            <w:r>
              <w:rPr>
                <w:sz w:val="19"/>
                <w:szCs w:val="19"/>
              </w:rPr>
              <w:t>0.55</w:t>
            </w:r>
          </w:p>
        </w:tc>
        <w:tc>
          <w:tcPr>
            <w:tcW w:w="1500" w:type="dxa"/>
            <w:shd w:val="clear" w:color="auto" w:fill="F2F5F8"/>
            <w:tcMar>
              <w:top w:w="90" w:type="dxa"/>
              <w:left w:w="110" w:type="dxa"/>
              <w:bottom w:w="90" w:type="dxa"/>
              <w:right w:w="110" w:type="dxa"/>
            </w:tcMar>
            <w:vAlign w:val="center"/>
          </w:tcPr>
          <w:p w14:paraId="53871D75" w14:textId="77777777" w:rsidR="00E77C78" w:rsidRDefault="00000000">
            <w:pPr>
              <w:jc w:val="center"/>
            </w:pPr>
            <w:r>
              <w:rPr>
                <w:sz w:val="19"/>
                <w:szCs w:val="19"/>
              </w:rPr>
              <w:t>0.659</w:t>
            </w:r>
          </w:p>
        </w:tc>
        <w:tc>
          <w:tcPr>
            <w:tcW w:w="1500" w:type="dxa"/>
            <w:shd w:val="clear" w:color="auto" w:fill="F2F5F8"/>
            <w:tcMar>
              <w:top w:w="90" w:type="dxa"/>
              <w:left w:w="110" w:type="dxa"/>
              <w:bottom w:w="90" w:type="dxa"/>
              <w:right w:w="110" w:type="dxa"/>
            </w:tcMar>
            <w:vAlign w:val="center"/>
          </w:tcPr>
          <w:p w14:paraId="0181F084" w14:textId="77777777" w:rsidR="00E77C78" w:rsidRDefault="00000000">
            <w:pPr>
              <w:jc w:val="center"/>
            </w:pPr>
            <w:r>
              <w:rPr>
                <w:sz w:val="19"/>
                <w:szCs w:val="19"/>
              </w:rPr>
              <w:t>0.748</w:t>
            </w:r>
          </w:p>
        </w:tc>
        <w:tc>
          <w:tcPr>
            <w:tcW w:w="1500" w:type="dxa"/>
            <w:shd w:val="clear" w:color="auto" w:fill="F2F5F8"/>
            <w:tcMar>
              <w:top w:w="90" w:type="dxa"/>
              <w:left w:w="110" w:type="dxa"/>
              <w:bottom w:w="90" w:type="dxa"/>
              <w:right w:w="110" w:type="dxa"/>
            </w:tcMar>
            <w:vAlign w:val="center"/>
          </w:tcPr>
          <w:p w14:paraId="70F4B7B7" w14:textId="77777777" w:rsidR="00E77C78" w:rsidRDefault="00000000">
            <w:pPr>
              <w:jc w:val="center"/>
            </w:pPr>
            <w:r>
              <w:rPr>
                <w:sz w:val="19"/>
                <w:szCs w:val="19"/>
              </w:rPr>
              <w:t>0.565</w:t>
            </w:r>
          </w:p>
        </w:tc>
        <w:tc>
          <w:tcPr>
            <w:tcW w:w="1500" w:type="dxa"/>
            <w:shd w:val="clear" w:color="auto" w:fill="F2F5F8"/>
            <w:tcMar>
              <w:top w:w="90" w:type="dxa"/>
              <w:left w:w="110" w:type="dxa"/>
              <w:bottom w:w="90" w:type="dxa"/>
              <w:right w:w="110" w:type="dxa"/>
            </w:tcMar>
            <w:vAlign w:val="center"/>
          </w:tcPr>
          <w:p w14:paraId="7738D76C" w14:textId="77777777" w:rsidR="00E77C78" w:rsidRDefault="00000000">
            <w:pPr>
              <w:jc w:val="center"/>
            </w:pPr>
            <w:r>
              <w:rPr>
                <w:sz w:val="19"/>
                <w:szCs w:val="19"/>
              </w:rPr>
              <w:t>0.644</w:t>
            </w:r>
          </w:p>
        </w:tc>
      </w:tr>
      <w:tr w:rsidR="00E77C78" w14:paraId="42327624" w14:textId="77777777">
        <w:tc>
          <w:tcPr>
            <w:tcW w:w="2600" w:type="dxa"/>
            <w:shd w:val="clear" w:color="auto" w:fill="FFFFFF"/>
            <w:tcMar>
              <w:top w:w="90" w:type="dxa"/>
              <w:left w:w="110" w:type="dxa"/>
              <w:bottom w:w="90" w:type="dxa"/>
              <w:right w:w="110" w:type="dxa"/>
            </w:tcMar>
            <w:vAlign w:val="center"/>
          </w:tcPr>
          <w:p w14:paraId="432A9229" w14:textId="77777777" w:rsidR="00E77C78" w:rsidRDefault="00000000">
            <w:r>
              <w:rPr>
                <w:sz w:val="19"/>
                <w:szCs w:val="19"/>
              </w:rPr>
              <w:t>0.60</w:t>
            </w:r>
          </w:p>
        </w:tc>
        <w:tc>
          <w:tcPr>
            <w:tcW w:w="1500" w:type="dxa"/>
            <w:shd w:val="clear" w:color="auto" w:fill="FFFFFF"/>
            <w:tcMar>
              <w:top w:w="90" w:type="dxa"/>
              <w:left w:w="110" w:type="dxa"/>
              <w:bottom w:w="90" w:type="dxa"/>
              <w:right w:w="110" w:type="dxa"/>
            </w:tcMar>
            <w:vAlign w:val="center"/>
          </w:tcPr>
          <w:p w14:paraId="5336110D" w14:textId="77777777" w:rsidR="00E77C78" w:rsidRDefault="00000000">
            <w:pPr>
              <w:jc w:val="center"/>
            </w:pPr>
            <w:r>
              <w:rPr>
                <w:sz w:val="19"/>
                <w:szCs w:val="19"/>
              </w:rPr>
              <w:t>0.644</w:t>
            </w:r>
          </w:p>
        </w:tc>
        <w:tc>
          <w:tcPr>
            <w:tcW w:w="1500" w:type="dxa"/>
            <w:shd w:val="clear" w:color="auto" w:fill="FFFFFF"/>
            <w:tcMar>
              <w:top w:w="90" w:type="dxa"/>
              <w:left w:w="110" w:type="dxa"/>
              <w:bottom w:w="90" w:type="dxa"/>
              <w:right w:w="110" w:type="dxa"/>
            </w:tcMar>
            <w:vAlign w:val="center"/>
          </w:tcPr>
          <w:p w14:paraId="5C38F79D" w14:textId="77777777" w:rsidR="00E77C78" w:rsidRDefault="00000000">
            <w:pPr>
              <w:jc w:val="center"/>
            </w:pPr>
            <w:r>
              <w:rPr>
                <w:sz w:val="19"/>
                <w:szCs w:val="19"/>
              </w:rPr>
              <w:t>0.771</w:t>
            </w:r>
          </w:p>
        </w:tc>
        <w:tc>
          <w:tcPr>
            <w:tcW w:w="1500" w:type="dxa"/>
            <w:shd w:val="clear" w:color="auto" w:fill="FFFFFF"/>
            <w:tcMar>
              <w:top w:w="90" w:type="dxa"/>
              <w:left w:w="110" w:type="dxa"/>
              <w:bottom w:w="90" w:type="dxa"/>
              <w:right w:w="110" w:type="dxa"/>
            </w:tcMar>
            <w:vAlign w:val="center"/>
          </w:tcPr>
          <w:p w14:paraId="10801E5A" w14:textId="77777777" w:rsidR="00E77C78" w:rsidRDefault="00000000">
            <w:pPr>
              <w:jc w:val="center"/>
            </w:pPr>
            <w:r>
              <w:rPr>
                <w:sz w:val="19"/>
                <w:szCs w:val="19"/>
              </w:rPr>
              <w:t>0.493</w:t>
            </w:r>
          </w:p>
        </w:tc>
        <w:tc>
          <w:tcPr>
            <w:tcW w:w="1500" w:type="dxa"/>
            <w:shd w:val="clear" w:color="auto" w:fill="FFFFFF"/>
            <w:tcMar>
              <w:top w:w="90" w:type="dxa"/>
              <w:left w:w="110" w:type="dxa"/>
              <w:bottom w:w="90" w:type="dxa"/>
              <w:right w:w="110" w:type="dxa"/>
            </w:tcMar>
            <w:vAlign w:val="center"/>
          </w:tcPr>
          <w:p w14:paraId="1E190DC8" w14:textId="77777777" w:rsidR="00E77C78" w:rsidRDefault="00000000">
            <w:pPr>
              <w:jc w:val="center"/>
            </w:pPr>
            <w:r>
              <w:rPr>
                <w:sz w:val="19"/>
                <w:szCs w:val="19"/>
              </w:rPr>
              <w:t>0.601</w:t>
            </w:r>
          </w:p>
        </w:tc>
      </w:tr>
    </w:tbl>
    <w:p w14:paraId="24EB1DAB" w14:textId="7C44C399" w:rsidR="00E77C78" w:rsidRDefault="00000000">
      <w:pPr>
        <w:spacing w:before="80" w:after="260"/>
        <w:jc w:val="center"/>
      </w:pPr>
      <w:r>
        <w:rPr>
          <w:i/>
          <w:iCs/>
          <w:color w:val="5A5A5A"/>
          <w:sz w:val="19"/>
          <w:szCs w:val="19"/>
        </w:rPr>
        <w:t>Table 3. Threshold sweep, final GSC</w:t>
      </w:r>
      <w:r w:rsidR="00E83B36">
        <w:rPr>
          <w:i/>
          <w:iCs/>
          <w:color w:val="5A5A5A"/>
          <w:sz w:val="19"/>
          <w:szCs w:val="19"/>
        </w:rPr>
        <w:t xml:space="preserve"> </w:t>
      </w:r>
      <w:r>
        <w:rPr>
          <w:i/>
          <w:iCs/>
          <w:color w:val="5A5A5A"/>
          <w:sz w:val="19"/>
          <w:szCs w:val="19"/>
        </w:rPr>
        <w:t>only random forest. At the selected 0.40 operating point, the model correctly identifies 75.0% of genuinely declining content.</w:t>
      </w:r>
    </w:p>
    <w:p w14:paraId="6ADDF3BF" w14:textId="72B82B5D" w:rsidR="00E77C78" w:rsidRDefault="00000000">
      <w:pPr>
        <w:spacing w:after="180" w:line="300" w:lineRule="auto"/>
        <w:jc w:val="both"/>
      </w:pPr>
      <w:r>
        <w:t>At the 0.40 operating threshold, the confusion matrix on the 215,552</w:t>
      </w:r>
      <w:r w:rsidR="00E83B36">
        <w:t xml:space="preserve"> </w:t>
      </w:r>
      <w:r>
        <w:t>row test set was: 54,316 true negatives, 43,891 false positives, 29,330 false negatives, and 88,015 true positives. In practical terms, three in four truly declining items are surfaced for review, at the cost of roughly two review</w:t>
      </w:r>
      <w:r w:rsidR="00E83B36">
        <w:t xml:space="preserve"> </w:t>
      </w:r>
      <w:r>
        <w:t>worthy false alarms for every three correct flags a trade</w:t>
      </w:r>
      <w:r w:rsidR="00E83B36">
        <w:t xml:space="preserve"> </w:t>
      </w:r>
      <w:r>
        <w:t>off judged reasonable for a triage tool whose downstream action is “add to a review queue,” not “automatically take a page down.”</w:t>
      </w:r>
    </w:p>
    <w:p w14:paraId="5FDCE34A" w14:textId="77777777" w:rsidR="00E77C78" w:rsidRDefault="00000000">
      <w:pPr>
        <w:pStyle w:val="Heading1"/>
        <w:pBdr>
          <w:bottom w:val="single" w:sz="8" w:space="4" w:color="1F3A5F"/>
        </w:pBdr>
        <w:spacing w:before="480" w:after="200"/>
      </w:pPr>
      <w:r>
        <w:rPr>
          <w:b/>
          <w:bCs/>
          <w:color w:val="1F3A5F"/>
          <w:sz w:val="30"/>
          <w:szCs w:val="30"/>
        </w:rPr>
        <w:t>Limitations &amp; Honest Framing</w:t>
      </w:r>
    </w:p>
    <w:p w14:paraId="3808864B" w14:textId="61ACD01C" w:rsidR="00E77C78" w:rsidRDefault="00000000">
      <w:pPr>
        <w:spacing w:after="180" w:line="300" w:lineRule="auto"/>
        <w:jc w:val="both"/>
      </w:pPr>
      <w:r>
        <w:t>The results in this paper should be read as decision</w:t>
      </w:r>
      <w:r w:rsidR="00E83B36">
        <w:t xml:space="preserve"> </w:t>
      </w:r>
      <w:r>
        <w:t>support signals, not forecasts or diagnoses, for the following reasons:</w:t>
      </w:r>
    </w:p>
    <w:p w14:paraId="3A14C11D" w14:textId="064D71C6" w:rsidR="00E77C78" w:rsidRDefault="00000000">
      <w:pPr>
        <w:pStyle w:val="ListParagraph"/>
        <w:numPr>
          <w:ilvl w:val="0"/>
          <w:numId w:val="2"/>
        </w:numPr>
        <w:spacing w:after="100" w:line="290" w:lineRule="auto"/>
      </w:pPr>
      <w:r>
        <w:rPr>
          <w:b/>
          <w:bCs/>
        </w:rPr>
        <w:lastRenderedPageBreak/>
        <w:t xml:space="preserve">Correlational, not causal. </w:t>
      </w:r>
      <w:r>
        <w:t xml:space="preserve">Nothing here identifies why a page's clicks might fall </w:t>
      </w:r>
      <w:r w:rsidR="00E83B36">
        <w:t xml:space="preserve">  </w:t>
      </w:r>
      <w:r>
        <w:t>not a specific Google algorithm change, not a competitor's action, not a content</w:t>
      </w:r>
      <w:r w:rsidR="00E83B36">
        <w:t xml:space="preserve"> </w:t>
      </w:r>
      <w:r>
        <w:t>quality judgment. The model observes that certain patterns in impressions, clicks, CTR, and position historically preceded a decline; it does not explain the mechanism.</w:t>
      </w:r>
    </w:p>
    <w:p w14:paraId="49415585" w14:textId="5237ACB6" w:rsidR="00E77C78" w:rsidRDefault="00000000">
      <w:pPr>
        <w:pStyle w:val="ListParagraph"/>
        <w:numPr>
          <w:ilvl w:val="0"/>
          <w:numId w:val="2"/>
        </w:numPr>
        <w:spacing w:after="100" w:line="290" w:lineRule="auto"/>
      </w:pPr>
      <w:r>
        <w:rPr>
          <w:b/>
          <w:bCs/>
        </w:rPr>
        <w:t xml:space="preserve">Modest, not dramatic, lift. </w:t>
      </w:r>
      <w:r>
        <w:t>A ROC</w:t>
      </w:r>
      <w:r w:rsidR="00E83B36">
        <w:t xml:space="preserve"> </w:t>
      </w:r>
      <w:r>
        <w:t>AUC of 0.722 against a 0.702 baseline is a real but incremental improvement. This model is well suited to help a team decide where to look first among hundreds of thousands of items; it is not precise enough to be treated as a confident forecast for any single page.</w:t>
      </w:r>
    </w:p>
    <w:p w14:paraId="6A7A9CF1" w14:textId="68B7BBAF" w:rsidR="00E77C78" w:rsidRDefault="00000000">
      <w:pPr>
        <w:pStyle w:val="ListParagraph"/>
        <w:numPr>
          <w:ilvl w:val="0"/>
          <w:numId w:val="2"/>
        </w:numPr>
        <w:spacing w:after="100" w:line="290" w:lineRule="auto"/>
      </w:pPr>
      <w:r>
        <w:rPr>
          <w:b/>
          <w:bCs/>
        </w:rPr>
        <w:t xml:space="preserve">A negative result worth keeping. </w:t>
      </w:r>
      <w:r>
        <w:t>Adding GA4 engagement data and more complex models did not outperform a simple GSC</w:t>
      </w:r>
      <w:r w:rsidR="00E83B36">
        <w:t xml:space="preserve"> </w:t>
      </w:r>
      <w:r>
        <w:t>only random forest, most plausibly because GA4 coverage was inconsistent (missing for 63.6% of windows) across the 70 client accounts. A team with more uniform analytics coverage might see a different outcome; this dataset did not support it.</w:t>
      </w:r>
    </w:p>
    <w:p w14:paraId="7CE3AA48" w14:textId="2F6B9F42" w:rsidR="00E77C78" w:rsidRDefault="00000000">
      <w:pPr>
        <w:pStyle w:val="ListParagraph"/>
        <w:numPr>
          <w:ilvl w:val="0"/>
          <w:numId w:val="2"/>
        </w:numPr>
        <w:spacing w:after="100" w:line="290" w:lineRule="auto"/>
      </w:pPr>
      <w:r>
        <w:rPr>
          <w:b/>
          <w:bCs/>
        </w:rPr>
        <w:t xml:space="preserve">One dimension of “decline.” </w:t>
      </w:r>
      <w:r>
        <w:t>The label captures a drop in click volume only. It does not distinguish losing high</w:t>
      </w:r>
      <w:r w:rsidR="00E83B36">
        <w:t xml:space="preserve"> </w:t>
      </w:r>
      <w:r>
        <w:t>value transactional traffic from losing low</w:t>
      </w:r>
      <w:r w:rsidR="00E83B36">
        <w:t xml:space="preserve"> </w:t>
      </w:r>
      <w:r>
        <w:t>value long</w:t>
      </w:r>
      <w:r w:rsidR="00E83B36">
        <w:t xml:space="preserve"> </w:t>
      </w:r>
      <w:r>
        <w:t xml:space="preserve">tail traffic, and does not weight declines by business importance </w:t>
      </w:r>
      <w:r w:rsidR="00E83B36">
        <w:t xml:space="preserve">  </w:t>
      </w:r>
      <w:r>
        <w:t>that judgment is left to the human reviewer using the reason codes below.</w:t>
      </w:r>
    </w:p>
    <w:p w14:paraId="4508791A" w14:textId="24A750DA" w:rsidR="00E77C78" w:rsidRDefault="00000000">
      <w:pPr>
        <w:pStyle w:val="ListParagraph"/>
        <w:numPr>
          <w:ilvl w:val="0"/>
          <w:numId w:val="2"/>
        </w:numPr>
        <w:spacing w:after="100" w:line="290" w:lineRule="auto"/>
      </w:pPr>
      <w:r>
        <w:rPr>
          <w:b/>
          <w:bCs/>
        </w:rPr>
        <w:t xml:space="preserve">Distributional drift between periods. </w:t>
      </w:r>
      <w:r>
        <w:t>The positive</w:t>
      </w:r>
      <w:r w:rsidR="00E83B36">
        <w:t xml:space="preserve"> </w:t>
      </w:r>
      <w:r>
        <w:t>class rate was 48.8% in the training period versus 54.4% in the test period, suggesting the overall rate of decline was not perfectly stable across the observed 17 months. Recommendations should be refreshed periodically rather than treated as a one</w:t>
      </w:r>
      <w:r w:rsidR="00E83B36">
        <w:t xml:space="preserve"> </w:t>
      </w:r>
      <w:r>
        <w:t>time score.</w:t>
      </w:r>
    </w:p>
    <w:p w14:paraId="711AB87A" w14:textId="77777777" w:rsidR="00E77C78" w:rsidRDefault="00000000">
      <w:pPr>
        <w:pStyle w:val="ListParagraph"/>
        <w:numPr>
          <w:ilvl w:val="0"/>
          <w:numId w:val="2"/>
        </w:numPr>
        <w:spacing w:after="100" w:line="290" w:lineRule="auto"/>
      </w:pPr>
      <w:r>
        <w:rPr>
          <w:b/>
          <w:bCs/>
        </w:rPr>
        <w:t xml:space="preserve">Excluded accounts. </w:t>
      </w:r>
      <w:r>
        <w:t>Three client accounts with no usable Search Console signal were excluded entirely; findings apply to accounts with active search visibility during the observed window.</w:t>
      </w:r>
    </w:p>
    <w:p w14:paraId="29241EF3" w14:textId="23DB3E0A" w:rsidR="00E77C78" w:rsidRDefault="00000000">
      <w:pPr>
        <w:pStyle w:val="ListParagraph"/>
        <w:numPr>
          <w:ilvl w:val="0"/>
          <w:numId w:val="2"/>
        </w:numPr>
        <w:spacing w:after="100" w:line="290" w:lineRule="auto"/>
      </w:pPr>
      <w:r>
        <w:rPr>
          <w:b/>
          <w:bCs/>
        </w:rPr>
        <w:t xml:space="preserve">Binary, not graded, severity. </w:t>
      </w:r>
      <w:r>
        <w:t xml:space="preserve">The model does not distinguish a 40% decline from a 90% decline </w:t>
      </w:r>
      <w:r w:rsidR="00E83B36">
        <w:t xml:space="preserve">  </w:t>
      </w:r>
      <w:r>
        <w:t>both are “declining.” Severity ranking in the recommendations below comes from the model's predicted probability, used as a proxy for confidence, not from the underlying magnitude of decline.</w:t>
      </w:r>
    </w:p>
    <w:p w14:paraId="69C42937" w14:textId="52D48066" w:rsidR="00E77C78" w:rsidRDefault="00000000">
      <w:pPr>
        <w:pStyle w:val="Heading1"/>
        <w:pBdr>
          <w:bottom w:val="single" w:sz="8" w:space="4" w:color="1F3A5F"/>
        </w:pBdr>
        <w:spacing w:before="480" w:after="200"/>
      </w:pPr>
      <w:r>
        <w:rPr>
          <w:b/>
          <w:bCs/>
          <w:color w:val="1F3A5F"/>
          <w:sz w:val="30"/>
          <w:szCs w:val="30"/>
        </w:rPr>
        <w:t xml:space="preserve">Ranked Recommendations </w:t>
      </w:r>
      <w:r w:rsidR="00E83B36">
        <w:rPr>
          <w:b/>
          <w:bCs/>
          <w:color w:val="1F3A5F"/>
          <w:sz w:val="30"/>
          <w:szCs w:val="30"/>
        </w:rPr>
        <w:t xml:space="preserve">  </w:t>
      </w:r>
      <w:r>
        <w:rPr>
          <w:b/>
          <w:bCs/>
          <w:color w:val="1F3A5F"/>
          <w:sz w:val="30"/>
          <w:szCs w:val="30"/>
        </w:rPr>
        <w:t>Action Playbook</w:t>
      </w:r>
    </w:p>
    <w:p w14:paraId="256E1420" w14:textId="356DBDDD" w:rsidR="00E77C78" w:rsidRDefault="00000000">
      <w:pPr>
        <w:spacing w:after="180" w:line="300" w:lineRule="auto"/>
        <w:jc w:val="both"/>
      </w:pPr>
      <w:r>
        <w:t>The intended deployment output of this work is not a single score but a ranked queue: every eligible content item receives a decline probability from the final model, and each flagged item is paired with a reason code drawn from which observation</w:t>
      </w:r>
      <w:r w:rsidR="00E83B36">
        <w:t xml:space="preserve"> </w:t>
      </w:r>
      <w:r>
        <w:t>window signals most resemble the historical decline pattern. The bands below translate model probability and reason code into a concrete next action.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77C78" w14:paraId="66D08352" w14:textId="77777777">
        <w:tc>
          <w:tcPr>
            <w:tcW w:w="9350" w:type="dxa"/>
            <w:tcBorders>
              <w:top w:val="single" w:sz="4" w:space="0" w:color="5B7FA6"/>
              <w:left w:val="single" w:sz="24" w:space="0" w:color="1F3A5F"/>
              <w:bottom w:val="single" w:sz="4" w:space="0" w:color="5B7FA6"/>
              <w:right w:val="single" w:sz="4" w:space="0" w:color="5B7FA6"/>
            </w:tcBorders>
            <w:shd w:val="clear" w:color="auto" w:fill="F2F5F8"/>
            <w:tcMar>
              <w:top w:w="160" w:type="dxa"/>
              <w:left w:w="200" w:type="dxa"/>
              <w:bottom w:w="160" w:type="dxa"/>
              <w:right w:w="200" w:type="dxa"/>
            </w:tcMar>
          </w:tcPr>
          <w:p w14:paraId="0B06CDBE" w14:textId="77777777" w:rsidR="00E77C78" w:rsidRDefault="00000000">
            <w:pPr>
              <w:spacing w:after="80"/>
            </w:pPr>
            <w:r>
              <w:rPr>
                <w:b/>
                <w:bCs/>
                <w:color w:val="1F3A5F"/>
                <w:sz w:val="21"/>
                <w:szCs w:val="21"/>
              </w:rPr>
              <w:t>Priority Refresh</w:t>
            </w:r>
          </w:p>
          <w:p w14:paraId="1F0FBBC1" w14:textId="45223E82" w:rsidR="00E77C78" w:rsidRDefault="00000000">
            <w:pPr>
              <w:spacing w:after="60" w:line="280" w:lineRule="auto"/>
            </w:pPr>
            <w:r>
              <w:rPr>
                <w:sz w:val="20"/>
                <w:szCs w:val="20"/>
              </w:rPr>
              <w:t>Decline probability ≥ 0.65 AND meaningful observation</w:t>
            </w:r>
            <w:r w:rsidR="00E83B36">
              <w:rPr>
                <w:sz w:val="20"/>
                <w:szCs w:val="20"/>
              </w:rPr>
              <w:t xml:space="preserve"> </w:t>
            </w:r>
            <w:r>
              <w:rPr>
                <w:sz w:val="20"/>
                <w:szCs w:val="20"/>
              </w:rPr>
              <w:t>window volume (≥100 impressions).</w:t>
            </w:r>
          </w:p>
          <w:p w14:paraId="39A2AAC3" w14:textId="10BCEF79" w:rsidR="00E77C78" w:rsidRDefault="00000000">
            <w:pPr>
              <w:spacing w:after="60" w:line="280" w:lineRule="auto"/>
            </w:pPr>
            <w:r>
              <w:rPr>
                <w:sz w:val="20"/>
                <w:szCs w:val="20"/>
              </w:rPr>
              <w:t xml:space="preserve">Reason code driver: compound </w:t>
            </w:r>
            <w:r w:rsidR="00E83B36">
              <w:rPr>
                <w:sz w:val="20"/>
                <w:szCs w:val="20"/>
              </w:rPr>
              <w:t xml:space="preserve">  </w:t>
            </w:r>
            <w:r>
              <w:rPr>
                <w:sz w:val="20"/>
                <w:szCs w:val="20"/>
              </w:rPr>
              <w:t>clicks, CTR, and position are all weakening together.</w:t>
            </w:r>
          </w:p>
          <w:p w14:paraId="307DD7E7" w14:textId="1476A874" w:rsidR="00E77C78" w:rsidRDefault="00000000">
            <w:pPr>
              <w:spacing w:after="60" w:line="280" w:lineRule="auto"/>
            </w:pPr>
            <w:r>
              <w:rPr>
                <w:sz w:val="20"/>
                <w:szCs w:val="20"/>
              </w:rPr>
              <w:t>Action: place at the top of the weekly review queue; treat as a content or on</w:t>
            </w:r>
            <w:r w:rsidR="00E83B36">
              <w:rPr>
                <w:sz w:val="20"/>
                <w:szCs w:val="20"/>
              </w:rPr>
              <w:t xml:space="preserve"> </w:t>
            </w:r>
            <w:r>
              <w:rPr>
                <w:sz w:val="20"/>
                <w:szCs w:val="20"/>
              </w:rPr>
              <w:t>page refresh candidate first.</w:t>
            </w:r>
          </w:p>
        </w:tc>
      </w:tr>
      <w:tr w:rsidR="00E77C78" w14:paraId="77CC73E0" w14:textId="77777777">
        <w:tc>
          <w:tcPr>
            <w:tcW w:w="9350" w:type="dxa"/>
            <w:tcBorders>
              <w:top w:val="single" w:sz="4" w:space="0" w:color="5B7FA6"/>
              <w:left w:val="single" w:sz="24" w:space="0" w:color="1F3A5F"/>
              <w:bottom w:val="single" w:sz="4" w:space="0" w:color="5B7FA6"/>
              <w:right w:val="single" w:sz="4" w:space="0" w:color="5B7FA6"/>
            </w:tcBorders>
            <w:shd w:val="clear" w:color="auto" w:fill="F2F5F8"/>
            <w:tcMar>
              <w:top w:w="160" w:type="dxa"/>
              <w:left w:w="200" w:type="dxa"/>
              <w:bottom w:w="160" w:type="dxa"/>
              <w:right w:w="200" w:type="dxa"/>
            </w:tcMar>
          </w:tcPr>
          <w:p w14:paraId="684AC8CA" w14:textId="77777777" w:rsidR="00E77C78" w:rsidRDefault="00000000">
            <w:pPr>
              <w:spacing w:after="80"/>
            </w:pPr>
            <w:r>
              <w:rPr>
                <w:b/>
                <w:bCs/>
                <w:color w:val="1F3A5F"/>
                <w:sz w:val="21"/>
                <w:szCs w:val="21"/>
              </w:rPr>
              <w:lastRenderedPageBreak/>
              <w:t>CTR / Metadata Review</w:t>
            </w:r>
          </w:p>
          <w:p w14:paraId="1805CBB8" w14:textId="715071D3" w:rsidR="00E77C78" w:rsidRDefault="00000000">
            <w:pPr>
              <w:spacing w:after="60" w:line="280" w:lineRule="auto"/>
            </w:pPr>
            <w:r>
              <w:rPr>
                <w:sz w:val="20"/>
                <w:szCs w:val="20"/>
              </w:rPr>
              <w:t>Decline probability 0.45–0.65 AND click</w:t>
            </w:r>
            <w:r w:rsidR="00E83B36">
              <w:rPr>
                <w:sz w:val="20"/>
                <w:szCs w:val="20"/>
              </w:rPr>
              <w:t xml:space="preserve"> </w:t>
            </w:r>
            <w:r>
              <w:rPr>
                <w:sz w:val="20"/>
                <w:szCs w:val="20"/>
              </w:rPr>
              <w:t>through rate is the dominant driver relative to position and impressions.</w:t>
            </w:r>
          </w:p>
          <w:p w14:paraId="31651F9F" w14:textId="7C5A493E" w:rsidR="00E77C78" w:rsidRDefault="00000000">
            <w:pPr>
              <w:spacing w:after="60" w:line="280" w:lineRule="auto"/>
            </w:pPr>
            <w:r>
              <w:rPr>
                <w:sz w:val="20"/>
                <w:szCs w:val="20"/>
              </w:rPr>
              <w:t xml:space="preserve">Reason code driver: CTR compression </w:t>
            </w:r>
            <w:r w:rsidR="00E83B36">
              <w:rPr>
                <w:sz w:val="20"/>
                <w:szCs w:val="20"/>
              </w:rPr>
              <w:t xml:space="preserve">  </w:t>
            </w:r>
            <w:r>
              <w:rPr>
                <w:sz w:val="20"/>
                <w:szCs w:val="20"/>
              </w:rPr>
              <w:t>impressions and position are comparatively stable, but the click</w:t>
            </w:r>
            <w:r w:rsidR="00E83B36">
              <w:rPr>
                <w:sz w:val="20"/>
                <w:szCs w:val="20"/>
              </w:rPr>
              <w:t xml:space="preserve"> </w:t>
            </w:r>
            <w:r>
              <w:rPr>
                <w:sz w:val="20"/>
                <w:szCs w:val="20"/>
              </w:rPr>
              <w:t>through rate has weakened.</w:t>
            </w:r>
          </w:p>
          <w:p w14:paraId="0F7ADF12" w14:textId="77777777" w:rsidR="00E77C78" w:rsidRDefault="00000000">
            <w:pPr>
              <w:spacing w:after="60" w:line="280" w:lineRule="auto"/>
            </w:pPr>
            <w:r>
              <w:rPr>
                <w:sz w:val="20"/>
                <w:szCs w:val="20"/>
              </w:rPr>
              <w:t>Action: review title tag, meta description, and SERP snippet presentation before touching the body content.</w:t>
            </w:r>
          </w:p>
        </w:tc>
      </w:tr>
      <w:tr w:rsidR="00E77C78" w14:paraId="3AEEBD63" w14:textId="77777777">
        <w:tc>
          <w:tcPr>
            <w:tcW w:w="9350" w:type="dxa"/>
            <w:tcBorders>
              <w:top w:val="single" w:sz="4" w:space="0" w:color="5B7FA6"/>
              <w:left w:val="single" w:sz="24" w:space="0" w:color="1F3A5F"/>
              <w:bottom w:val="single" w:sz="4" w:space="0" w:color="5B7FA6"/>
              <w:right w:val="single" w:sz="4" w:space="0" w:color="5B7FA6"/>
            </w:tcBorders>
            <w:shd w:val="clear" w:color="auto" w:fill="F2F5F8"/>
            <w:tcMar>
              <w:top w:w="160" w:type="dxa"/>
              <w:left w:w="200" w:type="dxa"/>
              <w:bottom w:w="160" w:type="dxa"/>
              <w:right w:w="200" w:type="dxa"/>
            </w:tcMar>
          </w:tcPr>
          <w:p w14:paraId="79865D5F" w14:textId="77777777" w:rsidR="00E77C78" w:rsidRDefault="00000000">
            <w:pPr>
              <w:spacing w:after="80"/>
            </w:pPr>
            <w:r>
              <w:rPr>
                <w:b/>
                <w:bCs/>
                <w:color w:val="1F3A5F"/>
                <w:sz w:val="21"/>
                <w:szCs w:val="21"/>
              </w:rPr>
              <w:t>Position / Relevance Review</w:t>
            </w:r>
          </w:p>
          <w:p w14:paraId="32B8EF3D" w14:textId="77777777" w:rsidR="00E77C78" w:rsidRDefault="00000000">
            <w:pPr>
              <w:spacing w:after="60" w:line="280" w:lineRule="auto"/>
            </w:pPr>
            <w:r>
              <w:rPr>
                <w:sz w:val="20"/>
                <w:szCs w:val="20"/>
              </w:rPr>
              <w:t>Decline probability 0.45–0.65 AND average position is the dominant driver.</w:t>
            </w:r>
          </w:p>
          <w:p w14:paraId="7BBEB606" w14:textId="7FA4AB51" w:rsidR="00E77C78" w:rsidRDefault="00000000">
            <w:pPr>
              <w:spacing w:after="60" w:line="280" w:lineRule="auto"/>
            </w:pPr>
            <w:r>
              <w:rPr>
                <w:sz w:val="20"/>
                <w:szCs w:val="20"/>
              </w:rPr>
              <w:t xml:space="preserve">Reason code driver: position slip </w:t>
            </w:r>
            <w:r w:rsidR="00E83B36">
              <w:rPr>
                <w:sz w:val="20"/>
                <w:szCs w:val="20"/>
              </w:rPr>
              <w:t xml:space="preserve">  </w:t>
            </w:r>
            <w:r>
              <w:rPr>
                <w:sz w:val="20"/>
                <w:szCs w:val="20"/>
              </w:rPr>
              <w:t>the page is losing rank even where demand (impressions) has held up.</w:t>
            </w:r>
          </w:p>
          <w:p w14:paraId="5E59ED3A" w14:textId="77777777" w:rsidR="00E77C78" w:rsidRDefault="00000000">
            <w:pPr>
              <w:spacing w:after="60" w:line="280" w:lineRule="auto"/>
            </w:pPr>
            <w:r>
              <w:rPr>
                <w:sz w:val="20"/>
                <w:szCs w:val="20"/>
              </w:rPr>
              <w:t>Action: review content freshness, depth, and competitive relevance; check for newer competing pages outranking this one.</w:t>
            </w:r>
          </w:p>
        </w:tc>
      </w:tr>
      <w:tr w:rsidR="00E77C78" w14:paraId="585BC840" w14:textId="77777777">
        <w:tc>
          <w:tcPr>
            <w:tcW w:w="9350" w:type="dxa"/>
            <w:tcBorders>
              <w:top w:val="single" w:sz="4" w:space="0" w:color="5B7FA6"/>
              <w:left w:val="single" w:sz="24" w:space="0" w:color="1F3A5F"/>
              <w:bottom w:val="single" w:sz="4" w:space="0" w:color="5B7FA6"/>
              <w:right w:val="single" w:sz="4" w:space="0" w:color="5B7FA6"/>
            </w:tcBorders>
            <w:shd w:val="clear" w:color="auto" w:fill="F2F5F8"/>
            <w:tcMar>
              <w:top w:w="160" w:type="dxa"/>
              <w:left w:w="200" w:type="dxa"/>
              <w:bottom w:w="160" w:type="dxa"/>
              <w:right w:w="200" w:type="dxa"/>
            </w:tcMar>
          </w:tcPr>
          <w:p w14:paraId="73E44758" w14:textId="77777777" w:rsidR="00E77C78" w:rsidRDefault="00000000">
            <w:pPr>
              <w:spacing w:after="80"/>
            </w:pPr>
            <w:r>
              <w:rPr>
                <w:b/>
                <w:bCs/>
                <w:color w:val="1F3A5F"/>
                <w:sz w:val="21"/>
                <w:szCs w:val="21"/>
              </w:rPr>
              <w:t>Monitor</w:t>
            </w:r>
          </w:p>
          <w:p w14:paraId="1791E6A5" w14:textId="228BC614" w:rsidR="00E77C78" w:rsidRDefault="00000000">
            <w:pPr>
              <w:spacing w:after="60" w:line="280" w:lineRule="auto"/>
            </w:pPr>
            <w:r>
              <w:rPr>
                <w:sz w:val="20"/>
                <w:szCs w:val="20"/>
              </w:rPr>
              <w:t>Decline probability 0.30–0.45, or eligible volume below the 100</w:t>
            </w:r>
            <w:r w:rsidR="00E83B36">
              <w:rPr>
                <w:sz w:val="20"/>
                <w:szCs w:val="20"/>
              </w:rPr>
              <w:t xml:space="preserve"> </w:t>
            </w:r>
            <w:r>
              <w:rPr>
                <w:sz w:val="20"/>
                <w:szCs w:val="20"/>
              </w:rPr>
              <w:t>impression floor.</w:t>
            </w:r>
          </w:p>
          <w:p w14:paraId="5349FC2A" w14:textId="2CDB7DB5" w:rsidR="00E77C78" w:rsidRDefault="00000000">
            <w:pPr>
              <w:spacing w:after="60" w:line="280" w:lineRule="auto"/>
            </w:pPr>
            <w:r>
              <w:rPr>
                <w:sz w:val="20"/>
                <w:szCs w:val="20"/>
              </w:rPr>
              <w:t>Action: no immediate action; re</w:t>
            </w:r>
            <w:r w:rsidR="00E83B36">
              <w:rPr>
                <w:sz w:val="20"/>
                <w:szCs w:val="20"/>
              </w:rPr>
              <w:t xml:space="preserve"> </w:t>
            </w:r>
            <w:r>
              <w:rPr>
                <w:sz w:val="20"/>
                <w:szCs w:val="20"/>
              </w:rPr>
              <w:t>score on the next 30</w:t>
            </w:r>
            <w:r w:rsidR="00E83B36">
              <w:rPr>
                <w:sz w:val="20"/>
                <w:szCs w:val="20"/>
              </w:rPr>
              <w:t xml:space="preserve"> </w:t>
            </w:r>
            <w:r>
              <w:rPr>
                <w:sz w:val="20"/>
                <w:szCs w:val="20"/>
              </w:rPr>
              <w:t>day cycle. Useful as an early</w:t>
            </w:r>
            <w:r w:rsidR="00E83B36">
              <w:rPr>
                <w:sz w:val="20"/>
                <w:szCs w:val="20"/>
              </w:rPr>
              <w:t xml:space="preserve"> </w:t>
            </w:r>
            <w:r>
              <w:rPr>
                <w:sz w:val="20"/>
                <w:szCs w:val="20"/>
              </w:rPr>
              <w:t>warning watchlist rather than a queue item.</w:t>
            </w:r>
          </w:p>
        </w:tc>
      </w:tr>
      <w:tr w:rsidR="00E77C78" w14:paraId="2F34E821" w14:textId="77777777">
        <w:tc>
          <w:tcPr>
            <w:tcW w:w="9350" w:type="dxa"/>
            <w:tcBorders>
              <w:top w:val="single" w:sz="4" w:space="0" w:color="5B7FA6"/>
              <w:left w:val="single" w:sz="24" w:space="0" w:color="1F3A5F"/>
              <w:bottom w:val="single" w:sz="4" w:space="0" w:color="5B7FA6"/>
              <w:right w:val="single" w:sz="4" w:space="0" w:color="5B7FA6"/>
            </w:tcBorders>
            <w:shd w:val="clear" w:color="auto" w:fill="F2F5F8"/>
            <w:tcMar>
              <w:top w:w="160" w:type="dxa"/>
              <w:left w:w="200" w:type="dxa"/>
              <w:bottom w:w="160" w:type="dxa"/>
              <w:right w:w="200" w:type="dxa"/>
            </w:tcMar>
          </w:tcPr>
          <w:p w14:paraId="541E15CB" w14:textId="77777777" w:rsidR="00E77C78" w:rsidRDefault="00000000">
            <w:pPr>
              <w:spacing w:after="80"/>
            </w:pPr>
            <w:r>
              <w:rPr>
                <w:b/>
                <w:bCs/>
                <w:color w:val="1F3A5F"/>
                <w:sz w:val="21"/>
                <w:szCs w:val="21"/>
              </w:rPr>
              <w:t>Protect / No Action</w:t>
            </w:r>
          </w:p>
          <w:p w14:paraId="2136DEB8" w14:textId="77777777" w:rsidR="00E77C78" w:rsidRDefault="00000000">
            <w:pPr>
              <w:spacing w:after="60" w:line="280" w:lineRule="auto"/>
            </w:pPr>
            <w:r>
              <w:rPr>
                <w:sz w:val="20"/>
                <w:szCs w:val="20"/>
              </w:rPr>
              <w:t>Decline probability below 0.30.</w:t>
            </w:r>
          </w:p>
          <w:p w14:paraId="510B07BE" w14:textId="77777777" w:rsidR="00E77C78" w:rsidRDefault="00000000">
            <w:pPr>
              <w:spacing w:after="60" w:line="280" w:lineRule="auto"/>
            </w:pPr>
            <w:r>
              <w:rPr>
                <w:sz w:val="20"/>
                <w:szCs w:val="20"/>
              </w:rPr>
              <w:t>Action: exclude from the review queue this cycle; performance is stable or improving by the model's read of recent signals.</w:t>
            </w:r>
          </w:p>
        </w:tc>
      </w:tr>
      <w:tr w:rsidR="00E77C78" w14:paraId="0C8824B3" w14:textId="77777777">
        <w:tc>
          <w:tcPr>
            <w:tcW w:w="9350" w:type="dxa"/>
            <w:tcBorders>
              <w:top w:val="single" w:sz="4" w:space="0" w:color="5B7FA6"/>
              <w:left w:val="single" w:sz="24" w:space="0" w:color="1F3A5F"/>
              <w:bottom w:val="single" w:sz="4" w:space="0" w:color="5B7FA6"/>
              <w:right w:val="single" w:sz="4" w:space="0" w:color="5B7FA6"/>
            </w:tcBorders>
            <w:shd w:val="clear" w:color="auto" w:fill="F2F5F8"/>
            <w:tcMar>
              <w:top w:w="160" w:type="dxa"/>
              <w:left w:w="200" w:type="dxa"/>
              <w:bottom w:w="160" w:type="dxa"/>
              <w:right w:w="200" w:type="dxa"/>
            </w:tcMar>
          </w:tcPr>
          <w:p w14:paraId="1BBA073E" w14:textId="0C332123" w:rsidR="00E77C78" w:rsidRDefault="00000000">
            <w:pPr>
              <w:spacing w:after="80"/>
            </w:pPr>
            <w:r>
              <w:rPr>
                <w:b/>
                <w:bCs/>
                <w:color w:val="1F3A5F"/>
                <w:sz w:val="21"/>
                <w:szCs w:val="21"/>
              </w:rPr>
              <w:t>Post</w:t>
            </w:r>
            <w:r w:rsidR="00E83B36">
              <w:rPr>
                <w:b/>
                <w:bCs/>
                <w:color w:val="1F3A5F"/>
                <w:sz w:val="21"/>
                <w:szCs w:val="21"/>
              </w:rPr>
              <w:t xml:space="preserve"> </w:t>
            </w:r>
            <w:r>
              <w:rPr>
                <w:b/>
                <w:bCs/>
                <w:color w:val="1F3A5F"/>
                <w:sz w:val="21"/>
                <w:szCs w:val="21"/>
              </w:rPr>
              <w:t xml:space="preserve">Hoc Filter </w:t>
            </w:r>
            <w:r w:rsidR="00E83B36">
              <w:rPr>
                <w:b/>
                <w:bCs/>
                <w:color w:val="1F3A5F"/>
                <w:sz w:val="21"/>
                <w:szCs w:val="21"/>
              </w:rPr>
              <w:t xml:space="preserve">  </w:t>
            </w:r>
            <w:r>
              <w:rPr>
                <w:b/>
                <w:bCs/>
                <w:color w:val="1F3A5F"/>
                <w:sz w:val="21"/>
                <w:szCs w:val="21"/>
              </w:rPr>
              <w:t>Applied After Scoring</w:t>
            </w:r>
          </w:p>
          <w:p w14:paraId="4AB4936A" w14:textId="2845341C" w:rsidR="00E77C78" w:rsidRDefault="00000000">
            <w:pPr>
              <w:spacing w:after="60" w:line="280" w:lineRule="auto"/>
            </w:pPr>
            <w:r>
              <w:rPr>
                <w:sz w:val="20"/>
                <w:szCs w:val="20"/>
              </w:rPr>
              <w:t>Items currently flagged is_deleted in dim_content are removed from the final list regardless of score, since deletion reflects current state rather than a within</w:t>
            </w:r>
            <w:r w:rsidR="00E83B36">
              <w:rPr>
                <w:sz w:val="20"/>
                <w:szCs w:val="20"/>
              </w:rPr>
              <w:t xml:space="preserve"> </w:t>
            </w:r>
            <w:r>
              <w:rPr>
                <w:sz w:val="20"/>
                <w:szCs w:val="20"/>
              </w:rPr>
              <w:t>window event and a deleted page cannot be “refreshed.”</w:t>
            </w:r>
          </w:p>
        </w:tc>
      </w:tr>
    </w:tbl>
    <w:p w14:paraId="5DF49CAD" w14:textId="0B0193C1" w:rsidR="00E77C78" w:rsidRDefault="00000000">
      <w:pPr>
        <w:spacing w:after="180" w:line="300" w:lineRule="auto"/>
        <w:jc w:val="both"/>
      </w:pPr>
      <w:r>
        <w:t>This structure is deliberately conservative about what the model is asked to decide. It decides ranking and rough cause</w:t>
      </w:r>
      <w:r w:rsidR="00E83B36">
        <w:t xml:space="preserve"> </w:t>
      </w:r>
      <w:r>
        <w:t>of</w:t>
      </w:r>
      <w:r w:rsidR="00E83B36">
        <w:t xml:space="preserve"> </w:t>
      </w:r>
      <w:r>
        <w:t xml:space="preserve">decline category; it does not decide whether a flagged page is actually worth saving </w:t>
      </w:r>
      <w:r w:rsidR="00E83B36">
        <w:t xml:space="preserve">  </w:t>
      </w:r>
      <w:r>
        <w:t>that remains a human, business</w:t>
      </w:r>
      <w:r w:rsidR="00E83B36">
        <w:t xml:space="preserve"> </w:t>
      </w:r>
      <w:r>
        <w:t>context judgment the model has no visibility into.</w:t>
      </w:r>
    </w:p>
    <w:p w14:paraId="0C2B74CA" w14:textId="77777777" w:rsidR="00E77C78" w:rsidRDefault="00000000">
      <w:pPr>
        <w:pStyle w:val="Heading1"/>
        <w:pBdr>
          <w:bottom w:val="single" w:sz="8" w:space="4" w:color="1F3A5F"/>
        </w:pBdr>
        <w:spacing w:before="480" w:after="200"/>
      </w:pPr>
      <w:r>
        <w:rPr>
          <w:b/>
          <w:bCs/>
          <w:color w:val="1F3A5F"/>
          <w:sz w:val="30"/>
          <w:szCs w:val="30"/>
        </w:rPr>
        <w:t>Reproducibility</w:t>
      </w:r>
    </w:p>
    <w:p w14:paraId="7A2C17FC" w14:textId="220A5636" w:rsidR="00E77C78" w:rsidRDefault="00000000">
      <w:pPr>
        <w:spacing w:after="180" w:line="300" w:lineRule="auto"/>
        <w:jc w:val="both"/>
      </w:pPr>
      <w:r>
        <w:t xml:space="preserve">All steps described in this paper </w:t>
      </w:r>
      <w:r w:rsidR="00E83B36">
        <w:t xml:space="preserve">  </w:t>
      </w:r>
      <w:r>
        <w:t>data discovery, coverage auditing, population filtering, target exploration and sensitivity analysis, leakage</w:t>
      </w:r>
      <w:r w:rsidR="00E83B36">
        <w:t xml:space="preserve"> </w:t>
      </w:r>
      <w:r>
        <w:t>checked window construction, feature engineering, model training and evaluation, threshold tuning, and feature</w:t>
      </w:r>
      <w:r w:rsidR="00E83B36">
        <w:t xml:space="preserve"> </w:t>
      </w:r>
      <w:r>
        <w:t xml:space="preserve">importance analysis </w:t>
      </w:r>
      <w:r w:rsidR="00E83B36">
        <w:t xml:space="preserve">  </w:t>
      </w:r>
      <w:r>
        <w:t>are implemented in the capstone notebook and are runnable end</w:t>
      </w:r>
      <w:r w:rsidR="00E83B36">
        <w:t xml:space="preserve"> </w:t>
      </w:r>
      <w:r>
        <w:t>to</w:t>
      </w:r>
      <w:r w:rsidR="00E83B36">
        <w:t xml:space="preserve"> </w:t>
      </w:r>
      <w:r>
        <w:t>end against the public Hugging Face warehouse release with a personal, read</w:t>
      </w:r>
      <w:r w:rsidR="00E83B36">
        <w:t xml:space="preserve"> </w:t>
      </w:r>
      <w:r>
        <w:t>only access token.</w:t>
      </w:r>
    </w:p>
    <w:p w14:paraId="08A11E01" w14:textId="77777777" w:rsidR="00E77C78" w:rsidRDefault="00000000">
      <w:pPr>
        <w:pStyle w:val="ListParagraph"/>
        <w:numPr>
          <w:ilvl w:val="0"/>
          <w:numId w:val="2"/>
        </w:numPr>
        <w:spacing w:after="100" w:line="290" w:lineRule="auto"/>
      </w:pPr>
      <w:r>
        <w:rPr>
          <w:b/>
          <w:bCs/>
        </w:rPr>
        <w:lastRenderedPageBreak/>
        <w:t xml:space="preserve">Repository structure: </w:t>
      </w:r>
      <w:r>
        <w:t>work/ contains every weekly assignment notebook plus the capstone notebook (ML_Capstone.ipynb); submission/paper_url.txt contains the single deployed URL for this paper.</w:t>
      </w:r>
    </w:p>
    <w:p w14:paraId="2808BECB" w14:textId="39E1F8DB" w:rsidR="00E77C78" w:rsidRDefault="00000000">
      <w:pPr>
        <w:pStyle w:val="ListParagraph"/>
        <w:numPr>
          <w:ilvl w:val="0"/>
          <w:numId w:val="2"/>
        </w:numPr>
        <w:spacing w:after="100" w:line="290" w:lineRule="auto"/>
      </w:pPr>
      <w:r>
        <w:rPr>
          <w:b/>
          <w:bCs/>
        </w:rPr>
        <w:t xml:space="preserve">Data access: </w:t>
      </w:r>
      <w:r>
        <w:t>FlyRank/internship</w:t>
      </w:r>
      <w:r w:rsidR="00E83B36">
        <w:t xml:space="preserve"> </w:t>
      </w:r>
      <w:r>
        <w:t>warehouse on Hugging Face, queried via DuckDB over hf:// paths; no credentials or tokens are stored in the repository.</w:t>
      </w:r>
    </w:p>
    <w:p w14:paraId="78419008" w14:textId="0F3A4182" w:rsidR="00E77C78" w:rsidRDefault="00000000">
      <w:pPr>
        <w:spacing w:after="180" w:line="300" w:lineRule="auto"/>
        <w:jc w:val="both"/>
      </w:pPr>
      <w:r>
        <w:t>Random seeds (random_state = 42) were fixed for every model to make the reported metrics exactly reproducible given the same warehouse snapshot; because the underlying warehouse is a live, append</w:t>
      </w:r>
      <w:r w:rsidR="00E83B36">
        <w:t xml:space="preserve"> </w:t>
      </w:r>
      <w:r>
        <w:t>only dataset, results generated at a later date may differ slightly if the observed history has grown.</w:t>
      </w:r>
    </w:p>
    <w:p w14:paraId="063F86EF" w14:textId="77777777" w:rsidR="00E77C78" w:rsidRDefault="00000000">
      <w:pPr>
        <w:pStyle w:val="Heading1"/>
        <w:pBdr>
          <w:bottom w:val="single" w:sz="8" w:space="4" w:color="1F3A5F"/>
        </w:pBdr>
        <w:spacing w:before="480" w:after="200"/>
      </w:pPr>
      <w:r>
        <w:rPr>
          <w:b/>
          <w:bCs/>
          <w:color w:val="1F3A5F"/>
          <w:sz w:val="30"/>
          <w:szCs w:val="30"/>
        </w:rPr>
        <w:t>Acknowledgments &amp; Data Credit</w:t>
      </w:r>
    </w:p>
    <w:p w14:paraId="4E283466" w14:textId="6E497D87" w:rsidR="00E77C78" w:rsidRDefault="00000000">
      <w:pPr>
        <w:spacing w:after="180" w:line="300" w:lineRule="auto"/>
        <w:jc w:val="both"/>
      </w:pPr>
      <w:r>
        <w:t xml:space="preserve">Built on the FlyRank ML Internship dataset </w:t>
      </w:r>
      <w:r w:rsidR="00E83B36">
        <w:t xml:space="preserve">  </w:t>
      </w:r>
      <w:hyperlink r:id="rId11" w:history="1">
        <w:r w:rsidR="00E77C78">
          <w:rPr>
            <w:rStyle w:val="Hyperlink"/>
            <w:color w:val="1155CC"/>
          </w:rPr>
          <w:t>https://flyrank.ai</w:t>
        </w:r>
      </w:hyperlink>
      <w:r>
        <w:t>.</w:t>
      </w:r>
    </w:p>
    <w:p w14:paraId="776F0205" w14:textId="0DABDFDA" w:rsidR="00E77C78" w:rsidRDefault="00000000">
      <w:pPr>
        <w:spacing w:after="180" w:line="300" w:lineRule="auto"/>
        <w:jc w:val="both"/>
      </w:pPr>
      <w:r>
        <w:t>Thanks to the FlyRank ML Internship program for curating and hosting a real, large</w:t>
      </w:r>
      <w:r w:rsidR="00E83B36">
        <w:t xml:space="preserve"> </w:t>
      </w:r>
      <w:r>
        <w:t>scale, public</w:t>
      </w:r>
      <w:r w:rsidR="00E83B36">
        <w:t xml:space="preserve"> </w:t>
      </w:r>
      <w:r>
        <w:t>safe search performance warehouse, and for structuring the capstone around an honest validation standard rather than a leaderboard metric.</w:t>
      </w:r>
    </w:p>
    <w:sectPr w:rsidR="00E77C78">
      <w:headerReference w:type="default" r:id="rId12"/>
      <w:footerReference w:type="default" r:id="rId13"/>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1312F" w14:textId="77777777" w:rsidR="00350499" w:rsidRDefault="00350499">
      <w:r>
        <w:separator/>
      </w:r>
    </w:p>
  </w:endnote>
  <w:endnote w:type="continuationSeparator" w:id="0">
    <w:p w14:paraId="42B248A0" w14:textId="77777777" w:rsidR="00350499" w:rsidRDefault="00350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8A6E" w14:textId="77777777" w:rsidR="00E77C78" w:rsidRDefault="00000000">
    <w:pPr>
      <w:pBdr>
        <w:top w:val="single" w:sz="4" w:space="4" w:color="C9C9C9"/>
      </w:pBd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E83B36">
      <w:rPr>
        <w:noProof/>
        <w:color w:val="5A5A5A"/>
        <w:sz w:val="16"/>
        <w:szCs w:val="16"/>
      </w:rPr>
      <w:t>2</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E83B36">
      <w:rPr>
        <w:noProof/>
        <w:color w:val="5A5A5A"/>
        <w:sz w:val="16"/>
        <w:szCs w:val="16"/>
      </w:rPr>
      <w:t>3</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7B001" w14:textId="77777777" w:rsidR="00350499" w:rsidRDefault="00350499">
      <w:r>
        <w:separator/>
      </w:r>
    </w:p>
  </w:footnote>
  <w:footnote w:type="continuationSeparator" w:id="0">
    <w:p w14:paraId="3F400569" w14:textId="77777777" w:rsidR="00350499" w:rsidRDefault="00350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D6137" w14:textId="25BCCA3E" w:rsidR="00E77C78" w:rsidRDefault="00000000">
    <w:pPr>
      <w:pBdr>
        <w:bottom w:val="single" w:sz="4" w:space="4" w:color="C9C9C9"/>
      </w:pBdr>
      <w:tabs>
        <w:tab w:val="right" w:pos="9026"/>
      </w:tabs>
    </w:pPr>
    <w:r>
      <w:rPr>
        <w:color w:val="5A5A5A"/>
        <w:sz w:val="16"/>
        <w:szCs w:val="16"/>
      </w:rPr>
      <w:t xml:space="preserve">Refresh Priority Scoring </w:t>
    </w:r>
    <w:r w:rsidR="00E83B36">
      <w:rPr>
        <w:color w:val="5A5A5A"/>
        <w:sz w:val="16"/>
        <w:szCs w:val="16"/>
      </w:rPr>
      <w:t>[</w:t>
    </w:r>
    <w:r>
      <w:rPr>
        <w:color w:val="5A5A5A"/>
        <w:sz w:val="16"/>
        <w:szCs w:val="16"/>
      </w:rPr>
      <w:t>Capstone Research Paper</w:t>
    </w:r>
    <w:r w:rsidR="00E83B36">
      <w:rPr>
        <w:color w:val="5A5A5A"/>
        <w:sz w:val="16"/>
        <w:szCs w:val="16"/>
      </w:rPr>
      <w:t>]</w:t>
    </w:r>
    <w:r>
      <w:rPr>
        <w:color w:val="5A5A5A"/>
        <w:sz w:val="16"/>
        <w:szCs w:val="16"/>
      </w:rPr>
      <w:tab/>
      <w:t>FlyRank ML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8559C"/>
    <w:multiLevelType w:val="hybridMultilevel"/>
    <w:tmpl w:val="02B8B1C2"/>
    <w:lvl w:ilvl="0" w:tplc="FB323C7C">
      <w:start w:val="1"/>
      <w:numFmt w:val="bullet"/>
      <w:lvlText w:val="•"/>
      <w:lvlJc w:val="left"/>
      <w:pPr>
        <w:ind w:left="460" w:hanging="260"/>
      </w:pPr>
    </w:lvl>
    <w:lvl w:ilvl="1" w:tplc="AAAC0624">
      <w:start w:val="1"/>
      <w:numFmt w:val="bullet"/>
      <w:lvlText w:val="–"/>
      <w:lvlJc w:val="left"/>
      <w:pPr>
        <w:ind w:left="820" w:hanging="260"/>
      </w:pPr>
    </w:lvl>
    <w:lvl w:ilvl="2" w:tplc="DBA83990">
      <w:numFmt w:val="decimal"/>
      <w:lvlText w:val=""/>
      <w:lvlJc w:val="left"/>
    </w:lvl>
    <w:lvl w:ilvl="3" w:tplc="94AAD97C">
      <w:numFmt w:val="decimal"/>
      <w:lvlText w:val=""/>
      <w:lvlJc w:val="left"/>
    </w:lvl>
    <w:lvl w:ilvl="4" w:tplc="F606CB84">
      <w:numFmt w:val="decimal"/>
      <w:lvlText w:val=""/>
      <w:lvlJc w:val="left"/>
    </w:lvl>
    <w:lvl w:ilvl="5" w:tplc="01BAB92C">
      <w:numFmt w:val="decimal"/>
      <w:lvlText w:val=""/>
      <w:lvlJc w:val="left"/>
    </w:lvl>
    <w:lvl w:ilvl="6" w:tplc="3EC6A298">
      <w:numFmt w:val="decimal"/>
      <w:lvlText w:val=""/>
      <w:lvlJc w:val="left"/>
    </w:lvl>
    <w:lvl w:ilvl="7" w:tplc="0FC8DDBA">
      <w:numFmt w:val="decimal"/>
      <w:lvlText w:val=""/>
      <w:lvlJc w:val="left"/>
    </w:lvl>
    <w:lvl w:ilvl="8" w:tplc="DAFEDE1A">
      <w:numFmt w:val="decimal"/>
      <w:lvlText w:val=""/>
      <w:lvlJc w:val="left"/>
    </w:lvl>
  </w:abstractNum>
  <w:abstractNum w:abstractNumId="1" w15:restartNumberingAfterBreak="0">
    <w:nsid w:val="679757D6"/>
    <w:multiLevelType w:val="hybridMultilevel"/>
    <w:tmpl w:val="FB80DFC4"/>
    <w:lvl w:ilvl="0" w:tplc="098CAC94">
      <w:start w:val="1"/>
      <w:numFmt w:val="bullet"/>
      <w:lvlText w:val="●"/>
      <w:lvlJc w:val="left"/>
      <w:pPr>
        <w:ind w:left="720" w:hanging="360"/>
      </w:pPr>
    </w:lvl>
    <w:lvl w:ilvl="1" w:tplc="59429182">
      <w:start w:val="1"/>
      <w:numFmt w:val="bullet"/>
      <w:lvlText w:val="○"/>
      <w:lvlJc w:val="left"/>
      <w:pPr>
        <w:ind w:left="1440" w:hanging="360"/>
      </w:pPr>
    </w:lvl>
    <w:lvl w:ilvl="2" w:tplc="A70E5B44">
      <w:start w:val="1"/>
      <w:numFmt w:val="bullet"/>
      <w:lvlText w:val="■"/>
      <w:lvlJc w:val="left"/>
      <w:pPr>
        <w:ind w:left="2160" w:hanging="360"/>
      </w:pPr>
    </w:lvl>
    <w:lvl w:ilvl="3" w:tplc="9D345760">
      <w:start w:val="1"/>
      <w:numFmt w:val="bullet"/>
      <w:lvlText w:val="●"/>
      <w:lvlJc w:val="left"/>
      <w:pPr>
        <w:ind w:left="2880" w:hanging="360"/>
      </w:pPr>
    </w:lvl>
    <w:lvl w:ilvl="4" w:tplc="718EB094">
      <w:start w:val="1"/>
      <w:numFmt w:val="bullet"/>
      <w:lvlText w:val="○"/>
      <w:lvlJc w:val="left"/>
      <w:pPr>
        <w:ind w:left="3600" w:hanging="360"/>
      </w:pPr>
    </w:lvl>
    <w:lvl w:ilvl="5" w:tplc="BAB085D2">
      <w:start w:val="1"/>
      <w:numFmt w:val="bullet"/>
      <w:lvlText w:val="■"/>
      <w:lvlJc w:val="left"/>
      <w:pPr>
        <w:ind w:left="4320" w:hanging="360"/>
      </w:pPr>
    </w:lvl>
    <w:lvl w:ilvl="6" w:tplc="636823F0">
      <w:start w:val="1"/>
      <w:numFmt w:val="bullet"/>
      <w:lvlText w:val="●"/>
      <w:lvlJc w:val="left"/>
      <w:pPr>
        <w:ind w:left="5040" w:hanging="360"/>
      </w:pPr>
    </w:lvl>
    <w:lvl w:ilvl="7" w:tplc="1346E878">
      <w:start w:val="1"/>
      <w:numFmt w:val="bullet"/>
      <w:lvlText w:val="●"/>
      <w:lvlJc w:val="left"/>
      <w:pPr>
        <w:ind w:left="5760" w:hanging="360"/>
      </w:pPr>
    </w:lvl>
    <w:lvl w:ilvl="8" w:tplc="0786E0C0">
      <w:start w:val="1"/>
      <w:numFmt w:val="bullet"/>
      <w:lvlText w:val="●"/>
      <w:lvlJc w:val="left"/>
      <w:pPr>
        <w:ind w:left="6480" w:hanging="360"/>
      </w:pPr>
    </w:lvl>
  </w:abstractNum>
  <w:num w:numId="1" w16cid:durableId="805782757">
    <w:abstractNumId w:val="1"/>
    <w:lvlOverride w:ilvl="0">
      <w:startOverride w:val="1"/>
    </w:lvlOverride>
  </w:num>
  <w:num w:numId="2" w16cid:durableId="485391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C78"/>
    <w:rsid w:val="00003436"/>
    <w:rsid w:val="00350499"/>
    <w:rsid w:val="00355141"/>
    <w:rsid w:val="004029CD"/>
    <w:rsid w:val="006B5C07"/>
    <w:rsid w:val="00E77C78"/>
    <w:rsid w:val="00E83B36"/>
  </w:rsids>
  <m:mathPr>
    <m:mathFont m:val="Cambria Math"/>
    <m:brkBin m:val="before"/>
    <m:brkBinSub m:val="--"/>
    <m:smallFrac m:val="0"/>
    <m:dispDef/>
    <m:lMargin m:val="0"/>
    <m:rMargin m:val="0"/>
    <m:defJc m:val="centerGroup"/>
    <m:wrapIndent m:val="1440"/>
    <m:intLim m:val="subSup"/>
    <m:naryLim m:val="undOvr"/>
  </m:mathPr>
  <w:themeFontLang w:val="en-P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D87C"/>
  <w15:docId w15:val="{0D478D8B-37C5-4E8C-85BC-39C236B9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P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83B36"/>
    <w:pPr>
      <w:tabs>
        <w:tab w:val="center" w:pos="4513"/>
        <w:tab w:val="right" w:pos="9026"/>
      </w:tabs>
    </w:pPr>
  </w:style>
  <w:style w:type="character" w:customStyle="1" w:styleId="HeaderChar">
    <w:name w:val="Header Char"/>
    <w:basedOn w:val="DefaultParagraphFont"/>
    <w:link w:val="Header"/>
    <w:uiPriority w:val="99"/>
    <w:rsid w:val="00E83B36"/>
  </w:style>
  <w:style w:type="paragraph" w:styleId="Footer">
    <w:name w:val="footer"/>
    <w:basedOn w:val="Normal"/>
    <w:link w:val="FooterChar"/>
    <w:uiPriority w:val="99"/>
    <w:unhideWhenUsed/>
    <w:rsid w:val="00E83B36"/>
    <w:pPr>
      <w:tabs>
        <w:tab w:val="center" w:pos="4513"/>
        <w:tab w:val="right" w:pos="9026"/>
      </w:tabs>
    </w:pPr>
  </w:style>
  <w:style w:type="character" w:customStyle="1" w:styleId="FooterChar">
    <w:name w:val="Footer Char"/>
    <w:basedOn w:val="DefaultParagraphFont"/>
    <w:link w:val="Footer"/>
    <w:uiPriority w:val="99"/>
    <w:rsid w:val="00E83B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yrank.a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5758</TotalTime>
  <Pages>12</Pages>
  <Words>3390</Words>
  <Characters>19329</Characters>
  <Application>Microsoft Office Word</Application>
  <DocSecurity>0</DocSecurity>
  <Lines>161</Lines>
  <Paragraphs>45</Paragraphs>
  <ScaleCrop>false</ScaleCrop>
  <Company/>
  <LinksUpToDate>false</LinksUpToDate>
  <CharactersWithSpaces>22674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03-134212-072</cp:lastModifiedBy>
  <cp:revision>3</cp:revision>
  <dcterms:created xsi:type="dcterms:W3CDTF">2026-09-02T00:16:00Z</dcterms:created>
  <dcterms:modified xsi:type="dcterms:W3CDTF">2026-09-06T21:23:00Z</dcterms:modified>
</cp:coreProperties>
</file>