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rPr>
          <w:rFonts w:ascii="Times New Roman" w:cs="Times New Roman" w:eastAsia="Times New Roman" w:hAnsi="Times New Roman"/>
          <w:b/>
          <w:bCs/>
          <w:color w:val="000000"/>
          <w:sz w:val="28"/>
          <w:szCs w:val="28"/>
        </w:rPr>
        <w:t xml:space="preserve">Bab 2</w:t>
      </w:r>
    </w:p>
    <w:p>
      <w:pPr>
        <w:spacing w:after="400"/>
        <w:jc w:val="center"/>
      </w:pPr>
      <w:r>
        <w:rPr>
          <w:rFonts w:ascii="Times New Roman" w:cs="Times New Roman" w:eastAsia="Times New Roman" w:hAnsi="Times New Roman"/>
          <w:b/>
          <w:bCs/>
          <w:color w:val="000000"/>
          <w:sz w:val="28"/>
          <w:szCs w:val="28"/>
        </w:rPr>
        <w:t xml:space="preserve">Tinjauan Pustaka</w:t>
      </w:r>
    </w:p>
    <w:p>
      <w:pPr>
        <w:pStyle w:val="Heading2"/>
        <w:spacing w:after="200" w:before="300"/>
      </w:pPr>
      <w:r>
        <w:rPr>
          <w:rFonts w:ascii="Times New Roman" w:cs="Times New Roman" w:eastAsia="Times New Roman" w:hAnsi="Times New Roman"/>
          <w:b/>
          <w:bCs/>
          <w:color w:val="000000"/>
          <w:sz w:val="26"/>
          <w:szCs w:val="26"/>
        </w:rPr>
        <w:t xml:space="preserve">2.1 Penelitian Terdahulu</w:t>
      </w:r>
    </w:p>
    <w:p>
      <w:pPr>
        <w:spacing w:after="200" w:line="360"/>
        <w:jc w:val="both"/>
      </w:pPr>
      <w:r>
        <w:rPr>
          <w:rFonts w:ascii="Times New Roman" w:cs="Times New Roman" w:eastAsia="Times New Roman" w:hAnsi="Times New Roman"/>
          <w:b w:val="false"/>
          <w:bCs w:val="false"/>
          <w:i w:val="false"/>
          <w:iCs w:val="false"/>
          <w:sz w:val="24"/>
          <w:szCs w:val="24"/>
        </w:rPr>
        <w:t xml:space="preserve">Bagian ini menelaah sembilan rujukan utama yang menjadi dasar pijakan penelitian, mulai dari penelitian yang secara langsung membandingkan Naive Bayes dan SVM pada berbagai domain ulasan, penelitian yang membangun infrastruktur data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hingga penelitian yang menyentuh sisi rekayasa perangkat lunak (Next.js). Penelaahan dilakukan bukan sekadar merangkum satu per satu, melainkan juga membandingkan temuan antar penelitian untuk menunjukkan di titik mana penelitian ini memiliki kebaruan.</w:t>
      </w:r>
    </w:p>
    <w:p>
      <w:pPr>
        <w:spacing w:after="150" w:before="200"/>
      </w:pPr>
      <w:r>
        <w:rPr>
          <w:rFonts w:ascii="Times New Roman" w:cs="Times New Roman" w:eastAsia="Times New Roman" w:hAnsi="Times New Roman"/>
          <w:b/>
          <w:bCs/>
          <w:i/>
          <w:iCs/>
          <w:color w:val="000000"/>
          <w:sz w:val="24"/>
          <w:szCs w:val="24"/>
        </w:rPr>
        <w:t xml:space="preserve">2.1.1 Perbandingan Naive Bayes dan SVM pada Ulasan Shopee (Sanjaya, Fauzi, &amp; Masruriyah, 2023)</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yang dimuat pada jurnal INFOTECH ini mengumpulkan 2.000 ulasan produk dari marketplace Shopee melalui teknik </w:t>
      </w:r>
      <w:r>
        <w:rPr>
          <w:rFonts w:ascii="Times New Roman" w:cs="Times New Roman" w:eastAsia="Times New Roman" w:hAnsi="Times New Roman"/>
          <w:b w:val="false"/>
          <w:bCs w:val="false"/>
          <w:i/>
          <w:iCs/>
          <w:sz w:val="24"/>
          <w:szCs w:val="24"/>
        </w:rPr>
        <w:t xml:space="preserve">scraping</w:t>
      </w:r>
      <w:r>
        <w:rPr>
          <w:rFonts w:ascii="Times New Roman" w:cs="Times New Roman" w:eastAsia="Times New Roman" w:hAnsi="Times New Roman"/>
          <w:b w:val="false"/>
          <w:bCs w:val="false"/>
          <w:i w:val="false"/>
          <w:iCs w:val="false"/>
          <w:sz w:val="24"/>
          <w:szCs w:val="24"/>
        </w:rPr>
        <w:t xml:space="preserve">, kemudian membaginya dengan rasio 80:20 untuk data latih dan data uji. Tahapan preprocessing yang diterapkan meliputi </w:t>
      </w:r>
      <w:r>
        <w:rPr>
          <w:rFonts w:ascii="Times New Roman" w:cs="Times New Roman" w:eastAsia="Times New Roman" w:hAnsi="Times New Roman"/>
          <w:b w:val="false"/>
          <w:bCs w:val="false"/>
          <w:i/>
          <w:iCs/>
          <w:sz w:val="24"/>
          <w:szCs w:val="24"/>
        </w:rPr>
        <w:t xml:space="preserve">case folding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tokenizing</w:t>
      </w:r>
      <w:r>
        <w:rPr>
          <w:rFonts w:ascii="Times New Roman" w:cs="Times New Roman" w:eastAsia="Times New Roman" w:hAnsi="Times New Roman"/>
          <w:b w:val="false"/>
          <w:bCs w:val="false"/>
          <w:i w:val="false"/>
          <w:iCs w:val="false"/>
          <w:sz w:val="24"/>
          <w:szCs w:val="24"/>
        </w:rPr>
        <w:t xml:space="preserve">, filtering (penghapusan stopword), dan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sebelum data diubah menjadi representasi numerik menggunakan TF-IDF. Visualisasi Word</w:t>
      </w:r>
      <w:r>
        <w:rPr>
          <w:rFonts w:ascii="Times New Roman" w:cs="Times New Roman" w:eastAsia="Times New Roman" w:hAnsi="Times New Roman"/>
          <w:b w:val="false"/>
          <w:bCs w:val="false"/>
          <w:i/>
          <w:iCs/>
          <w:sz w:val="24"/>
          <w:szCs w:val="24"/>
        </w:rPr>
        <w:t xml:space="preserve">Cloud</w:t>
      </w:r>
      <w:r>
        <w:rPr>
          <w:rFonts w:ascii="Times New Roman" w:cs="Times New Roman" w:eastAsia="Times New Roman" w:hAnsi="Times New Roman"/>
          <w:b w:val="false"/>
          <w:bCs w:val="false"/>
          <w:i w:val="false"/>
          <w:iCs w:val="false"/>
          <w:sz w:val="24"/>
          <w:szCs w:val="24"/>
        </w:rPr>
        <w:t xml:space="preserve"> turut digunakan untuk menampilkan kata-kata yang paling sering muncul pada masing-masing kelas sentimen. Hasil pengujian menunjukkan Naive Bayes memperoleh akurasi 85% dengan nilai AUC 0,855, mengungguli SVM yang hanya mencapai akurasi 81% dengan AUC 0,810. Sanjaya, dkk. berargumen bahwa keunggulan Naive Bayes ini terjadi karena asumsi independensi antar kata pada model probabilistik tersebut ternyata cukup relevan dengan pola kata pada ulasan singkat khas marketplace, di mana korelasi antar kata tidak terlalu kompleks. Bagi penelitian ini, temuan Sanjaya dkk. menjadi salah satu argumen kunci yang menunjukkan bahwa Naive Bayes tidak boleh dipandang sebelah mata hanya karena kesederhanaan modelnya, sehingga kedua algoritma tetap layak diuji secara berimbang, bukan diasumsikan salah satu lebih unggul sejak awal.</w:t>
      </w:r>
    </w:p>
    <w:p>
      <w:pPr>
        <w:spacing w:after="150" w:before="200"/>
      </w:pPr>
      <w:r>
        <w:rPr>
          <w:rFonts w:ascii="Times New Roman" w:cs="Times New Roman" w:eastAsia="Times New Roman" w:hAnsi="Times New Roman"/>
          <w:b/>
          <w:bCs/>
          <w:i/>
          <w:iCs/>
          <w:color w:val="000000"/>
          <w:sz w:val="24"/>
          <w:szCs w:val="24"/>
        </w:rPr>
        <w:t xml:space="preserve">2.1.2 Klasifikasi Multi-Kelas pada Ulasan Amazon dengan Machine Learning, Deep Learning, dan Transformer (Ali, Hashmi, Yayilgan, &amp; Shaikh, 2024)</w:t>
      </w:r>
    </w:p>
    <w:p>
      <w:pPr>
        <w:spacing w:after="200" w:line="360"/>
        <w:jc w:val="both"/>
      </w:pPr>
      <w:r>
        <w:rPr>
          <w:rFonts w:ascii="Times New Roman" w:cs="Times New Roman" w:eastAsia="Times New Roman" w:hAnsi="Times New Roman"/>
          <w:b w:val="false"/>
          <w:bCs w:val="false"/>
          <w:i w:val="false"/>
          <w:iCs w:val="false"/>
          <w:sz w:val="24"/>
          <w:szCs w:val="24"/>
        </w:rPr>
        <w:t xml:space="preserve">Berbeda dari penelitian Sanjaya dkk. yang berskala kecil, penelitian yang dipublikasikan pada jurnal Electronics (MDPI) ini menguji delapan pendekatan sekaligus pada 400.000 ulasan Amazon lintas lima kategori produk, mencakup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klasik (Multinomial Naive Bayes, Random Forest, Decision Tree, Logistic Regression), model ensemble (bagging), model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(CNN, BiLSTM), hingga model transformer (BERT dan XLNet) untuk klasifikasi sentimen tiga kelas (positif, netral, negatif). Hasil penelitian menunjukkan BERT sebagai model dengan performa terbaik dengan akurasi 89%, mengungguli seluruh model klasik maupun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lainnya, bahkan melampaui hasil penelitian pembanding lain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serupa yang hanya mencapai akurasi 71,5%. Ali, dkk. juga menerapkan teknik </w:t>
      </w:r>
      <w:r>
        <w:rPr>
          <w:rFonts w:ascii="Times New Roman" w:cs="Times New Roman" w:eastAsia="Times New Roman" w:hAnsi="Times New Roman"/>
          <w:b w:val="false"/>
          <w:bCs w:val="false"/>
          <w:i/>
          <w:iCs/>
          <w:sz w:val="24"/>
          <w:szCs w:val="24"/>
        </w:rPr>
        <w:t xml:space="preserve">interpretability</w:t>
      </w:r>
      <w:r>
        <w:rPr>
          <w:rFonts w:ascii="Times New Roman" w:cs="Times New Roman" w:eastAsia="Times New Roman" w:hAnsi="Times New Roman"/>
          <w:b w:val="false"/>
          <w:bCs w:val="false"/>
          <w:i w:val="false"/>
          <w:iCs w:val="false"/>
          <w:sz w:val="24"/>
          <w:szCs w:val="24"/>
        </w:rPr>
        <w:t xml:space="preserve"> LIME untuk menjelaskan kata-kata yang paling memengaruhi keputusan klasifikasi model, serta melakukan analisis kesalahan (</w:t>
      </w:r>
      <w:r>
        <w:rPr>
          <w:rFonts w:ascii="Times New Roman" w:cs="Times New Roman" w:eastAsia="Times New Roman" w:hAnsi="Times New Roman"/>
          <w:b w:val="false"/>
          <w:bCs w:val="false"/>
          <w:i/>
          <w:iCs/>
          <w:sz w:val="24"/>
          <w:szCs w:val="24"/>
        </w:rPr>
        <w:t xml:space="preserve">error analysis</w:t>
      </w:r>
      <w:r>
        <w:rPr>
          <w:rFonts w:ascii="Times New Roman" w:cs="Times New Roman" w:eastAsia="Times New Roman" w:hAnsi="Times New Roman"/>
          <w:b w:val="false"/>
          <w:bCs w:val="false"/>
          <w:i w:val="false"/>
          <w:iCs w:val="false"/>
          <w:sz w:val="24"/>
          <w:szCs w:val="24"/>
        </w:rPr>
        <w:t xml:space="preserve">) untuk memahami pola ulasan yang sering salah diklasifikasikan, terutama pada kelas netral yang secara linguistik memang paling ambigu. Penelitian ini menjadi rujukan penting untuk menunjukkan batas atas performa yang secara teoritis dapat dicapai apabila model yang jauh lebih kompleks digunakan, sekaligus mengingatkan bahwa kompleksitas tersebut datang dengan konsekuensi biaya komputasi yang tidak sebanding untuk sistem berskala kecil-menengah seperti yang menjadi sasaran penelitian ini.</w:t>
      </w:r>
    </w:p>
    <w:p>
      <w:pPr>
        <w:spacing w:after="150" w:before="200"/>
      </w:pPr>
      <w:r>
        <w:rPr>
          <w:rFonts w:ascii="Times New Roman" w:cs="Times New Roman" w:eastAsia="Times New Roman" w:hAnsi="Times New Roman"/>
          <w:b/>
          <w:bCs/>
          <w:i/>
          <w:iCs/>
          <w:color w:val="000000"/>
          <w:sz w:val="24"/>
          <w:szCs w:val="24"/>
        </w:rPr>
        <w:t xml:space="preserve">2.1.3 Hugging Face Datasets: Standardisasi Dataset untuk Riset NLP (Lhoest dkk., 2021)</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ini berbeda karakter dari dua penelitian sebelumnya karena tidak membahas algoritma klasifikasi, melainkan membahas infrastruktur data yang mendasari penelitian NLP modern. Dipublikasikan pada prosiding EMNLP: System Demonstrations, Lhoest, dkk. memperkenalkan pustaka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yang dirancang untuk mengatasi tiga persoalan utama riset NLP: kurangnya standardisasi format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sulitnya menelusuri versi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yang digunakan pada suatu eksperimen, serta minimnya dokumentasi (</w:t>
      </w:r>
      <w:r>
        <w:rPr>
          <w:rFonts w:ascii="Times New Roman" w:cs="Times New Roman" w:eastAsia="Times New Roman" w:hAnsi="Times New Roman"/>
          <w:b w:val="false"/>
          <w:bCs w:val="false"/>
          <w:i/>
          <w:iCs/>
          <w:sz w:val="24"/>
          <w:szCs w:val="24"/>
        </w:rPr>
        <w:t xml:space="preserve">data card</w:t>
      </w:r>
      <w:r>
        <w:rPr>
          <w:rFonts w:ascii="Times New Roman" w:cs="Times New Roman" w:eastAsia="Times New Roman" w:hAnsi="Times New Roman"/>
          <w:b w:val="false"/>
          <w:bCs w:val="false"/>
          <w:i w:val="false"/>
          <w:iCs w:val="false"/>
          <w:sz w:val="24"/>
          <w:szCs w:val="24"/>
        </w:rPr>
        <w:t xml:space="preserve">) yang menyertai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publik. Pustaka ini dibangun di atas format kolumnar Apache Arrow sehingga mampu memuat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berukuran sangat besar tanpa membebani memori (</w:t>
      </w:r>
      <w:r>
        <w:rPr>
          <w:rFonts w:ascii="Times New Roman" w:cs="Times New Roman" w:eastAsia="Times New Roman" w:hAnsi="Times New Roman"/>
          <w:b w:val="false"/>
          <w:bCs w:val="false"/>
          <w:i/>
          <w:iCs/>
          <w:sz w:val="24"/>
          <w:szCs w:val="24"/>
        </w:rPr>
        <w:t xml:space="preserve">memory-mapping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streaming</w:t>
      </w:r>
      <w:r>
        <w:rPr>
          <w:rFonts w:ascii="Times New Roman" w:cs="Times New Roman" w:eastAsia="Times New Roman" w:hAnsi="Times New Roman"/>
          <w:b w:val="false"/>
          <w:bCs w:val="false"/>
          <w:i w:val="false"/>
          <w:iCs w:val="false"/>
          <w:sz w:val="24"/>
          <w:szCs w:val="24"/>
        </w:rPr>
        <w:t xml:space="preserve">), serta pada saat publikasi telah mendukung lebih dari 650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dan puluhan metrik evaluasi yang dikurasi komunitas. Lhoest, dkk. turut menunjukkan studi kasus penggunaan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pada proyek </w:t>
      </w:r>
      <w:r>
        <w:rPr>
          <w:rFonts w:ascii="Times New Roman" w:cs="Times New Roman" w:eastAsia="Times New Roman" w:hAnsi="Times New Roman"/>
          <w:b w:val="false"/>
          <w:bCs w:val="false"/>
          <w:i/>
          <w:iCs/>
          <w:sz w:val="24"/>
          <w:szCs w:val="24"/>
        </w:rPr>
        <w:t xml:space="preserve">benchmarking</w:t>
      </w:r>
      <w:r>
        <w:rPr>
          <w:rFonts w:ascii="Times New Roman" w:cs="Times New Roman" w:eastAsia="Times New Roman" w:hAnsi="Times New Roman"/>
          <w:b w:val="false"/>
          <w:bCs w:val="false"/>
          <w:i w:val="false"/>
          <w:iCs w:val="false"/>
          <w:sz w:val="24"/>
          <w:szCs w:val="24"/>
        </w:rPr>
        <w:t xml:space="preserve"> multi-tugas seperti GEM dan </w:t>
      </w:r>
      <w:r>
        <w:rPr>
          <w:rFonts w:ascii="Times New Roman" w:cs="Times New Roman" w:eastAsia="Times New Roman" w:hAnsi="Times New Roman"/>
          <w:b w:val="false"/>
          <w:bCs w:val="false"/>
          <w:i/>
          <w:iCs/>
          <w:sz w:val="24"/>
          <w:szCs w:val="24"/>
        </w:rPr>
        <w:t xml:space="preserve">Robustness</w:t>
      </w:r>
      <w:r>
        <w:rPr>
          <w:rFonts w:ascii="Times New Roman" w:cs="Times New Roman" w:eastAsia="Times New Roman" w:hAnsi="Times New Roman"/>
          <w:b w:val="false"/>
          <w:bCs w:val="false"/>
          <w:i w:val="false"/>
          <w:iCs w:val="false"/>
          <w:sz w:val="24"/>
          <w:szCs w:val="24"/>
        </w:rPr>
        <w:t xml:space="preserve"> Gym untuk membuktikan reprodusibilitas eksperimen lintas peneliti. Bagi penelitian ini, karya Lhoest dkk. menjadi landasan metodologis langsung karena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yang digunakan diakses melalui pustaka yang sama, sehingga proses pemuatan data pada penelitian ini terjamin konsisten dan dapat direproduksi oleh peneliti lain dengan satu baris kode yang sama persis.</w:t>
      </w:r>
    </w:p>
    <w:p>
      <w:pPr>
        <w:spacing w:after="150" w:before="200"/>
      </w:pPr>
      <w:r>
        <w:rPr>
          <w:rFonts w:ascii="Times New Roman" w:cs="Times New Roman" w:eastAsia="Times New Roman" w:hAnsi="Times New Roman"/>
          <w:b/>
          <w:bCs/>
          <w:i/>
          <w:iCs/>
          <w:color w:val="000000"/>
          <w:sz w:val="24"/>
          <w:szCs w:val="24"/>
        </w:rPr>
        <w:t xml:space="preserve">2.1.4 Perbandingan Algoritma Klasik pada Ulasan Film Berbahasa Inggris (Danyal, Khan, Khan, Ghaffar, Khan, &amp; Arshad, 2023)</w:t>
      </w:r>
    </w:p>
    <w:p>
      <w:pPr>
        <w:spacing w:after="200" w:line="360"/>
        <w:jc w:val="both"/>
      </w:pPr>
      <w:r>
        <w:rPr>
          <w:rFonts w:ascii="Times New Roman" w:cs="Times New Roman" w:eastAsia="Times New Roman" w:hAnsi="Times New Roman"/>
          <w:b w:val="false"/>
          <w:bCs w:val="false"/>
          <w:i w:val="false"/>
          <w:iCs w:val="false"/>
          <w:sz w:val="24"/>
          <w:szCs w:val="24"/>
        </w:rPr>
        <w:t xml:space="preserve">Dipublikasikan pada Journal of Big Data, penelitian ini menguji delapan algoritma klasik, termasuk Linear SVM (LSVM) dan Multinomial Naive Bayes (MNB), pada dua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film berbahasa Inggris, yaitu IMDB (50.000 ulasan) dan Sentiment Polarity v2.0 milik Pang dan Lee. Preprocessing yang diterapkan cukup menyeluruh, meliputi pembersihan teks,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menggunakan algoritma Snowball, normalisasi huruf, hingga penanganan kata gaul (</w:t>
      </w:r>
      <w:r>
        <w:rPr>
          <w:rFonts w:ascii="Times New Roman" w:cs="Times New Roman" w:eastAsia="Times New Roman" w:hAnsi="Times New Roman"/>
          <w:b w:val="false"/>
          <w:bCs w:val="false"/>
          <w:i/>
          <w:iCs/>
          <w:sz w:val="24"/>
          <w:szCs w:val="24"/>
        </w:rPr>
        <w:t xml:space="preserve">chat word treatment</w:t>
      </w:r>
      <w:r>
        <w:rPr>
          <w:rFonts w:ascii="Times New Roman" w:cs="Times New Roman" w:eastAsia="Times New Roman" w:hAnsi="Times New Roman"/>
          <w:b w:val="false"/>
          <w:bCs w:val="false"/>
          <w:i w:val="false"/>
          <w:iCs w:val="false"/>
          <w:sz w:val="24"/>
          <w:szCs w:val="24"/>
        </w:rPr>
        <w:t xml:space="preserve">) sebelum representasi TF-IDF dibentuk. Hasil penelitian menunjukkan pola yang menarik dan relevan bagi penelitian ini: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IMDB yang besar dan relatif bersih, LSVM tampil sebagai model terbaik dengan akurasi 89,48% (meningkat menjadi 89,96% setelah </w:t>
      </w:r>
      <w:r>
        <w:rPr>
          <w:rFonts w:ascii="Times New Roman" w:cs="Times New Roman" w:eastAsia="Times New Roman" w:hAnsi="Times New Roman"/>
          <w:b w:val="false"/>
          <w:bCs w:val="false"/>
          <w:i/>
          <w:iCs/>
          <w:sz w:val="24"/>
          <w:szCs w:val="24"/>
        </w:rPr>
        <w:t xml:space="preserve">hyperparameter tuning</w:t>
      </w:r>
      <w:r>
        <w:rPr>
          <w:rFonts w:ascii="Times New Roman" w:cs="Times New Roman" w:eastAsia="Times New Roman" w:hAnsi="Times New Roman"/>
          <w:b w:val="false"/>
          <w:bCs w:val="false"/>
          <w:i w:val="false"/>
          <w:iCs w:val="false"/>
          <w:sz w:val="24"/>
          <w:szCs w:val="24"/>
        </w:rPr>
        <w:t xml:space="preserve">), sedangkan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Sentiment Polarity v2.0 yang lebih kecil dan lebih menantang, justru MNB yang tampil terbaik dengan akurasi 70,69% (meningkat menjadi 71,04% setelah tuning). Danyal, dkk. menyimpulkan bahwa ukuran dan kompleksitas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menjadi faktor penentu utama algoritma mana yang lebih unggul, bukan superioritas algoritma itu sendiri secara mutlak. Simpulan inilah yang secara langsung menguatkan argumen penelitian ini bahwa perbandingan Naive Bayes dan SVM perlu dilakukan ulang secara spesifik pada karakteristik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Indonesia, alih-alih mengasumsikan hasil dari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berbahasa Inggris akan berlaku sama.</w:t>
      </w:r>
    </w:p>
    <w:p>
      <w:pPr>
        <w:spacing w:after="150" w:before="200"/>
      </w:pPr>
      <w:r>
        <w:rPr>
          <w:rFonts w:ascii="Times New Roman" w:cs="Times New Roman" w:eastAsia="Times New Roman" w:hAnsi="Times New Roman"/>
          <w:b/>
          <w:bCs/>
          <w:i/>
          <w:iCs/>
          <w:color w:val="000000"/>
          <w:sz w:val="24"/>
          <w:szCs w:val="24"/>
        </w:rPr>
        <w:t xml:space="preserve">2.1.5 Perbandingan Naive Bayes dan SVM pada Ulasan Aplikasi Mobile JKN (Apriyani, Nur, &amp; Astuti, 2024)</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yang dimuat pada Knowbase Journal ini paling dekat konteksnya dengan penelitian ini karena sama-sama berfokus pada data berbahasa Indonesia dan sama-sama membandingkan Naive Bayes dengan SVM. Data penelitian berupa 200 ulasan aplikasi Mobile JKN yang diambil dari Twitter dan diberi label secara manual oleh dua orang penilai (rater) untuk menjaga validitas label. Tahapan preprocessing mencakup cleansing, </w:t>
      </w:r>
      <w:r>
        <w:rPr>
          <w:rFonts w:ascii="Times New Roman" w:cs="Times New Roman" w:eastAsia="Times New Roman" w:hAnsi="Times New Roman"/>
          <w:b w:val="false"/>
          <w:bCs w:val="false"/>
          <w:i/>
          <w:iCs/>
          <w:sz w:val="24"/>
          <w:szCs w:val="24"/>
        </w:rPr>
        <w:t xml:space="preserve">case folding</w:t>
      </w:r>
      <w:r>
        <w:rPr>
          <w:rFonts w:ascii="Times New Roman" w:cs="Times New Roman" w:eastAsia="Times New Roman" w:hAnsi="Times New Roman"/>
          <w:b w:val="false"/>
          <w:bCs w:val="false"/>
          <w:i w:val="false"/>
          <w:iCs w:val="false"/>
          <w:sz w:val="24"/>
          <w:szCs w:val="24"/>
        </w:rPr>
        <w:t xml:space="preserve">, normalisasi kata baku mengacu pada KBBI, </w:t>
      </w:r>
      <w:r>
        <w:rPr>
          <w:rFonts w:ascii="Times New Roman" w:cs="Times New Roman" w:eastAsia="Times New Roman" w:hAnsi="Times New Roman"/>
          <w:b w:val="false"/>
          <w:bCs w:val="false"/>
          <w:i/>
          <w:iCs/>
          <w:sz w:val="24"/>
          <w:szCs w:val="24"/>
        </w:rPr>
        <w:t xml:space="preserve">tokenizing</w:t>
      </w:r>
      <w:r>
        <w:rPr>
          <w:rFonts w:ascii="Times New Roman" w:cs="Times New Roman" w:eastAsia="Times New Roman" w:hAnsi="Times New Roman"/>
          <w:b w:val="false"/>
          <w:bCs w:val="false"/>
          <w:i w:val="false"/>
          <w:iCs w:val="false"/>
          <w:sz w:val="24"/>
          <w:szCs w:val="24"/>
        </w:rPr>
        <w:t xml:space="preserve">, penghapusan stopword, dan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sebelum representasi TF-IDF dibentuk. Pengujian dilakukan pada tiga rasio pembagian data (70:30, 80:20, dan 90:10) untuk melihat konsistensi hasil. Hasil penelitian menunjukkan SVM secara konsisten mengungguli Naive Bayes pada seluruh rasio pembagian data, dengan performa terbaik pada rasio 80:20 yang mencapai presisi hingga 93-100% tergantung penilai yang menjadi acuan label, sedangkan Naive Bayes cenderung memiliki recall yang tinggi namun presisi yang lebih rendah, mengindikasikan model tersebut lebih sering melakukan false positive. Berbeda dengan Sanjaya, dkk. (2023) yang menemukan Naive Bayes lebih unggul pada ulasan Shopee, penelitian Apriyani, dkk. justru menunjukkan hasil sebaliknya pada konteks data yang juga berbahasa Indonesia. Kontradiksi langsung antara dua penelitian berbahasa Indonesia inilah yang menjadi motivasi paling kuat bagi penelitian ini untuk tidak berasumsi dan melakukan pengujian mandiri.</w:t>
      </w:r>
    </w:p>
    <w:p>
      <w:pPr>
        <w:spacing w:after="150" w:before="200"/>
      </w:pPr>
      <w:r>
        <w:rPr>
          <w:rFonts w:ascii="Times New Roman" w:cs="Times New Roman" w:eastAsia="Times New Roman" w:hAnsi="Times New Roman"/>
          <w:b/>
          <w:bCs/>
          <w:i/>
          <w:iCs/>
          <w:color w:val="000000"/>
          <w:sz w:val="24"/>
          <w:szCs w:val="24"/>
        </w:rPr>
        <w:t xml:space="preserve">2.1.6 Benchmarking Model Klasik dan IndoBERT pada Ulasan Tokopedia (Zahra, Farhanatussaidah, Afifah, Muthoharoh, Satria, &amp; Manullang, 2026)</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pracetak (arXiv) yang paling baru ini menguji empat pendekatan sekaligus, yaitu Logistic Regression, Linear SVC, Multinomial Naive Bayes, dan model IndoBERT yang di-fine-tune, pada 65.335 ulasan produk Tokopedia tahun 2025 yang diambil dari Kaggle dengan tiga label sentimen (positif, netral, negatif). Preprocessing yang diterapkan relatif ringan (</w:t>
      </w:r>
      <w:r>
        <w:rPr>
          <w:rFonts w:ascii="Times New Roman" w:cs="Times New Roman" w:eastAsia="Times New Roman" w:hAnsi="Times New Roman"/>
          <w:b w:val="false"/>
          <w:bCs w:val="false"/>
          <w:i/>
          <w:iCs/>
          <w:sz w:val="24"/>
          <w:szCs w:val="24"/>
        </w:rPr>
        <w:t xml:space="preserve">lowercasing</w:t>
      </w:r>
      <w:r>
        <w:rPr>
          <w:rFonts w:ascii="Times New Roman" w:cs="Times New Roman" w:eastAsia="Times New Roman" w:hAnsi="Times New Roman"/>
          <w:b w:val="false"/>
          <w:bCs w:val="false"/>
          <w:i w:val="false"/>
          <w:iCs w:val="false"/>
          <w:sz w:val="24"/>
          <w:szCs w:val="24"/>
        </w:rPr>
        <w:t xml:space="preserve">, penghapusan URL, penghapusan karakter non-alfanumerik, dan normalisasi spasi) karena representasi TF-IDF dengan kombinasi unigram dan bigram (ngram_range 1-2, max_features 50.000) serta penyeimbangan kelas (</w:t>
      </w:r>
      <w:r>
        <w:rPr>
          <w:rFonts w:ascii="Times New Roman" w:cs="Times New Roman" w:eastAsia="Times New Roman" w:hAnsi="Times New Roman"/>
          <w:b w:val="false"/>
          <w:bCs w:val="false"/>
          <w:i/>
          <w:iCs/>
          <w:sz w:val="24"/>
          <w:szCs w:val="24"/>
        </w:rPr>
        <w:t xml:space="preserve">class_weight balanced</w:t>
      </w:r>
      <w:r>
        <w:rPr>
          <w:rFonts w:ascii="Times New Roman" w:cs="Times New Roman" w:eastAsia="Times New Roman" w:hAnsi="Times New Roman"/>
          <w:b w:val="false"/>
          <w:bCs w:val="false"/>
          <w:i w:val="false"/>
          <w:iCs w:val="false"/>
          <w:sz w:val="24"/>
          <w:szCs w:val="24"/>
        </w:rPr>
        <w:t xml:space="preserve">) diandalkan untuk menangani ketidakseimbangan data. Hasil penelitian menunjukkan Linear SVC tampil sebagai model terbaik secara mengejutkan dengan akurasi 97,60%, jauh melampaui Multinomial Naive Bayes yang meski memiliki akurasi tinggi namun memiliki F1-score makro yang rendah (0,329) akibat sangat sensitif terhadap ketidakseimbangan kelas, bahkan melampaui IndoBERT yang di-fine-tune (akurasi 88,70%, F1-score makro 0,509) yang performanya tertahan karena keterbatasan ukuran subset data latih yang digunakan untuk </w:t>
      </w:r>
      <w:r>
        <w:rPr>
          <w:rFonts w:ascii="Times New Roman" w:cs="Times New Roman" w:eastAsia="Times New Roman" w:hAnsi="Times New Roman"/>
          <w:b w:val="false"/>
          <w:bCs w:val="false"/>
          <w:i/>
          <w:iCs/>
          <w:sz w:val="24"/>
          <w:szCs w:val="24"/>
        </w:rPr>
        <w:t xml:space="preserve">fine-tuning</w:t>
      </w:r>
      <w:r>
        <w:rPr>
          <w:rFonts w:ascii="Times New Roman" w:cs="Times New Roman" w:eastAsia="Times New Roman" w:hAnsi="Times New Roman"/>
          <w:b w:val="false"/>
          <w:bCs w:val="false"/>
          <w:i w:val="false"/>
          <w:iCs w:val="false"/>
          <w:sz w:val="24"/>
          <w:szCs w:val="24"/>
        </w:rPr>
        <w:t xml:space="preserve">. Zahra, dkk. turut mendemonstrasikan penerapan model terbaik pada layanan Gradio yang di-</w:t>
      </w:r>
      <w:r>
        <w:rPr>
          <w:rFonts w:ascii="Times New Roman" w:cs="Times New Roman" w:eastAsia="Times New Roman" w:hAnsi="Times New Roman"/>
          <w:b w:val="false"/>
          <w:bCs w:val="false"/>
          <w:i/>
          <w:iCs/>
          <w:sz w:val="24"/>
          <w:szCs w:val="24"/>
        </w:rPr>
        <w:t xml:space="preserve">deploy</w:t>
      </w:r>
      <w:r>
        <w:rPr>
          <w:rFonts w:ascii="Times New Roman" w:cs="Times New Roman" w:eastAsia="Times New Roman" w:hAnsi="Times New Roman"/>
          <w:b w:val="false"/>
          <w:bCs w:val="false"/>
          <w:i w:val="false"/>
          <w:iCs w:val="false"/>
          <w:sz w:val="24"/>
          <w:szCs w:val="24"/>
        </w:rPr>
        <w:t xml:space="preserve"> melalui Hugging Face Spaces. Penelitian ini menjadi bukti paling mutakhir dan paling meyakinkan bagi penelitian ini bahwa model klasik seperti SVM, ketika direpresentasikan dengan fitur TF-IDF yang tepat, masih mampu bersaing bahkan mengungguli model Transformer pada data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berskala besar, sekaligus menjadi preseden praktik baik bagi pembungkusan model ke dalam layanan yang dapat diakses publik, sebagaimana yang diadaptasi penelitian ini melalui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FastAPI dan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Next.js.</w:t>
      </w:r>
    </w:p>
    <w:p>
      <w:pPr>
        <w:spacing w:after="150" w:before="200"/>
      </w:pPr>
      <w:r>
        <w:rPr>
          <w:rFonts w:ascii="Times New Roman" w:cs="Times New Roman" w:eastAsia="Times New Roman" w:hAnsi="Times New Roman"/>
          <w:b/>
          <w:bCs/>
          <w:i/>
          <w:iCs/>
          <w:color w:val="000000"/>
          <w:sz w:val="24"/>
          <w:szCs w:val="24"/>
        </w:rPr>
        <w:t xml:space="preserve">2.1.7 Strategi Pelabelan Otomatis untuk Analisis Sentimen Berbahasa Indonesia (Latifah, Handayanto, Dwi M.S, Bhandari, Hien, &amp; Pirnazarov, 2026)</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yang dimuat pada jurnal ASSET ini mengangkat persoalan yang jarang disorot penelitian analisis sentimen lain, yaitu bagaimana strategi pelabelan data memengaruhi performa model akhir, menggunakan studi kasus 8.447 twit terkait kebijakan Tapera. Latifah, dkk. membandingkan dua strategi pelabelan otomatis, yaitu leksikon InSet dan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IndoBERT bawaan Hugging Face, yang kemudian masing-masing dipasangkan dengan beberapa model klasifikasi. Hasil penelitian menunjukkan kombinasi label InSet dengan model klasik seperti Naive Bayes dan Random Forest yang direpresentasikan TF-IDF memberikan akurasi di atas 85% dengan F1-score antara 0,89 hingga 0,95, sedangkan kombinasi label InSet dengan model RNN-LSTM memang mencapai akurasi di atas 90% namun menuntut sumber daya komputasi yang jauh lebih besar. Menariknya, kombinasi label hasil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Hugging Face dengan representasi TF-IDF pada model Random Forest maupun LSTM justru menghasilkan performa yang buruk (hanya 0,6 hingga 0,7), yang oleh Latifah, dkk. dijelaskan terjadi karena representasi TF-IDF gagal menangkap konteks kalimat yang justru menjadi kekuatan utama label berbasis Transformer; performa baru membaik signifikan ketika IndoBERT di-fine-tune langsung menggunakan label dari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tersebut. Simpulan penelitian ini menegaskan bahwa untuk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berskala kecil hingga menengah, kombinasi leksikon dengan model klasik tetap menjadi pilihan yang efisien dan kompetitif, sebuah argumen yang relevan langsung dengan pemilihan Naive Bayes dan SVM pada penelitian ini.</w:t>
      </w:r>
    </w:p>
    <w:p>
      <w:pPr>
        <w:spacing w:after="150" w:before="200"/>
      </w:pPr>
      <w:r>
        <w:rPr>
          <w:rFonts w:ascii="Times New Roman" w:cs="Times New Roman" w:eastAsia="Times New Roman" w:hAnsi="Times New Roman"/>
          <w:b/>
          <w:bCs/>
          <w:i/>
          <w:iCs/>
          <w:color w:val="000000"/>
          <w:sz w:val="24"/>
          <w:szCs w:val="24"/>
        </w:rPr>
        <w:t xml:space="preserve">2.1.8 Peningkatan Performa Web Menggunakan Server-Side Rendering pada Next.js (Jartarghar, Salanke, A.R, G.S, &amp; Dalali)</w:t>
      </w:r>
    </w:p>
    <w:p>
      <w:pPr>
        <w:spacing w:after="200" w:line="360"/>
        <w:jc w:val="both"/>
      </w:pPr>
      <w:r>
        <w:rPr>
          <w:rFonts w:ascii="Times New Roman" w:cs="Times New Roman" w:eastAsia="Times New Roman" w:hAnsi="Times New Roman"/>
          <w:b w:val="false"/>
          <w:bCs w:val="false"/>
          <w:i w:val="false"/>
          <w:iCs w:val="false"/>
          <w:sz w:val="24"/>
          <w:szCs w:val="24"/>
        </w:rPr>
        <w:t xml:space="preserve">Berbeda dari delapan rujukan lain yang berfokus pada sisi algoritma dan data, penelitian yang dimuat pada Journal of Telecommunication, Electronic and Computer Engineering (JTEC) ini membahas sisi rekayasa perangkat lunak, khususnya keunggulan pendekatan </w:t>
      </w:r>
      <w:r>
        <w:rPr>
          <w:rFonts w:ascii="Times New Roman" w:cs="Times New Roman" w:eastAsia="Times New Roman" w:hAnsi="Times New Roman"/>
          <w:b w:val="false"/>
          <w:bCs w:val="false"/>
          <w:i/>
          <w:iCs/>
          <w:sz w:val="24"/>
          <w:szCs w:val="24"/>
        </w:rPr>
        <w:t xml:space="preserve">server-side rendering</w:t>
      </w:r>
      <w:r>
        <w:rPr>
          <w:rFonts w:ascii="Times New Roman" w:cs="Times New Roman" w:eastAsia="Times New Roman" w:hAnsi="Times New Roman"/>
          <w:b w:val="false"/>
          <w:bCs w:val="false"/>
          <w:i w:val="false"/>
          <w:iCs w:val="false"/>
          <w:sz w:val="24"/>
          <w:szCs w:val="24"/>
        </w:rPr>
        <w:t xml:space="preserve"> (SSR) yang ditawarkan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Next.js dibandingkan pendekatan </w:t>
      </w:r>
      <w:r>
        <w:rPr>
          <w:rFonts w:ascii="Times New Roman" w:cs="Times New Roman" w:eastAsia="Times New Roman" w:hAnsi="Times New Roman"/>
          <w:b w:val="false"/>
          <w:bCs w:val="false"/>
          <w:i/>
          <w:iCs/>
          <w:sz w:val="24"/>
          <w:szCs w:val="24"/>
        </w:rPr>
        <w:t xml:space="preserve">client-side rendering</w:t>
      </w:r>
      <w:r>
        <w:rPr>
          <w:rFonts w:ascii="Times New Roman" w:cs="Times New Roman" w:eastAsia="Times New Roman" w:hAnsi="Times New Roman"/>
          <w:b w:val="false"/>
          <w:bCs w:val="false"/>
          <w:i w:val="false"/>
          <w:iCs w:val="false"/>
          <w:sz w:val="24"/>
          <w:szCs w:val="24"/>
        </w:rPr>
        <w:t xml:space="preserve"> (CSR) konvensional pada aplikasi berbasis React. Penelitian ini menunjukkan bahwa SSR mampu mempercepat waktu pemuatan konten pertama (First Contentful Paint) dan memperbaiki keterindeksan mesin pencari (SEO), karena markup halaman telah dirender di sisi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sebelum dikirim ke klien, alih-alih menunggu seluruh berkas JavaScript diunduh dan dieksekusi di peramban terlebih dahulu sebagaimana pada aplikasi React murni. Argumen inilah yang menjadi salah satu pertimbangan teknis penelitian ini dalam memilih Next.js sebagai kerangka kerja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SentimenAI, mengingat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perlu memuat data statistik dan grafik dalam volume yang tidak sedikit secara responsif bagi pengguna.</w:t>
      </w:r>
    </w:p>
    <w:p>
      <w:pPr>
        <w:spacing w:after="150" w:before="200"/>
      </w:pPr>
      <w:r>
        <w:rPr>
          <w:rFonts w:ascii="Times New Roman" w:cs="Times New Roman" w:eastAsia="Times New Roman" w:hAnsi="Times New Roman"/>
          <w:b/>
          <w:bCs/>
          <w:i/>
          <w:iCs/>
          <w:color w:val="000000"/>
          <w:sz w:val="24"/>
          <w:szCs w:val="24"/>
        </w:rPr>
        <w:t xml:space="preserve">2.1.9 Integrasi SVM ke FastAPI untuk Analisis Sentimen Kesehatan Mental (Maulyanda &amp; Nazhifah, 2025)</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yang dimuat pada jurnal Brilliance: Research of Artificial Intelligence ini paling relevan dengan sisi rekayasa perangkat lunak penelitian ini, karena secara khusus membahas integrasi model SVM ke dalam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berbasis FastAPI untuk analisis sentimen ulasan terkait kesehatan mental. Maulyanda dan Nazhifah mendemonstrasikan bahwa model SVM yang telah dilatih dapat dibungkus menjadi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prediksi yang responsif menggunakan FastAPI, lengkap dengan dokumentasi otomatis Swagger/OpenAPI, tanpa memerlukan penyesuaian arsitektur model yang signifikan. Penelitian tersebut menunjukkan bahwa FastAPI, dengan validasi data otomatis berbasis Pydantic, mampu menjaga konsistensi format data antara proses pelatihan model dan proses inferensi pada waktu nyata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inference), sebuah pola yang secara langsung direplikasi pada implementasi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/prediksi penelitian ini (Sub-bab 3.1.3.3). Berbeda dari penelitian Maulyanda dan Nazhifah yang berfokus pada satu domain (kesehatan mental) dan satu model (SVM saja), penelitian ini memperluas pola integrasi tersebut menjadi enam belas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yang mencakup dua model sekaligus (NB dan SVM) serta lapisan interpretasi tambahan berbasis Large Language Model, sebagaimana dirinci pada Tabel 3.1.</w:t>
      </w:r>
    </w:p>
    <w:p>
      <w:pPr>
        <w:pStyle w:val="Heading3"/>
        <w:spacing w:after="150" w:before="250"/>
      </w:pPr>
      <w:r>
        <w:rPr>
          <w:rFonts w:ascii="Times New Roman" w:cs="Times New Roman" w:eastAsia="Times New Roman" w:hAnsi="Times New Roman"/>
          <w:b/>
          <w:bCs/>
          <w:i/>
          <w:iCs/>
          <w:color w:val="000000"/>
          <w:sz w:val="24"/>
          <w:szCs w:val="24"/>
        </w:rPr>
        <w:t xml:space="preserve">2.1.10 Sintesis dan Posisi Penelitian</w:t>
      </w:r>
    </w:p>
    <w:p>
      <w:pPr>
        <w:spacing w:after="200" w:line="360"/>
        <w:jc w:val="both"/>
      </w:pPr>
      <w:r>
        <w:rPr>
          <w:rFonts w:ascii="Times New Roman" w:cs="Times New Roman" w:eastAsia="Times New Roman" w:hAnsi="Times New Roman"/>
          <w:b w:val="false"/>
          <w:bCs w:val="false"/>
          <w:i w:val="false"/>
          <w:iCs w:val="false"/>
          <w:sz w:val="24"/>
          <w:szCs w:val="24"/>
        </w:rPr>
        <w:t xml:space="preserve">Apabila kesembilan penelitian di atas dirangkai, tergambar satu benang merah yang jelas. Pada sisi algoritma, hasil perbandingan Naive Bayes dan SVM ternyata tidak pernah konsisten di penelitian-penelitian ini; Sanjaya, dkk. (2023) memenangkan Naive Bayes pada ulasan Shopee, Apriyani, dkk. (2024) memenangkan SVM pada ulasan Mobile JKN, Danyal, dkk. (2023) menemukan pemenang berbeda tergantung ukuran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dan Zahra, dkk. (2026) memenangkan SVM secara telak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besar Tokopedia. Pola yang sama juga berulang pada perbandingan model klasik dengan Transformer: Ali, dkk. (2024) dan sebagian hasil Zahra, dkk. (2026) menunjukkan Transformer unggul, namun Latifah, dkk. (2026) menunjukkan model klasik tetap kompetitif bahkan lebih efisien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kecil-menengah. Pada sisi rekayasa perangkat lunak, Lhoest, dkk. (2021) menyediakan fondasi standardisasi data, Jartarghar, dkk. menyediakan fondasi rekayasa antarmuka, dan Maulyanda dan Nazhifah (2025) menyediakan preseden integrasi SVM ke FastAPI meskipun hanya pada satu model dan satu domain. Tidak ada satu pun dari kesembilan penelitian ini yang menggabungkan seluruh aspek tersebut (validasi algoritma ganda, standardisasi data,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dan antarmuka pengguna) ke dalam satu sistem utuh yang siap pakai; sebagian besar berhenti pada tahap pelaporan metrik di dalam artikel ilmiah. Posisi penelitian ini adalah mengisi celah tersebut: menguji ulang Naive Bayes dan SVM pada data ulasan berbahasa Indonesia yang terstandarisasi dari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kemudian membungkus hasilnya menjadi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FastAPI dan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Next.js yang dilengkapi lapisan interpretasi berbasis Large Language Model, sebagai satu kesatuan sistem SentimenAI yang dapat langsung digunakan, bukan sekadar dilaporkan.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400"/>
        <w:gridCol w:w="3200"/>
      </w:tblGrid>
      <w:tr>
        <w:trPr>
          <w:tblHeader/>
        </w:trPr>
        <w:tc>
          <w:tcPr>
            <w:tcW w:type="dxa" w:w="5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Peneliti (Tahun)</w:t>
            </w:r>
          </w:p>
        </w:tc>
        <w:tc>
          <w:tcPr>
            <w:tcW w:type="dxa" w:w="3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Dataset &amp; Metode</w:t>
            </w:r>
          </w:p>
        </w:tc>
        <w:tc>
          <w:tcPr>
            <w:tcW w:type="dxa" w:w="3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Temuan Utama</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Sanjaya, Fauzi, &amp; Masruriyah (2023)</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2.000 ulasan Shopee; NB vs SVM; TF-IDF</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NB unggul (85%) atas SVM (81%)</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Ali, Hashmi, Yayilgan, &amp; Shaikh (2024)</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400.000 ulasan Amazon; ML/DL/Transformer 3-kelas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BERT terbaik (89%), LIME untuk interpretability</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Lhoest dkk. (2021)</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Pustaka Hugging Face Datasets; 650+ dataset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Standardisasi &amp; reprodusibilitas data NLP</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Danyal, Khan, Khan, Ghaffar, Khan, &amp; Arshad (2023)</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IMDB 50k &amp; Polarity v2.0; 8 algoritma klasik</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LSVM terbaik di data besar (89,48%), MNB terbaik di data kecil (70,69%)</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Apriyani, Nur, &amp; Astuti (2024)</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 ulasan Mobile JKN; NB vs SVM; 3 rasio split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SVM konsisten unggul di seluruh rasio</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Zahra, Farhanatussaidah, Afifah, Muthoharoh, Satria, &amp; Manullang (2026)</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65.335 ulasan Tokopedia; LR/SVC/NB/IndoBERT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Linear SVC terbaik (97,60%), unggul dari IndoBERT</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Latifah, Handayanto, Dwi M.S, Bhandari, Hien, &amp; Pirnazarov (2026)</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8.447 twit Tapera; strategi pelabelan InSet vs IndoBERT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Label InSet + model klasik efisien &amp; kompetitif (&gt;85%)</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Jartarghar, Salanke, A.R, G.S, &amp; Dalali</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Framework Next.js; SSR vs CSR</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SSR tingkatkan performa loading &amp; SEO</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Maulyanda &amp; Nazhifah (2025)</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Ulasan kesehatan mental; SVM + integrasi FastAPI</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SVM berhasil dibungkus jadi endpoint API real-time</w:t>
            </w:r>
          </w:p>
        </w:tc>
      </w:tr>
    </w:tbl>
    <w:p>
      <w:pPr>
        <w:spacing w:after="300" w:before="100"/>
        <w:jc w:val="center"/>
      </w:pPr>
      <w:r>
        <w:rPr>
          <w:rFonts w:ascii="Times New Roman" w:cs="Times New Roman" w:eastAsia="Times New Roman" w:hAnsi="Times New Roman"/>
          <w:b/>
          <w:bCs/>
          <w:i/>
          <w:iCs/>
          <w:color w:val="000000"/>
          <w:sz w:val="24"/>
          <w:szCs w:val="24"/>
        </w:rPr>
        <w:t xml:space="preserve">Tabel 2.1 Ringkasan Penelitian Terdahulu</w:t>
      </w:r>
    </w:p>
    <w:p>
      <w:pPr>
        <w:pStyle w:val="Heading2"/>
        <w:spacing w:after="200" w:before="300"/>
      </w:pPr>
      <w:r>
        <w:rPr>
          <w:rFonts w:ascii="Times New Roman" w:cs="Times New Roman" w:eastAsia="Times New Roman" w:hAnsi="Times New Roman"/>
          <w:b/>
          <w:bCs/>
          <w:color w:val="000000"/>
          <w:sz w:val="26"/>
          <w:szCs w:val="26"/>
        </w:rPr>
        <w:t xml:space="preserve">2.2 Kajian Teori</w:t>
      </w:r>
    </w:p>
    <w:p>
      <w:pPr>
        <w:pStyle w:val="Heading3"/>
        <w:spacing w:after="150" w:before="250"/>
      </w:pPr>
      <w:r>
        <w:rPr>
          <w:rFonts w:ascii="Times New Roman" w:cs="Times New Roman" w:eastAsia="Times New Roman" w:hAnsi="Times New Roman"/>
          <w:b/>
          <w:bCs/>
          <w:i/>
          <w:iCs/>
          <w:color w:val="000000"/>
          <w:sz w:val="24"/>
          <w:szCs w:val="24"/>
        </w:rPr>
        <w:t xml:space="preserve">2.2.1 Analisis Sentimen</w:t>
      </w:r>
    </w:p>
    <w:p>
      <w:pPr>
        <w:spacing w:after="200" w:line="360"/>
        <w:jc w:val="both"/>
      </w:pPr>
      <w:r>
        <w:rPr>
          <w:rFonts w:ascii="Times New Roman" w:cs="Times New Roman" w:eastAsia="Times New Roman" w:hAnsi="Times New Roman"/>
          <w:b w:val="false"/>
          <w:bCs w:val="false"/>
          <w:i w:val="false"/>
          <w:iCs w:val="false"/>
          <w:sz w:val="24"/>
          <w:szCs w:val="24"/>
        </w:rPr>
        <w:t xml:space="preserve">Analisis sentimen adalah cabang dari Natural Language Processing (NLP) yang bertujuan mengidentifikasi dan mengekstraksi opini, emosi, atau sikap yang terkandung dalam suatu teks, kemudian mengklasifikasikannya ke dalam kategori tertentu, misalnya positif, negatif, atau netral. Dalam konteks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analisis sentimen banyak diterapkan pada ulasan produk untuk mengetahui kecenderungan kepuasan pelanggan secara agregat tanpa harus membaca setiap ulasan satu per satu, sebagaimana ditunjukkan pada seluruh penelitian terdahulu di Sub-bab 2.1.</w:t>
      </w:r>
    </w:p>
    <w:p>
      <w:pPr>
        <w:pStyle w:val="Heading3"/>
        <w:spacing w:after="150" w:before="250"/>
      </w:pPr>
      <w:r>
        <w:rPr>
          <w:rFonts w:ascii="Times New Roman" w:cs="Times New Roman" w:eastAsia="Times New Roman" w:hAnsi="Times New Roman"/>
          <w:b/>
          <w:bCs/>
          <w:i/>
          <w:iCs/>
          <w:color w:val="000000"/>
          <w:sz w:val="24"/>
          <w:szCs w:val="24"/>
        </w:rPr>
        <w:t xml:space="preserve">2.2.2 Text Preprocessing</w:t>
      </w:r>
    </w:p>
    <w:p>
      <w:pPr>
        <w:spacing w:after="200" w:line="360"/>
        <w:jc w:val="both"/>
      </w:pPr>
      <w:r>
        <w:rPr>
          <w:rFonts w:ascii="Times New Roman" w:cs="Times New Roman" w:eastAsia="Times New Roman" w:hAnsi="Times New Roman"/>
          <w:b w:val="false"/>
          <w:bCs w:val="false"/>
          <w:i w:val="false"/>
          <w:iCs w:val="false"/>
          <w:sz w:val="24"/>
          <w:szCs w:val="24"/>
        </w:rPr>
        <w:t xml:space="preserve">Text preprocessing adalah rangkaian tahapan yang mengubah teks mentah menjadi bentuk yang lebih terstruktur dan siap diproses oleh algoritma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Berdasarkan praktik yang diterapkan Sanjaya, dkk. (2023), Apriyani, dkk. (2024), maupun Zahra, dkk. (2026), tahapan preprocessing yang umum diterapkan pada teks berbahasa Indonesia meliputi:</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Case folding</w:t>
      </w:r>
      <w:r>
        <w:rPr>
          <w:rFonts w:ascii="Times New Roman" w:cs="Times New Roman" w:eastAsia="Times New Roman" w:hAnsi="Times New Roman"/>
          <w:i w:val="false"/>
          <w:iCs w:val="false"/>
          <w:sz w:val="24"/>
          <w:szCs w:val="24"/>
        </w:rPr>
        <w:t xml:space="preserve">, yaitu penyeragaman huruf menjadi huruf kecil (lowercase) agar kata yang sama tidak dianggap berbeda hanya karena perbedaan kapitalisasi.</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Penghapusan karakter khusus, yaitu menghilangkan tanda baca, angka, dan simbol non-alfanumerik menggunakan pencocokan pola (regular expression) yang tidak relevan terhadap makna sentimen.</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Stopword removal</w:t>
      </w:r>
      <w:r>
        <w:rPr>
          <w:rFonts w:ascii="Times New Roman" w:cs="Times New Roman" w:eastAsia="Times New Roman" w:hAnsi="Times New Roman"/>
          <w:i w:val="false"/>
          <w:iCs w:val="false"/>
          <w:sz w:val="24"/>
          <w:szCs w:val="24"/>
        </w:rPr>
        <w:t xml:space="preserve">, yaitu penghapusan kata-kata umum yang tidak memiliki bobot makna signifikan terhadap sentimen, seperti 'dan', 'yang', dan 'di', menggunakan kamus stopword bahasa Indonesia.</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Stemming</w:t>
      </w:r>
      <w:r>
        <w:rPr>
          <w:rFonts w:ascii="Times New Roman" w:cs="Times New Roman" w:eastAsia="Times New Roman" w:hAnsi="Times New Roman"/>
          <w:i w:val="false"/>
          <w:iCs w:val="false"/>
          <w:sz w:val="24"/>
          <w:szCs w:val="24"/>
        </w:rPr>
        <w:t xml:space="preserve">, yaitu proses pengubahan kata berimbuhan menjadi kata dasarnya, misalnya kata 'pengiriman' menjadi 'kirim', untuk mengurangi variasi bentuk kata dari akar kata yang sama.</w:t>
      </w:r>
    </w:p>
    <w:p>
      <w:pPr>
        <w:pStyle w:val="Heading3"/>
        <w:spacing w:after="150" w:before="250"/>
      </w:pPr>
      <w:r>
        <w:rPr>
          <w:rFonts w:ascii="Times New Roman" w:cs="Times New Roman" w:eastAsia="Times New Roman" w:hAnsi="Times New Roman"/>
          <w:b/>
          <w:bCs/>
          <w:i/>
          <w:iCs/>
          <w:color w:val="000000"/>
          <w:sz w:val="24"/>
          <w:szCs w:val="24"/>
        </w:rPr>
        <w:t xml:space="preserve">2.2.3 Naive Bayes</w:t>
      </w:r>
    </w:p>
    <w:p>
      <w:pPr>
        <w:spacing w:after="200" w:line="360"/>
        <w:jc w:val="both"/>
      </w:pPr>
      <w:r>
        <w:rPr>
          <w:rFonts w:ascii="Times New Roman" w:cs="Times New Roman" w:eastAsia="Times New Roman" w:hAnsi="Times New Roman"/>
          <w:b w:val="false"/>
          <w:bCs w:val="false"/>
          <w:i w:val="false"/>
          <w:iCs w:val="false"/>
          <w:sz w:val="24"/>
          <w:szCs w:val="24"/>
        </w:rPr>
        <w:t xml:space="preserve">Naive Bayes adalah algoritma klasifikasi probabilistik yang didasarkan pada Teorema Bayes dengan asumsi independensi antar fitur (kata). Untuk data teks, varian yang paling umum digunakan adalah Multinomial Naive Bayes, yang memodelkan frekuensi kemunculan kata pada tiap dokumen. Probabilitas suatu dokumen d termasuk kelas c dirumuskan sebagai:</w:t>
      </w:r>
    </w:p>
    <w:p>
      <w:pPr>
        <w:spacing w:after="200" w:line="360"/>
        <w:jc w:val="center"/>
      </w:pPr>
      <w:r>
        <w:rPr>
          <w:rFonts w:ascii="Times New Roman" w:cs="Times New Roman" w:eastAsia="Times New Roman" w:hAnsi="Times New Roman"/>
          <w:b w:val="false"/>
          <w:bCs w:val="false"/>
          <w:i w:val="false"/>
          <w:iCs w:val="false"/>
          <w:sz w:val="24"/>
          <w:szCs w:val="24"/>
        </w:rPr>
        <w:t xml:space="preserve">P(c|d) ∝ P(c) × ∏ P(wᵢ|c)</w:t>
      </w:r>
    </w:p>
    <w:p>
      <w:pPr>
        <w:spacing w:after="200" w:line="360"/>
        <w:jc w:val="both"/>
      </w:pPr>
      <w:r>
        <w:rPr>
          <w:rFonts w:ascii="Times New Roman" w:cs="Times New Roman" w:eastAsia="Times New Roman" w:hAnsi="Times New Roman"/>
          <w:b w:val="false"/>
          <w:bCs w:val="false"/>
          <w:i w:val="false"/>
          <w:iCs w:val="false"/>
          <w:sz w:val="24"/>
          <w:szCs w:val="24"/>
        </w:rPr>
        <w:t xml:space="preserve">dengan P(c) adalah probabilitas prior kelas c, dan P(wᵢ|c) adalah probabilitas kemunculan kata wᵢ pada kelas c. Parameter alpha (dikenal sebagai Laplace smoothing) ditambahkan untuk mencegah probabilitas bernilai nol pada kata yang tidak pernah muncul pada data latih; penelitian ini menggunakan alpha=0,1, mengikuti praktik umum pada penelitian Sanjaya, dkk. (2023) dan Apriyani, dkk. (2024) yang juga menerapkan Multinomial Naive Bayes pada representasi TF-IDF.</w:t>
      </w:r>
    </w:p>
    <w:p>
      <w:pPr>
        <w:pStyle w:val="Heading3"/>
        <w:spacing w:after="150" w:before="250"/>
      </w:pPr>
      <w:r>
        <w:rPr>
          <w:rFonts w:ascii="Times New Roman" w:cs="Times New Roman" w:eastAsia="Times New Roman" w:hAnsi="Times New Roman"/>
          <w:b/>
          <w:bCs/>
          <w:i/>
          <w:iCs/>
          <w:color w:val="000000"/>
          <w:sz w:val="24"/>
          <w:szCs w:val="24"/>
        </w:rPr>
        <w:t xml:space="preserve">2.2.4 Support Vector Machine (SVM)</w:t>
      </w:r>
    </w:p>
    <w:p>
      <w:pPr>
        <w:spacing w:after="200" w:line="360"/>
        <w:jc w:val="both"/>
      </w:pPr>
      <w:r>
        <w:rPr>
          <w:rFonts w:ascii="Times New Roman" w:cs="Times New Roman" w:eastAsia="Times New Roman" w:hAnsi="Times New Roman"/>
          <w:b w:val="false"/>
          <w:bCs w:val="false"/>
          <w:i w:val="false"/>
          <w:iCs w:val="false"/>
          <w:sz w:val="24"/>
          <w:szCs w:val="24"/>
        </w:rPr>
        <w:t xml:space="preserve">Support Vector Machine adalah algoritma klasifikasi yang bekerja dengan mencari hyperplane pemisah optimal antar kelas dengan margin sebesar mungkin. Untuk data berdimensi tinggi seperti representasi TF-IDF pada teks, kernel linear (LinearSVC) umumnya sudah cukup memadai tanpa memerlukan transformasi kernel non-linear, sebagaimana diterapkan pada penelitian Danyal, dkk. (2023) dan Zahra, dkk. (2026). Parameter C mengatur toleransi terhadap kesalahan klasifikasi pada data latih; nilai C yang lebih besar membuat model lebih ketat dalam meminimalkan kesalahan klasifikasi namun berisiko </w:t>
      </w:r>
      <w:r>
        <w:rPr>
          <w:rFonts w:ascii="Times New Roman" w:cs="Times New Roman" w:eastAsia="Times New Roman" w:hAnsi="Times New Roman"/>
          <w:b w:val="false"/>
          <w:bCs w:val="false"/>
          <w:i/>
          <w:iCs/>
          <w:sz w:val="24"/>
          <w:szCs w:val="24"/>
        </w:rPr>
        <w:t xml:space="preserve">overfitting</w:t>
      </w:r>
      <w:r>
        <w:rPr>
          <w:rFonts w:ascii="Times New Roman" w:cs="Times New Roman" w:eastAsia="Times New Roman" w:hAnsi="Times New Roman"/>
          <w:b w:val="false"/>
          <w:bCs w:val="false"/>
          <w:i w:val="false"/>
          <w:iCs w:val="false"/>
          <w:sz w:val="24"/>
          <w:szCs w:val="24"/>
        </w:rPr>
        <w:t xml:space="preserve">, sedangkan nilai C yang lebih kecil memberi toleransi margin yang lebih lebar. Penelitian ini menggunakan C=1,0 sebagai nilai </w:t>
      </w:r>
      <w:r>
        <w:rPr>
          <w:rFonts w:ascii="Times New Roman" w:cs="Times New Roman" w:eastAsia="Times New Roman" w:hAnsi="Times New Roman"/>
          <w:b w:val="false"/>
          <w:bCs w:val="false"/>
          <w:i/>
          <w:iCs/>
          <w:sz w:val="24"/>
          <w:szCs w:val="24"/>
        </w:rPr>
        <w:t xml:space="preserve">default</w:t>
      </w:r>
      <w:r>
        <w:rPr>
          <w:rFonts w:ascii="Times New Roman" w:cs="Times New Roman" w:eastAsia="Times New Roman" w:hAnsi="Times New Roman"/>
          <w:b w:val="false"/>
          <w:bCs w:val="false"/>
          <w:i w:val="false"/>
          <w:iCs w:val="false"/>
          <w:sz w:val="24"/>
          <w:szCs w:val="24"/>
        </w:rPr>
        <w:t xml:space="preserve"> yang umum digunakan pada penelitian pembanding.</w:t>
      </w:r>
    </w:p>
    <w:p>
      <w:pPr>
        <w:pStyle w:val="Heading3"/>
        <w:spacing w:after="150" w:before="250"/>
      </w:pPr>
      <w:r>
        <w:rPr>
          <w:rFonts w:ascii="Times New Roman" w:cs="Times New Roman" w:eastAsia="Times New Roman" w:hAnsi="Times New Roman"/>
          <w:b/>
          <w:bCs/>
          <w:i/>
          <w:iCs/>
          <w:color w:val="000000"/>
          <w:sz w:val="24"/>
          <w:szCs w:val="24"/>
        </w:rPr>
        <w:t xml:space="preserve">2.2.5 TF-IDF (Term Frequency-Inverse Document Frequency)</w:t>
      </w:r>
    </w:p>
    <w:p>
      <w:pPr>
        <w:spacing w:after="200" w:line="360"/>
        <w:jc w:val="both"/>
      </w:pPr>
      <w:r>
        <w:rPr>
          <w:rFonts w:ascii="Times New Roman" w:cs="Times New Roman" w:eastAsia="Times New Roman" w:hAnsi="Times New Roman"/>
          <w:b w:val="false"/>
          <w:bCs w:val="false"/>
          <w:i w:val="false"/>
          <w:iCs w:val="false"/>
          <w:sz w:val="24"/>
          <w:szCs w:val="24"/>
        </w:rPr>
        <w:t xml:space="preserve">TF-IDF adalah metode pembobotan kata yang menilai seberapa penting suatu kata pada suatu dokumen relatif terhadap keseluruhan korpus dokumen. Nilai TF-IDF suatu kata w pada dokumen d dirumuskan sebagai:</w:t>
      </w:r>
    </w:p>
    <w:p>
      <w:pPr>
        <w:spacing w:after="200" w:line="360"/>
        <w:jc w:val="center"/>
      </w:pPr>
      <w:r>
        <w:rPr>
          <w:rFonts w:ascii="Times New Roman" w:cs="Times New Roman" w:eastAsia="Times New Roman" w:hAnsi="Times New Roman"/>
          <w:b w:val="false"/>
          <w:bCs w:val="false"/>
          <w:i w:val="false"/>
          <w:iCs w:val="false"/>
          <w:sz w:val="24"/>
          <w:szCs w:val="24"/>
        </w:rPr>
        <w:t xml:space="preserve">TF-IDF(w,d) = TF(w,d) × log(N / DF(w))</w:t>
      </w:r>
    </w:p>
    <w:p>
      <w:pPr>
        <w:spacing w:after="200" w:line="360"/>
        <w:jc w:val="both"/>
      </w:pPr>
      <w:r>
        <w:rPr>
          <w:rFonts w:ascii="Times New Roman" w:cs="Times New Roman" w:eastAsia="Times New Roman" w:hAnsi="Times New Roman"/>
          <w:b w:val="false"/>
          <w:bCs w:val="false"/>
          <w:i w:val="false"/>
          <w:iCs w:val="false"/>
          <w:sz w:val="24"/>
          <w:szCs w:val="24"/>
        </w:rPr>
        <w:t xml:space="preserve">dengan TF(w,d) adalah frekuensi kemunculan kata w pada dokumen d, N adalah jumlah total dokumen, dan DF(w) adalah jumlah dokumen yang mengandung kata w. Kata yang sering muncul di hampir seluruh dokumen (seperti stopword yang lolos filtering) akan memiliki bobot IDF yang rendah, sedangkan kata yang jarang muncul namun konsisten pada kelas tertentu akan memiliki bobot lebih tinggi. Penelitian ini mengikuti pendekatan Zahra, dkk. (2026) yang menggunakan kombinasi unigram dan bigram (ngram_range=(1,2)) dengan batas maksimum 10.000 fitur, guna menangkap frasa dua kata yang relevan seperti 'tidak bagus' yang maknanya berbeda dari kata 'bagus' saja.</w:t>
      </w:r>
    </w:p>
    <w:p>
      <w:pPr>
        <w:spacing w:after="150" w:before="200"/>
      </w:pPr>
      <w:r>
        <w:rPr>
          <w:rFonts w:ascii="Times New Roman" w:cs="Times New Roman" w:eastAsia="Times New Roman" w:hAnsi="Times New Roman"/>
          <w:b/>
          <w:bCs/>
          <w:i/>
          <w:iCs/>
          <w:color w:val="000000"/>
          <w:sz w:val="24"/>
          <w:szCs w:val="24"/>
        </w:rPr>
        <w:t xml:space="preserve">2.2.5.1 Justifikasi Pemilihan TF-IDF</w:t>
      </w:r>
    </w:p>
    <w:p>
      <w:pPr>
        <w:spacing w:after="200" w:line="360"/>
        <w:jc w:val="both"/>
      </w:pPr>
      <w:r>
        <w:rPr>
          <w:rFonts w:ascii="Times New Roman" w:cs="Times New Roman" w:eastAsia="Times New Roman" w:hAnsi="Times New Roman"/>
          <w:b w:val="false"/>
          <w:bCs w:val="false"/>
          <w:i w:val="false"/>
          <w:iCs w:val="false"/>
          <w:sz w:val="24"/>
          <w:szCs w:val="24"/>
        </w:rPr>
        <w:t xml:space="preserve">Selain TF-IDF, representasi fitur teks yang umum digunakan pada penelitian NLP modern antara lain Bag-of-Words (BoW) sederhana, word embeddings terlatih seperti Word2Vec atau FastText, dan contextual embeddings dari model Transformer seperti BERT. Penelitian ini secara khusus memilih TF-IDF, bukan tanpa pertimbangan, dengan tiga alasan utama. Pertama, dibandingkan BoW yang hanya menghitung frekuensi mentah, TF-IDF memberi bobot lebih rendah pada kata yang muncul di hampir seluruh dokumen (melalui komponen IDF), sehingga kata-kata umum yang tidak diskriminatif terhadap sentimen secara otomatis diberi bobot lebih kecil tanpa perlu daftar stopword yang sepenuhnya manual. Kedua, dibandingkan word embeddings seperti Word2Vec, TF-IDF tidak memerlukan korpus pelatihan tambahan yang besar untuk menghasilkan representasi vektor kata yang bermakna, sehingga lebih sesuai untuk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penelitian ini yang berskala menengah (10.192 data). Ketiga, dan yang paling menentukan secara praktis, TF-IDF menghasilkan representasi vektor yang secara native kompatibel dengan Multinomial Naive Bayes dan LinearSVC yang menjadi fokus perbandingan penelitian ini (Sub-bab 1.2), sedangkan representasi dense embeddings umumnya lebih relevan dipasangkan dengan model neural. Pemilihan TF-IDF dengan demikian bukan karena mengabaikan kemajuan representasi fitur berbasis embeddings, melainkan karena representasi tersebut adalah representasi yang paling konsisten secara metodologis dengan kedua algoritma yang menjadi objek penelitian, sekaligus paling efisien secara komputasi untuk dibungkus ke dalam layanan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dengan waktu respons rendah (dibuktikan pada Sub-bab 4.7).</w:t>
      </w:r>
    </w:p>
    <w:p>
      <w:pPr>
        <w:pStyle w:val="Heading3"/>
        <w:spacing w:after="150" w:before="250"/>
      </w:pPr>
      <w:r>
        <w:rPr>
          <w:rFonts w:ascii="Times New Roman" w:cs="Times New Roman" w:eastAsia="Times New Roman" w:hAnsi="Times New Roman"/>
          <w:b/>
          <w:bCs/>
          <w:i/>
          <w:iCs/>
          <w:color w:val="000000"/>
          <w:sz w:val="24"/>
          <w:szCs w:val="24"/>
        </w:rPr>
        <w:t xml:space="preserve">2.2.6 Hugging Face Datasets</w:t>
      </w:r>
    </w:p>
    <w:p>
      <w:pPr>
        <w:spacing w:after="200" w:line="360"/>
        <w:jc w:val="both"/>
      </w:pPr>
      <w:r>
        <w:rPr>
          <w:rFonts w:ascii="Times New Roman" w:cs="Times New Roman" w:eastAsia="Times New Roman" w:hAnsi="Times New Roman"/>
          <w:b w:val="false"/>
          <w:bCs w:val="false"/>
          <w:i w:val="false"/>
          <w:iCs w:val="false"/>
          <w:sz w:val="24"/>
          <w:szCs w:val="24"/>
        </w:rPr>
        <w:t xml:space="preserve">Sebagaimana dijelaskan Lhoest, dkk. (2021),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adalah pustaka Python yang menyediakan akses standar terhadap ribuan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publik untuk kebutuhan riset NLP, termasuk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yang digunakan pada penelitian ini. Pustaka ini memungkinkan pemuatan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beserta split data latih dan data uji yang telah ditentukan sebelumnya, sehingga menjamin konsistensi evaluasi antar eksperimen.</w:t>
      </w:r>
    </w:p>
    <w:p>
      <w:pPr>
        <w:pStyle w:val="Heading3"/>
        <w:spacing w:after="150" w:before="250"/>
      </w:pPr>
      <w:r>
        <w:rPr>
          <w:rFonts w:ascii="Times New Roman" w:cs="Times New Roman" w:eastAsia="Times New Roman" w:hAnsi="Times New Roman"/>
          <w:b/>
          <w:bCs/>
          <w:i/>
          <w:iCs/>
          <w:color w:val="000000"/>
          <w:sz w:val="24"/>
          <w:szCs w:val="24"/>
        </w:rPr>
        <w:t xml:space="preserve">2.2.7 FastAPI dan REST API</w:t>
      </w:r>
    </w:p>
    <w:p>
      <w:pPr>
        <w:spacing w:after="200" w:line="360"/>
        <w:jc w:val="both"/>
      </w:pPr>
      <w:r>
        <w:rPr>
          <w:rFonts w:ascii="Times New Roman" w:cs="Times New Roman" w:eastAsia="Times New Roman" w:hAnsi="Times New Roman"/>
          <w:b w:val="false"/>
          <w:bCs w:val="false"/>
          <w:i w:val="false"/>
          <w:iCs w:val="false"/>
          <w:sz w:val="24"/>
          <w:szCs w:val="24"/>
        </w:rPr>
        <w:t xml:space="preserve">FastAPI adalah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web Python modern yang dirancang untuk membangun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dengan performa tinggi, didukung validasi data otomatis menggunakan Pydantic dan dokumentasi interaktif Swagger/OpenAPI yang dihasilkan secara otomatis dari definisi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REST (Representational </w:t>
      </w:r>
      <w:r>
        <w:rPr>
          <w:rFonts w:ascii="Times New Roman" w:cs="Times New Roman" w:eastAsia="Times New Roman" w:hAnsi="Times New Roman"/>
          <w:b w:val="false"/>
          <w:bCs w:val="false"/>
          <w:i/>
          <w:iCs/>
          <w:sz w:val="24"/>
          <w:szCs w:val="24"/>
        </w:rPr>
        <w:t xml:space="preserve">State</w:t>
      </w:r>
      <w:r>
        <w:rPr>
          <w:rFonts w:ascii="Times New Roman" w:cs="Times New Roman" w:eastAsia="Times New Roman" w:hAnsi="Times New Roman"/>
          <w:b w:val="false"/>
          <w:bCs w:val="false"/>
          <w:i w:val="false"/>
          <w:iCs w:val="false"/>
          <w:sz w:val="24"/>
          <w:szCs w:val="24"/>
        </w:rPr>
        <w:t xml:space="preserve"> Transfer) sendiri adalah gaya arsitektur yang mendefinisikan komunikasi antar sistem melalui protokol HTTP dengan method standar (GET, POST, DELETE) dan format data </w:t>
      </w:r>
      <w:r>
        <w:rPr>
          <w:rFonts w:ascii="Times New Roman" w:cs="Times New Roman" w:eastAsia="Times New Roman" w:hAnsi="Times New Roman"/>
          <w:b w:val="false"/>
          <w:bCs w:val="false"/>
          <w:i/>
          <w:iCs/>
          <w:sz w:val="24"/>
          <w:szCs w:val="24"/>
        </w:rPr>
        <w:t xml:space="preserve">JSON</w:t>
      </w:r>
      <w:r>
        <w:rPr>
          <w:rFonts w:ascii="Times New Roman" w:cs="Times New Roman" w:eastAsia="Times New Roman" w:hAnsi="Times New Roman"/>
          <w:b w:val="false"/>
          <w:bCs w:val="false"/>
          <w:i w:val="false"/>
          <w:iCs w:val="false"/>
          <w:sz w:val="24"/>
          <w:szCs w:val="24"/>
        </w:rPr>
        <w:t xml:space="preserve">, yang menjadi tulang punggung integrasi antara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Python dan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Next.js pada sistem SentimenAI.</w:t>
      </w:r>
    </w:p>
    <w:p>
      <w:pPr>
        <w:pStyle w:val="Heading3"/>
        <w:spacing w:after="150" w:before="250"/>
      </w:pPr>
      <w:r>
        <w:rPr>
          <w:rFonts w:ascii="Times New Roman" w:cs="Times New Roman" w:eastAsia="Times New Roman" w:hAnsi="Times New Roman"/>
          <w:b/>
          <w:bCs/>
          <w:i/>
          <w:iCs/>
          <w:color w:val="000000"/>
          <w:sz w:val="24"/>
          <w:szCs w:val="24"/>
        </w:rPr>
        <w:t xml:space="preserve">2.2.8 Next.js</w:t>
      </w:r>
    </w:p>
    <w:p>
      <w:pPr>
        <w:spacing w:after="200" w:line="360"/>
        <w:jc w:val="both"/>
      </w:pPr>
      <w:r>
        <w:rPr>
          <w:rFonts w:ascii="Times New Roman" w:cs="Times New Roman" w:eastAsia="Times New Roman" w:hAnsi="Times New Roman"/>
          <w:b w:val="false"/>
          <w:bCs w:val="false"/>
          <w:i w:val="false"/>
          <w:iCs w:val="false"/>
          <w:sz w:val="24"/>
          <w:szCs w:val="24"/>
        </w:rPr>
        <w:t xml:space="preserve">Next.js adalah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berbasis React yang menyediakan kemampuan tambahan seperti </w:t>
      </w:r>
      <w:r>
        <w:rPr>
          <w:rFonts w:ascii="Times New Roman" w:cs="Times New Roman" w:eastAsia="Times New Roman" w:hAnsi="Times New Roman"/>
          <w:b w:val="false"/>
          <w:bCs w:val="false"/>
          <w:i/>
          <w:iCs/>
          <w:sz w:val="24"/>
          <w:szCs w:val="24"/>
        </w:rPr>
        <w:t xml:space="preserve">server-side rendering</w:t>
      </w:r>
      <w:r>
        <w:rPr>
          <w:rFonts w:ascii="Times New Roman" w:cs="Times New Roman" w:eastAsia="Times New Roman" w:hAnsi="Times New Roman"/>
          <w:b w:val="false"/>
          <w:bCs w:val="false"/>
          <w:i w:val="false"/>
          <w:iCs w:val="false"/>
          <w:sz w:val="24"/>
          <w:szCs w:val="24"/>
        </w:rPr>
        <w:t xml:space="preserve"> (SSR), static site generation, dan </w:t>
      </w:r>
      <w:r>
        <w:rPr>
          <w:rFonts w:ascii="Times New Roman" w:cs="Times New Roman" w:eastAsia="Times New Roman" w:hAnsi="Times New Roman"/>
          <w:b w:val="false"/>
          <w:bCs w:val="false"/>
          <w:i/>
          <w:iCs/>
          <w:sz w:val="24"/>
          <w:szCs w:val="24"/>
        </w:rPr>
        <w:t xml:space="preserve">routing</w:t>
      </w:r>
      <w:r>
        <w:rPr>
          <w:rFonts w:ascii="Times New Roman" w:cs="Times New Roman" w:eastAsia="Times New Roman" w:hAnsi="Times New Roman"/>
          <w:b w:val="false"/>
          <w:bCs w:val="false"/>
          <w:i w:val="false"/>
          <w:iCs w:val="false"/>
          <w:sz w:val="24"/>
          <w:szCs w:val="24"/>
        </w:rPr>
        <w:t xml:space="preserve"> berbasis struktur folder. Sebagaimana ditunjukkan Jartarghar, dkk., kemampuan SSR pada Next.js memberikan keunggulan performa pemuatan awal dan keterindeksan mesin pencari dibandingkan aplikasi React konvensional yang seluruhnya dirender di sisi klien.</w:t>
      </w:r>
    </w:p>
    <w:p>
      <w:pPr>
        <w:spacing w:after="150" w:before="200"/>
      </w:pPr>
      <w:r>
        <w:rPr>
          <w:rFonts w:ascii="Times New Roman" w:cs="Times New Roman" w:eastAsia="Times New Roman" w:hAnsi="Times New Roman"/>
          <w:b/>
          <w:bCs/>
          <w:i/>
          <w:iCs/>
          <w:color w:val="000000"/>
          <w:sz w:val="24"/>
          <w:szCs w:val="24"/>
        </w:rPr>
        <w:t xml:space="preserve">2.2.8.1 Justifikasi Pemilihan Next.js</w:t>
      </w:r>
    </w:p>
    <w:p>
      <w:pPr>
        <w:spacing w:after="200" w:line="360"/>
        <w:jc w:val="both"/>
      </w:pPr>
      <w:r>
        <w:rPr>
          <w:rFonts w:ascii="Times New Roman" w:cs="Times New Roman" w:eastAsia="Times New Roman" w:hAnsi="Times New Roman"/>
          <w:b w:val="false"/>
          <w:bCs w:val="false"/>
          <w:i w:val="false"/>
          <w:iCs w:val="false"/>
          <w:sz w:val="24"/>
          <w:szCs w:val="24"/>
        </w:rPr>
        <w:t xml:space="preserve">Dibandingkan React murni yang dibuat melalui Create React App atau Vite (pure </w:t>
      </w:r>
      <w:r>
        <w:rPr>
          <w:rFonts w:ascii="Times New Roman" w:cs="Times New Roman" w:eastAsia="Times New Roman" w:hAnsi="Times New Roman"/>
          <w:b w:val="false"/>
          <w:bCs w:val="false"/>
          <w:i/>
          <w:iCs/>
          <w:sz w:val="24"/>
          <w:szCs w:val="24"/>
        </w:rPr>
        <w:t xml:space="preserve">client-side rendering</w:t>
      </w:r>
      <w:r>
        <w:rPr>
          <w:rFonts w:ascii="Times New Roman" w:cs="Times New Roman" w:eastAsia="Times New Roman" w:hAnsi="Times New Roman"/>
          <w:b w:val="false"/>
          <w:bCs w:val="false"/>
          <w:i w:val="false"/>
          <w:iCs w:val="false"/>
          <w:sz w:val="24"/>
          <w:szCs w:val="24"/>
        </w:rPr>
        <w:t xml:space="preserve">), Next.js dipilih karena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SentimenAI memuat banyak data numerik dan grafik yang perlu tersaji cepat pada kunjungan pertama, sebagaimana keunggulan SSR yang dijelaskan Jartarghar, dkk. Dibandingkan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full-stack lain seperti Django Templates atau Laravel Blade yang menyatukan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dalam satu bahasa pemrograman, Next.js dipilih karena penelitian ini secara sengaja memisahkan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(Python, untuk keperluan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(JavaScript, untuk keperluan antarmuka), sehingga dibutuhkan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independen yang dapat berkomunikasi dengan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Python melalui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murni, sebagaimana dirancang pada arsitektur Gambar 3.5. Next.js juga menyediakan </w:t>
      </w:r>
      <w:r>
        <w:rPr>
          <w:rFonts w:ascii="Times New Roman" w:cs="Times New Roman" w:eastAsia="Times New Roman" w:hAnsi="Times New Roman"/>
          <w:b w:val="false"/>
          <w:bCs w:val="false"/>
          <w:i/>
          <w:iCs/>
          <w:sz w:val="24"/>
          <w:szCs w:val="24"/>
        </w:rPr>
        <w:t xml:space="preserve">routing</w:t>
      </w:r>
      <w:r>
        <w:rPr>
          <w:rFonts w:ascii="Times New Roman" w:cs="Times New Roman" w:eastAsia="Times New Roman" w:hAnsi="Times New Roman"/>
          <w:b w:val="false"/>
          <w:bCs w:val="false"/>
          <w:i w:val="false"/>
          <w:iCs w:val="false"/>
          <w:sz w:val="24"/>
          <w:szCs w:val="24"/>
        </w:rPr>
        <w:t xml:space="preserve"> berbasis folder yang secara langsung memetakan struktur URL (seperti /insight untuk halaman Generate Insight) tanpa konfigurasi </w:t>
      </w:r>
      <w:r>
        <w:rPr>
          <w:rFonts w:ascii="Times New Roman" w:cs="Times New Roman" w:eastAsia="Times New Roman" w:hAnsi="Times New Roman"/>
          <w:b w:val="false"/>
          <w:bCs w:val="false"/>
          <w:i/>
          <w:iCs/>
          <w:sz w:val="24"/>
          <w:szCs w:val="24"/>
        </w:rPr>
        <w:t xml:space="preserve">routing</w:t>
      </w:r>
      <w:r>
        <w:rPr>
          <w:rFonts w:ascii="Times New Roman" w:cs="Times New Roman" w:eastAsia="Times New Roman" w:hAnsi="Times New Roman"/>
          <w:b w:val="false"/>
          <w:bCs w:val="false"/>
          <w:i w:val="false"/>
          <w:iCs w:val="false"/>
          <w:sz w:val="24"/>
          <w:szCs w:val="24"/>
        </w:rPr>
        <w:t xml:space="preserve"> manual tambahan.</w:t>
      </w:r>
    </w:p>
    <w:p>
      <w:pPr>
        <w:pStyle w:val="Heading3"/>
        <w:spacing w:after="150" w:before="250"/>
      </w:pPr>
      <w:r>
        <w:rPr>
          <w:rFonts w:ascii="Times New Roman" w:cs="Times New Roman" w:eastAsia="Times New Roman" w:hAnsi="Times New Roman"/>
          <w:b/>
          <w:bCs/>
          <w:i/>
          <w:iCs/>
          <w:color w:val="000000"/>
          <w:sz w:val="24"/>
          <w:szCs w:val="24"/>
        </w:rPr>
        <w:t xml:space="preserve">2.2.9 SQLite</w:t>
      </w:r>
    </w:p>
    <w:p>
      <w:pPr>
        <w:spacing w:after="200" w:line="360"/>
        <w:jc w:val="both"/>
      </w:pPr>
      <w:r>
        <w:rPr>
          <w:rFonts w:ascii="Times New Roman" w:cs="Times New Roman" w:eastAsia="Times New Roman" w:hAnsi="Times New Roman"/>
          <w:b w:val="false"/>
          <w:bCs w:val="false"/>
          <w:i w:val="false"/>
          <w:iCs w:val="false"/>
          <w:sz w:val="24"/>
          <w:szCs w:val="24"/>
        </w:rPr>
        <w:t xml:space="preserve">SQLite adalah sistem manajemen basis data relasional yang bersifat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less dan menyimpan seluruh data dalam satu berkas tunggal pada disk. Karakteristik ini menjadikannya pilihan yang tepat untuk sistem berskala kecil-menengah seperti SentimenAI, karena tidak memerlukan proses instalasi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basis data terpisah, namun tetap mendukung operasi CRUD (Create, Read, Update, Delete) standar melalui bahasa SQL.</w:t>
      </w:r>
    </w:p>
    <w:p>
      <w:pPr>
        <w:spacing w:after="150" w:before="200"/>
      </w:pPr>
      <w:r>
        <w:rPr>
          <w:rFonts w:ascii="Times New Roman" w:cs="Times New Roman" w:eastAsia="Times New Roman" w:hAnsi="Times New Roman"/>
          <w:b/>
          <w:bCs/>
          <w:i/>
          <w:iCs/>
          <w:color w:val="000000"/>
          <w:sz w:val="24"/>
          <w:szCs w:val="24"/>
        </w:rPr>
        <w:t xml:space="preserve">2.2.9.1 Justifikasi Pemilihan SQLite</w:t>
      </w:r>
    </w:p>
    <w:p>
      <w:pPr>
        <w:spacing w:after="200" w:line="360"/>
        <w:jc w:val="both"/>
      </w:pPr>
      <w:r>
        <w:rPr>
          <w:rFonts w:ascii="Times New Roman" w:cs="Times New Roman" w:eastAsia="Times New Roman" w:hAnsi="Times New Roman"/>
          <w:b w:val="false"/>
          <w:bCs w:val="false"/>
          <w:i w:val="false"/>
          <w:iCs w:val="false"/>
          <w:sz w:val="24"/>
          <w:szCs w:val="24"/>
        </w:rPr>
        <w:t xml:space="preserve">Dibandingkan basis data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seperti PostgreSQL atau MySQL, SQLite dipilih karena beban tulis (write load) pada tabel riwayat_analisis (Kode 3.2) bersifat rendah dan tidak konkuren dalam skala besar, mengingat sistem ini dirancang untuk digunakan oleh pelaku usaha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skala kecil-menengah (Sub-bab 1.5.2) yang tidak memerlukan banyak pengguna mengakses basis data secara bersamaan dalam volume tinggi. SQLite juga menghilangkan kebutuhan konfigurasi kredensial basis data terpisah, sehingga sistem dapat dijalankan dengan satu perintah tanpa proses instalasi tambahan (Sub-bab 3.1.4), yang relevan dengan konteks penelitian skripsi yang dijalankan pada lingkungan pengembangan lokal. Konsekuensi dari pilihan ini, yaitu keterbatasan SQLite dalam menangani banyak penulisan data secara bersamaan (concurrent write), diakui sebagai batasan dan didiskusikan lebih lanjut sebagai saran pengembangan pada Sub-bab 5.2.</w:t>
      </w:r>
    </w:p>
    <w:p>
      <w:pPr>
        <w:pStyle w:val="Heading3"/>
        <w:spacing w:after="150" w:before="250"/>
      </w:pPr>
      <w:r>
        <w:rPr>
          <w:rFonts w:ascii="Times New Roman" w:cs="Times New Roman" w:eastAsia="Times New Roman" w:hAnsi="Times New Roman"/>
          <w:b/>
          <w:bCs/>
          <w:i/>
          <w:iCs/>
          <w:color w:val="000000"/>
          <w:sz w:val="24"/>
          <w:szCs w:val="24"/>
        </w:rPr>
        <w:t xml:space="preserve">2.2.10 Metrik Evaluasi Model Klasifikasi</w:t>
      </w:r>
    </w:p>
    <w:p>
      <w:pPr>
        <w:spacing w:after="200" w:line="360"/>
        <w:jc w:val="both"/>
      </w:pPr>
      <w:r>
        <w:rPr>
          <w:rFonts w:ascii="Times New Roman" w:cs="Times New Roman" w:eastAsia="Times New Roman" w:hAnsi="Times New Roman"/>
          <w:b w:val="false"/>
          <w:bCs w:val="false"/>
          <w:i w:val="false"/>
          <w:iCs w:val="false"/>
          <w:sz w:val="24"/>
          <w:szCs w:val="24"/>
        </w:rPr>
        <w:t xml:space="preserve">Evaluasi performa model klasifikasi pada penelitian ini, sejalan dengan pendekatan yang diterapkan pada seluruh penelitian pembanding di Sub-bab 2.1, menggunakan empat metrik yang diturunkan dari confusion matrix, yaitu:</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Akurasi = (TP + TN) / (TP + TN + FP + FN), mengukur proporsi prediksi benar secara keseluruhan.</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Presisi = TP / (TP + FP), mengukur ketepatan model ketika memprediksi kelas positif.</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Recall = TP / (TP + FN), mengukur kemampuan model menemukan seluruh data kelas positif yang sebenarnya.</w:t>
      </w:r>
    </w:p>
    <w:p>
      <w:pPr>
        <w:spacing w:after="120" w:line="36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F1-Score = 2 × (Presisi × Recall) / (Presisi + Recall), merupakan rata-rata harmonik presisi dan recall yang menyeimbangkan kedua metrik tersebut.</w:t>
      </w:r>
    </w:p>
    <w:p>
      <w:pPr>
        <w:pStyle w:val="Heading3"/>
        <w:spacing w:after="150" w:before="250"/>
      </w:pPr>
      <w:r>
        <w:rPr>
          <w:rFonts w:ascii="Times New Roman" w:cs="Times New Roman" w:eastAsia="Times New Roman" w:hAnsi="Times New Roman"/>
          <w:b/>
          <w:bCs/>
          <w:i/>
          <w:iCs/>
          <w:color w:val="000000"/>
          <w:sz w:val="24"/>
          <w:szCs w:val="24"/>
        </w:rPr>
        <w:t xml:space="preserve">2.2.11 Large Language Model (LLM) dan Gemini API</w:t>
      </w:r>
    </w:p>
    <w:p>
      <w:pPr>
        <w:spacing w:after="200" w:line="360"/>
        <w:jc w:val="both"/>
      </w:pPr>
      <w:r>
        <w:rPr>
          <w:rFonts w:ascii="Times New Roman" w:cs="Times New Roman" w:eastAsia="Times New Roman" w:hAnsi="Times New Roman"/>
          <w:b w:val="false"/>
          <w:bCs w:val="false"/>
          <w:i w:val="false"/>
          <w:iCs w:val="false"/>
          <w:sz w:val="24"/>
          <w:szCs w:val="24"/>
        </w:rPr>
        <w:t xml:space="preserve">Large Language Model adalah model bahasa berskala besar yang dilatih pada korpus teks masif sehingga mampu memahami dan menghasilkan teks secara kontekstual. Pada sistem SentimenAI, Gemini API dari Google digunakan bukan sebagai model klasifikasi sentimen, melainkan sebagai lapisan interpretasi tambahan pada fitur Generate Insight, yang menerima konteks berupa data statistik dan hasil evaluasi model yang telah ada, kemudian menyusun jawaban naratif atas pertanyaan pengguna terkait strategi maupun interpretasi data.</w:t>
      </w:r>
    </w:p>
    <w:p>
      <w:pPr>
        <w:spacing w:after="150" w:before="200"/>
      </w:pPr>
      <w:r>
        <w:rPr>
          <w:rFonts w:ascii="Times New Roman" w:cs="Times New Roman" w:eastAsia="Times New Roman" w:hAnsi="Times New Roman"/>
          <w:b/>
          <w:bCs/>
          <w:i/>
          <w:iCs/>
          <w:color w:val="000000"/>
          <w:sz w:val="24"/>
          <w:szCs w:val="24"/>
        </w:rPr>
        <w:t xml:space="preserve">2.2.11.1 Kontribusi Ilmiah Fitur Generate Insight</w:t>
      </w:r>
    </w:p>
    <w:p>
      <w:pPr>
        <w:spacing w:after="200" w:line="360"/>
        <w:jc w:val="both"/>
      </w:pPr>
      <w:r>
        <w:rPr>
          <w:rFonts w:ascii="Times New Roman" w:cs="Times New Roman" w:eastAsia="Times New Roman" w:hAnsi="Times New Roman"/>
          <w:b w:val="false"/>
          <w:bCs w:val="false"/>
          <w:i w:val="false"/>
          <w:iCs w:val="false"/>
          <w:sz w:val="24"/>
          <w:szCs w:val="24"/>
        </w:rPr>
        <w:t xml:space="preserve">Perlu ditegaskan bahwa peran Gemini API pada penelitian ini bukan sekadar fitur tambahan (add-on) yang bersifat kosmetik, melainkan penerapan konsep retrieval-augmented explanation, yaitu pendekatan yang memasok keluaran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terstruktur (label, </w:t>
      </w:r>
      <w:r>
        <w:rPr>
          <w:rFonts w:ascii="Times New Roman" w:cs="Times New Roman" w:eastAsia="Times New Roman" w:hAnsi="Times New Roman"/>
          <w:b w:val="false"/>
          <w:bCs w:val="false"/>
          <w:i/>
          <w:iCs/>
          <w:sz w:val="24"/>
          <w:szCs w:val="24"/>
        </w:rPr>
        <w:t xml:space="preserve">confidence score</w:t>
      </w:r>
      <w:r>
        <w:rPr>
          <w:rFonts w:ascii="Times New Roman" w:cs="Times New Roman" w:eastAsia="Times New Roman" w:hAnsi="Times New Roman"/>
          <w:b w:val="false"/>
          <w:bCs w:val="false"/>
          <w:i w:val="false"/>
          <w:iCs w:val="false"/>
          <w:sz w:val="24"/>
          <w:szCs w:val="24"/>
        </w:rPr>
        <w:t xml:space="preserve">, metrik evaluasi) sebagai konteks eksplisit (</w:t>
      </w:r>
      <w:r>
        <w:rPr>
          <w:rFonts w:ascii="Times New Roman" w:cs="Times New Roman" w:eastAsia="Times New Roman" w:hAnsi="Times New Roman"/>
          <w:b w:val="false"/>
          <w:bCs w:val="false"/>
          <w:i/>
          <w:iCs/>
          <w:sz w:val="24"/>
          <w:szCs w:val="24"/>
        </w:rPr>
        <w:t xml:space="preserve">context grounding</w:t>
      </w:r>
      <w:r>
        <w:rPr>
          <w:rFonts w:ascii="Times New Roman" w:cs="Times New Roman" w:eastAsia="Times New Roman" w:hAnsi="Times New Roman"/>
          <w:b w:val="false"/>
          <w:bCs w:val="false"/>
          <w:i w:val="false"/>
          <w:iCs w:val="false"/>
          <w:sz w:val="24"/>
          <w:szCs w:val="24"/>
        </w:rPr>
        <w:t xml:space="preserve">) kepada LLM, sehingga jawaban yang dihasilkan LLM terikat pada data aktual sistem, bukan pengetahuan umum LLM itu sendiri. Pendekatan ini menjawab persoalan yang lebih luas dalam penerapan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di industri, yaitu decision support gap: model klasifikasi yang akurat secara statistik (Sub-bab 4.7) tidak serta-merta mudah diterjemahkan menjadi keputusan bisnis oleh pengguna non-teknis. Dengan menempatkan LLM sebagai lapisan penerjemah antara keluaran model dan kebutuhan pengambilan keputusan pengguna, penelitian ini memberi kontribusi tambahan berupa pola integrasi (bukan sekadar fitur) yang dapat direplikasi pada sistem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lain yang menghadapi persoalan serupa, sekaligus menjadi jawaban atas rumusan masalah nomor 4 pada Sub-bab 1.2 yang secara eksplisit menuntut kemampuan menjawab pertanyaan kontekstual, bukan sekadar menampilkan grafik statis.</w:t>
      </w:r>
    </w:p>
    <w:p>
      <w:pPr>
        <w:pStyle w:val="Heading3"/>
        <w:spacing w:after="150" w:before="250"/>
      </w:pPr>
      <w:r>
        <w:rPr>
          <w:rFonts w:ascii="Times New Roman" w:cs="Times New Roman" w:eastAsia="Times New Roman" w:hAnsi="Times New Roman"/>
          <w:b/>
          <w:bCs/>
          <w:i/>
          <w:iCs/>
          <w:color w:val="000000"/>
          <w:sz w:val="24"/>
          <w:szCs w:val="24"/>
        </w:rPr>
        <w:t xml:space="preserve">2.2.12 Visual Studio Code</w:t>
      </w:r>
    </w:p>
    <w:p>
      <w:pPr>
        <w:spacing w:after="200" w:line="360"/>
        <w:jc w:val="both"/>
      </w:pPr>
      <w:r>
        <w:rPr>
          <w:rFonts w:ascii="Times New Roman" w:cs="Times New Roman" w:eastAsia="Times New Roman" w:hAnsi="Times New Roman"/>
          <w:b w:val="false"/>
          <w:bCs w:val="false"/>
          <w:i w:val="false"/>
          <w:iCs w:val="false"/>
          <w:sz w:val="24"/>
          <w:szCs w:val="24"/>
        </w:rPr>
        <w:t xml:space="preserve">Visual Studio Code (VS Code) adalah source-code editor gratis dan </w:t>
      </w:r>
      <w:r>
        <w:rPr>
          <w:rFonts w:ascii="Times New Roman" w:cs="Times New Roman" w:eastAsia="Times New Roman" w:hAnsi="Times New Roman"/>
          <w:b w:val="false"/>
          <w:bCs w:val="false"/>
          <w:i/>
          <w:iCs/>
          <w:sz w:val="24"/>
          <w:szCs w:val="24"/>
        </w:rPr>
        <w:t xml:space="preserve">open source</w:t>
      </w:r>
      <w:r>
        <w:rPr>
          <w:rFonts w:ascii="Times New Roman" w:cs="Times New Roman" w:eastAsia="Times New Roman" w:hAnsi="Times New Roman"/>
          <w:b w:val="false"/>
          <w:bCs w:val="false"/>
          <w:i w:val="false"/>
          <w:iCs w:val="false"/>
          <w:sz w:val="24"/>
          <w:szCs w:val="24"/>
        </w:rPr>
        <w:t xml:space="preserve"> yang dikembangkan oleh Microsoft, tersedia untuk Windows, macOS, dan Linux, serta dikenal karena antarmukanya yang ringan, dapat disesuaikan, dan didukung ekosistem ekstensi yang luas untuk membantu programmer menulis kode secara lebih efisien. Hidayah dan Rofiqoh (2024) melakukan evaluasi </w:t>
      </w:r>
      <w:r>
        <w:rPr>
          <w:rFonts w:ascii="Times New Roman" w:cs="Times New Roman" w:eastAsia="Times New Roman" w:hAnsi="Times New Roman"/>
          <w:b w:val="false"/>
          <w:bCs w:val="false"/>
          <w:i/>
          <w:iCs/>
          <w:sz w:val="24"/>
          <w:szCs w:val="24"/>
        </w:rPr>
        <w:t xml:space="preserve">usability</w:t>
      </w:r>
      <w:r>
        <w:rPr>
          <w:rFonts w:ascii="Times New Roman" w:cs="Times New Roman" w:eastAsia="Times New Roman" w:hAnsi="Times New Roman"/>
          <w:b w:val="false"/>
          <w:bCs w:val="false"/>
          <w:i w:val="false"/>
          <w:iCs w:val="false"/>
          <w:sz w:val="24"/>
          <w:szCs w:val="24"/>
        </w:rPr>
        <w:t xml:space="preserve"> terhadap VS Code menggunakan metode Nelsen's Attributes of </w:t>
      </w:r>
      <w:r>
        <w:rPr>
          <w:rFonts w:ascii="Times New Roman" w:cs="Times New Roman" w:eastAsia="Times New Roman" w:hAnsi="Times New Roman"/>
          <w:b w:val="false"/>
          <w:bCs w:val="false"/>
          <w:i/>
          <w:iCs/>
          <w:sz w:val="24"/>
          <w:szCs w:val="24"/>
        </w:rPr>
        <w:t xml:space="preserve">Usability</w:t>
      </w:r>
      <w:r>
        <w:rPr>
          <w:rFonts w:ascii="Times New Roman" w:cs="Times New Roman" w:eastAsia="Times New Roman" w:hAnsi="Times New Roman"/>
          <w:b w:val="false"/>
          <w:bCs w:val="false"/>
          <w:i w:val="false"/>
          <w:iCs w:val="false"/>
          <w:sz w:val="24"/>
          <w:szCs w:val="24"/>
        </w:rPr>
        <w:t xml:space="preserve"> (NAU) yang mencakup lima atribut: learnability, efficiency, memorability, error, dan satisfaction, melibatkan 93 responden mahasiswa Sistem Informasi. Hasil penelitian tersebut menunjukkan nilai rata-rata keseluruhan evaluasi </w:t>
      </w:r>
      <w:r>
        <w:rPr>
          <w:rFonts w:ascii="Times New Roman" w:cs="Times New Roman" w:eastAsia="Times New Roman" w:hAnsi="Times New Roman"/>
          <w:b w:val="false"/>
          <w:bCs w:val="false"/>
          <w:i/>
          <w:iCs/>
          <w:sz w:val="24"/>
          <w:szCs w:val="24"/>
        </w:rPr>
        <w:t xml:space="preserve">usability</w:t>
      </w:r>
      <w:r>
        <w:rPr>
          <w:rFonts w:ascii="Times New Roman" w:cs="Times New Roman" w:eastAsia="Times New Roman" w:hAnsi="Times New Roman"/>
          <w:b w:val="false"/>
          <w:bCs w:val="false"/>
          <w:i w:val="false"/>
          <w:iCs w:val="false"/>
          <w:sz w:val="24"/>
          <w:szCs w:val="24"/>
        </w:rPr>
        <w:t xml:space="preserve"> VS Code sebesar 3,06 dari skala Likert (kategori Netral), dengan nilai learnability 3,06, efficiency 3,03, memorability 3,04, error 3,13, dan satisfaction 3,07, yang mengindikasikan VS Code tergolong mudah dipelajari dan diingat penggunaannya, meskipun aspek kepuasan pengguna terhadap tampilan masih memiliki ruang perbaikan. Pada penelitian ini, VS Code digunakan sebagai lingkungan pengembangan (IDE) untuk menulis seluruh kode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Python maupun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JavaScript sistem SentimenAI, dengan pertimbangan bahwa tingkat learnability dan efficiency yang telah dibuktikan Hidayah dan Rofiqoh (2024) relevan dengan kebutuhan pengembangan sistem yang melibatkan dua bahasa pemrograman berbeda (Python dan JavaScript) secara bersamaan dalam satu editor.</w:t>
      </w:r>
    </w:p>
    <w:p>
      <w:pPr>
        <w:pStyle w:val="Heading2"/>
        <w:spacing w:after="200" w:before="300"/>
      </w:pPr>
      <w:r>
        <w:rPr>
          <w:rFonts w:ascii="Times New Roman" w:cs="Times New Roman" w:eastAsia="Times New Roman" w:hAnsi="Times New Roman"/>
          <w:b/>
          <w:bCs/>
          <w:color w:val="000000"/>
          <w:sz w:val="26"/>
          <w:szCs w:val="26"/>
        </w:rPr>
        <w:t xml:space="preserve">2.3 Kajian Teknologi Pendukung</w:t>
      </w:r>
    </w:p>
    <w:p>
      <w:pPr>
        <w:spacing w:after="200" w:line="360"/>
        <w:jc w:val="both"/>
      </w:pPr>
      <w:r>
        <w:rPr>
          <w:rFonts w:ascii="Times New Roman" w:cs="Times New Roman" w:eastAsia="Times New Roman" w:hAnsi="Times New Roman"/>
          <w:b w:val="false"/>
          <w:bCs w:val="false"/>
          <w:i w:val="false"/>
          <w:iCs w:val="false"/>
          <w:sz w:val="24"/>
          <w:szCs w:val="24"/>
        </w:rPr>
        <w:t xml:space="preserve">Selain kajian teori pada Sub-bab 2.2, bagian ini menguraikan secara naratif seluruh perangkat lunak dan teknologi pendukung yang digunakan dalam pengembangan sistem SentimenAI, mulai dari bahasa pemrograman, lingkungan pengembangan, pustaka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hingga pustaka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disertai sumber rujukan resmi masing-masing teknologi.</w:t>
      </w:r>
    </w:p>
    <w:p>
      <w:pPr>
        <w:spacing w:after="150" w:before="200"/>
      </w:pPr>
      <w:r>
        <w:rPr>
          <w:rFonts w:ascii="Times New Roman" w:cs="Times New Roman" w:eastAsia="Times New Roman" w:hAnsi="Times New Roman"/>
          <w:b/>
          <w:bCs/>
          <w:i/>
          <w:iCs/>
          <w:color w:val="000000"/>
          <w:sz w:val="24"/>
          <w:szCs w:val="24"/>
        </w:rPr>
        <w:t xml:space="preserve">2.3.1 Python</w:t>
      </w:r>
    </w:p>
    <w:p>
      <w:pPr>
        <w:spacing w:after="100" w:before="200"/>
        <w:jc w:val="center"/>
      </w:pPr>
      <w:r>
        <w:drawing>
          <wp:inline distT="0" distB="0" distL="0" distR="0">
            <wp:extent cx="1238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790575"/>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Python adalah bahasa pemrograman tingkat tinggi yang bersifat interpreted dan multi-paradigma, yang dikenal luas karena sintaksisnya yang ringkas dan ekosistem pustaka data science yang sangat matang. Python menjadi bahasa yang lazim digunakan pada penelitian analisis sentimen berbasis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sebagaimana diterapkan Sanjaya, dkk. (2023), Apriyani, dkk. (2024), dan Danyal, dkk. (2023) yang seluruhnya membangun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preprocessing dan klasifikasi menggunakan Python. Pada penelitian ini, Python versi 3.12 digunakan sebagai bahasa utama pengembangan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mencakup pelatihan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implementasi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hingga manipulasi basis data.</w:t>
      </w:r>
    </w:p>
    <w:p>
      <w:pPr>
        <w:spacing w:after="150" w:before="200"/>
      </w:pPr>
      <w:r>
        <w:rPr>
          <w:rFonts w:ascii="Times New Roman" w:cs="Times New Roman" w:eastAsia="Times New Roman" w:hAnsi="Times New Roman"/>
          <w:b/>
          <w:bCs/>
          <w:i/>
          <w:iCs/>
          <w:color w:val="000000"/>
          <w:sz w:val="24"/>
          <w:szCs w:val="24"/>
        </w:rPr>
        <w:t xml:space="preserve">2.3.2 FastAPI dan Uvicorn</w:t>
      </w:r>
    </w:p>
    <w:p>
      <w:pPr>
        <w:spacing w:after="100" w:before="200"/>
        <w:jc w:val="center"/>
      </w:pPr>
      <w:r>
        <w:drawing>
          <wp:inline distT="0" distB="0" distL="0" distR="0">
            <wp:extent cx="1238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790575"/>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FastAPI, sebagaimana telah dijelaskan pada Sub-bab 2.2.7, digunakan bersama Uvicorn sebagai ASGI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yang menjalankan aplikasi FastAPI secara asinkron dengan performa tinggi. Kombinasi keduanya memungkinkan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sistem SentimenAI melayani permintaan </w:t>
      </w:r>
      <w:r>
        <w:rPr>
          <w:rFonts w:ascii="Times New Roman" w:cs="Times New Roman" w:eastAsia="Times New Roman" w:hAnsi="Times New Roman"/>
          <w:b w:val="false"/>
          <w:bCs w:val="false"/>
          <w:i/>
          <w:iCs/>
          <w:sz w:val="24"/>
          <w:szCs w:val="24"/>
        </w:rPr>
        <w:t xml:space="preserve">REST API</w:t>
      </w:r>
      <w:r>
        <w:rPr>
          <w:rFonts w:ascii="Times New Roman" w:cs="Times New Roman" w:eastAsia="Times New Roman" w:hAnsi="Times New Roman"/>
          <w:b w:val="false"/>
          <w:bCs w:val="false"/>
          <w:i w:val="false"/>
          <w:iCs w:val="false"/>
          <w:sz w:val="24"/>
          <w:szCs w:val="24"/>
        </w:rPr>
        <w:t xml:space="preserve"> secara bersamaan (concurrent) tanpa memblokir proses lain, mengikuti pola integrasi SVM ke FastAPI yang telah dibuktikan Maulyanda dan Nazhifah (2025) pada analisis sentimen kesehatan mental.</w:t>
      </w:r>
    </w:p>
    <w:p>
      <w:pPr>
        <w:spacing w:after="150" w:before="200"/>
      </w:pPr>
      <w:r>
        <w:rPr>
          <w:rFonts w:ascii="Times New Roman" w:cs="Times New Roman" w:eastAsia="Times New Roman" w:hAnsi="Times New Roman"/>
          <w:b/>
          <w:bCs/>
          <w:i/>
          <w:iCs/>
          <w:color w:val="000000"/>
          <w:sz w:val="24"/>
          <w:szCs w:val="24"/>
        </w:rPr>
        <w:t xml:space="preserve">2.3.3 Scikit-Learn</w:t>
      </w:r>
    </w:p>
    <w:p>
      <w:pPr>
        <w:spacing w:after="100" w:before="200"/>
        <w:jc w:val="center"/>
      </w:pPr>
      <w:r>
        <w:drawing>
          <wp:inline distT="0" distB="0" distL="0" distR="0">
            <wp:extent cx="1238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790575"/>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Scikit-learn adalah pustaka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Python yang menyediakan implementasi teruji atas berbagai algoritma klasifikasi, regresi, dan clustering, termasuk MultinomialNB, LinearSVC, TfidfVectorizer, GridSearchCV, dan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yang digunakan pada penelitian ini, termasuk pada eksperimen </w:t>
      </w:r>
      <w:r>
        <w:rPr>
          <w:rFonts w:ascii="Times New Roman" w:cs="Times New Roman" w:eastAsia="Times New Roman" w:hAnsi="Times New Roman"/>
          <w:b w:val="false"/>
          <w:bCs w:val="false"/>
          <w:i/>
          <w:iCs/>
          <w:sz w:val="24"/>
          <w:szCs w:val="24"/>
        </w:rPr>
        <w:t xml:space="preserve">hyperparameter tuning</w:t>
      </w:r>
      <w:r>
        <w:rPr>
          <w:rFonts w:ascii="Times New Roman" w:cs="Times New Roman" w:eastAsia="Times New Roman" w:hAnsi="Times New Roman"/>
          <w:b w:val="false"/>
          <w:bCs w:val="false"/>
          <w:i w:val="false"/>
          <w:iCs w:val="false"/>
          <w:sz w:val="24"/>
          <w:szCs w:val="24"/>
        </w:rPr>
        <w:t xml:space="preserve"> di Sub-bab 4.10.2. Implementasi Naive Bayes dan SVM berbasis pustaka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Python semacam ini konsisten dengan pendekatan yang diterapkan Sanjaya, dkk. (2023) dan Danyal, dkk. (2023), yang juga membangun kedua model tersebut di atas kerangka kerja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Python dengan representasi TF-IDF.</w:t>
      </w:r>
    </w:p>
    <w:p>
      <w:pPr>
        <w:spacing w:after="150" w:before="200"/>
      </w:pPr>
      <w:r>
        <w:rPr>
          <w:rFonts w:ascii="Times New Roman" w:cs="Times New Roman" w:eastAsia="Times New Roman" w:hAnsi="Times New Roman"/>
          <w:b/>
          <w:bCs/>
          <w:i/>
          <w:iCs/>
          <w:color w:val="000000"/>
          <w:sz w:val="24"/>
          <w:szCs w:val="24"/>
        </w:rPr>
        <w:t xml:space="preserve">2.3.4 PySastrawi</w:t>
      </w:r>
    </w:p>
    <w:p>
      <w:pPr>
        <w:spacing w:after="200" w:line="360"/>
        <w:jc w:val="both"/>
      </w:pPr>
      <w:r>
        <w:rPr>
          <w:rFonts w:ascii="Times New Roman" w:cs="Times New Roman" w:eastAsia="Times New Roman" w:hAnsi="Times New Roman"/>
          <w:b w:val="false"/>
          <w:bCs w:val="false"/>
          <w:i w:val="false"/>
          <w:iCs w:val="false"/>
          <w:sz w:val="24"/>
          <w:szCs w:val="24"/>
        </w:rPr>
        <w:t xml:space="preserve">PySastrawi adalah pustaka Python untuk pemrosesan bahasa Indonesia, khususnya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yang diadaptasi dari proyek Sastrawi berbasis PHP. Pustaka ini digunakan pada tahap ketiga dan keempat preprocessing sistem SentimenAI sebagaimana dijelaskan pada Sub-bab 2.2.2 dan didokumentasikan implementasinya pada Sub-bab 3.1.3.1, sejalan dengan tahap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yang juga diterapkan Sanjaya, dkk. (2023) dan Apriyani, dkk. (2024) pada preprocessing teks berbahasa Indonesia. Perlu dicatat bahwa daftar stopword bawaan pustaka ini turut memengaruhi hasil ablasi preprocessing pada Sub-bab 4.11, sebagaimana dibahas lebih rinci pada bagian tersebut.</w:t>
      </w:r>
    </w:p>
    <w:p>
      <w:pPr>
        <w:spacing w:after="150" w:before="200"/>
      </w:pPr>
      <w:r>
        <w:rPr>
          <w:rFonts w:ascii="Times New Roman" w:cs="Times New Roman" w:eastAsia="Times New Roman" w:hAnsi="Times New Roman"/>
          <w:b/>
          <w:bCs/>
          <w:i/>
          <w:iCs/>
          <w:color w:val="000000"/>
          <w:sz w:val="24"/>
          <w:szCs w:val="24"/>
        </w:rPr>
        <w:t xml:space="preserve">2.3.5 Next.js dan React</w:t>
      </w:r>
    </w:p>
    <w:p>
      <w:pPr>
        <w:spacing w:after="100" w:before="200"/>
        <w:jc w:val="center"/>
      </w:pPr>
      <w:r>
        <w:drawing>
          <wp:inline distT="0" distB="0" distL="0" distR="0">
            <wp:extent cx="1238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790575"/>
                    </a:xfrm>
                    <a:prstGeom prst="rect">
                      <a:avLst/>
                    </a:prstGeom>
                  </pic:spPr>
                </pic:pic>
              </a:graphicData>
            </a:graphic>
          </wp:inline>
        </w:drawing>
      </w:r>
    </w:p>
    <w:p>
      <w:pPr>
        <w:spacing w:after="100" w:before="2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 cy="857250"/>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React adalah pustaka JavaScript untuk membangun antarmuka pengguna berbasis komponen (</w:t>
      </w:r>
      <w:r>
        <w:rPr>
          <w:rFonts w:ascii="Times New Roman" w:cs="Times New Roman" w:eastAsia="Times New Roman" w:hAnsi="Times New Roman"/>
          <w:b w:val="false"/>
          <w:bCs w:val="false"/>
          <w:i/>
          <w:iCs/>
          <w:sz w:val="24"/>
          <w:szCs w:val="24"/>
        </w:rPr>
        <w:t xml:space="preserve">component</w:t>
      </w:r>
      <w:r>
        <w:rPr>
          <w:rFonts w:ascii="Times New Roman" w:cs="Times New Roman" w:eastAsia="Times New Roman" w:hAnsi="Times New Roman"/>
          <w:b w:val="false"/>
          <w:bCs w:val="false"/>
          <w:i w:val="false"/>
          <w:iCs w:val="false"/>
          <w:sz w:val="24"/>
          <w:szCs w:val="24"/>
        </w:rPr>
        <w:t xml:space="preserve">-based), sedangkan Next.js dibangun di atas React untuk menambahkan kemampuan </w:t>
      </w:r>
      <w:r>
        <w:rPr>
          <w:rFonts w:ascii="Times New Roman" w:cs="Times New Roman" w:eastAsia="Times New Roman" w:hAnsi="Times New Roman"/>
          <w:b w:val="false"/>
          <w:bCs w:val="false"/>
          <w:i/>
          <w:iCs/>
          <w:sz w:val="24"/>
          <w:szCs w:val="24"/>
        </w:rPr>
        <w:t xml:space="preserve">server-side rendering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routing</w:t>
      </w:r>
      <w:r>
        <w:rPr>
          <w:rFonts w:ascii="Times New Roman" w:cs="Times New Roman" w:eastAsia="Times New Roman" w:hAnsi="Times New Roman"/>
          <w:b w:val="false"/>
          <w:bCs w:val="false"/>
          <w:i w:val="false"/>
          <w:iCs w:val="false"/>
          <w:sz w:val="24"/>
          <w:szCs w:val="24"/>
        </w:rPr>
        <w:t xml:space="preserve"> berbasis folder, dan optimasi build produksi, sebagaimana telah dibahas pada Sub-bab 2.2.8 dan 2.1.8. Kedua teknologi ini menjadi fondasi seluruh antarmuka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dan halaman Generate Insight pada penelitian ini, mengacu langsung pada keunggulan performa SSR yang dibuktikan Jartarghar, dkk. (2022).</w:t>
      </w:r>
    </w:p>
    <w:p>
      <w:pPr>
        <w:spacing w:after="150" w:before="200"/>
      </w:pPr>
      <w:r>
        <w:rPr>
          <w:rFonts w:ascii="Times New Roman" w:cs="Times New Roman" w:eastAsia="Times New Roman" w:hAnsi="Times New Roman"/>
          <w:b/>
          <w:bCs/>
          <w:i/>
          <w:iCs/>
          <w:color w:val="000000"/>
          <w:sz w:val="24"/>
          <w:szCs w:val="24"/>
        </w:rPr>
        <w:t xml:space="preserve">2.3.6 SQLite</w:t>
      </w:r>
    </w:p>
    <w:p>
      <w:pPr>
        <w:spacing w:after="100" w:before="200"/>
        <w:jc w:val="center"/>
      </w:pPr>
      <w:r>
        <w:drawing>
          <wp:inline distT="0" distB="0" distL="0" distR="0">
            <wp:extent cx="1238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790575"/>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Sebagaimana telah dijelaskan pada Sub-bab 2.2.9, SQLite digunakan sebagai basis data penyimpanan riwayat analisis sentimen pada penelitian ini, dipilih karena sifatnya yang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less dan tidak memerlukan proses instalasi terpisah, sejalan dengan kebutuhan penyimpanan data hasil klasifikasi yang juga diperlukan pada implementasi sistem berbasis FastAPI oleh Maulyanda dan Nazhifah (2025).</w:t>
      </w:r>
    </w:p>
    <w:p>
      <w:pPr>
        <w:spacing w:after="150" w:before="200"/>
      </w:pPr>
      <w:r>
        <w:rPr>
          <w:rFonts w:ascii="Times New Roman" w:cs="Times New Roman" w:eastAsia="Times New Roman" w:hAnsi="Times New Roman"/>
          <w:b/>
          <w:bCs/>
          <w:i/>
          <w:iCs/>
          <w:color w:val="000000"/>
          <w:sz w:val="24"/>
          <w:szCs w:val="24"/>
        </w:rPr>
        <w:t xml:space="preserve">2.3.7 Google Gemini API</w:t>
      </w:r>
    </w:p>
    <w:p>
      <w:pPr>
        <w:spacing w:after="100" w:before="200"/>
        <w:jc w:val="center"/>
      </w:pPr>
      <w:r>
        <w:drawing>
          <wp:inline distT="0" distB="0" distL="0" distR="0">
            <wp:extent cx="1238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38250" cy="790575"/>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Google Gemini API adalah antarmuka pemrograman yang menyediakan akses ke model bahasa besar (Large Language Model) Gemini, yang mampu memahami dan menghasilkan teks secara kontekstual. Pada penelitian ini, Gemini API digunakan sebagai lapisan interpretasi naratif pada fitur Generate Insight sebagaimana dijelaskan pada Sub-bab 2.2.11, melengkapi keluaran model klasik (Naive Bayes dan SVM) dengan interpretasi naratif, berbeda dari pendekatan Zahra, dkk. (2026) yang menggunakan IndoBERT sebagai model klasifikasi itu sendiri, bukan sebagai lapisan interpretasi tambahan di luar model klasik.</w:t>
      </w:r>
    </w:p>
    <w:p>
      <w:pPr>
        <w:spacing w:after="150" w:before="200"/>
      </w:pPr>
      <w:r>
        <w:rPr>
          <w:rFonts w:ascii="Times New Roman" w:cs="Times New Roman" w:eastAsia="Times New Roman" w:hAnsi="Times New Roman"/>
          <w:b/>
          <w:bCs/>
          <w:i/>
          <w:iCs/>
          <w:color w:val="000000"/>
          <w:sz w:val="24"/>
          <w:szCs w:val="24"/>
        </w:rPr>
        <w:t xml:space="preserve">2.3.8 Hugging Face</w:t>
      </w:r>
    </w:p>
    <w:p>
      <w:pPr>
        <w:spacing w:after="100" w:before="200"/>
        <w:jc w:val="center"/>
      </w:pPr>
      <w:r>
        <w:drawing>
          <wp:inline distT="0" distB="0" distL="0" distR="0">
            <wp:extent cx="1238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38250" cy="790575"/>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Hugging Face adalah platform dan komunitas yang menyediakan ribuan model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siap pakai untuk kebutuhan NLP, termasuk pustaka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yang dijelaskan pada Sub-bab 2.2.6 dan 2.1.3, yang menjadi sumber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pada penelitian ini (Lhoest, dkk., 2021).</w:t>
      </w:r>
    </w:p>
    <w:p>
      <w:pPr>
        <w:spacing w:after="150" w:before="200"/>
      </w:pPr>
      <w:r>
        <w:rPr>
          <w:rFonts w:ascii="Times New Roman" w:cs="Times New Roman" w:eastAsia="Times New Roman" w:hAnsi="Times New Roman"/>
          <w:b/>
          <w:bCs/>
          <w:i/>
          <w:iCs/>
          <w:color w:val="000000"/>
          <w:sz w:val="24"/>
          <w:szCs w:val="24"/>
        </w:rPr>
        <w:t xml:space="preserve">2.3.9 Visual Studio Code (VS Code)</w:t>
      </w:r>
    </w:p>
    <w:p>
      <w:pPr>
        <w:spacing w:after="100" w:before="200"/>
        <w:jc w:val="center"/>
      </w:pPr>
      <w:r>
        <w:drawing>
          <wp:inline distT="0" distB="0" distL="0" distR="0">
            <wp:extent cx="12382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38250" cy="790575"/>
                    </a:xfrm>
                    <a:prstGeom prst="rect">
                      <a:avLst/>
                    </a:prstGeom>
                  </pic:spPr>
                </pic:pic>
              </a:graphicData>
            </a:graphic>
          </wp:inline>
        </w:drawing>
      </w:r>
    </w:p>
    <w:p>
      <w:pPr>
        <w:spacing w:after="200" w:line="360"/>
        <w:jc w:val="both"/>
      </w:pPr>
      <w:r>
        <w:rPr>
          <w:rFonts w:ascii="Times New Roman" w:cs="Times New Roman" w:eastAsia="Times New Roman" w:hAnsi="Times New Roman"/>
          <w:b w:val="false"/>
          <w:bCs w:val="false"/>
          <w:i w:val="false"/>
          <w:iCs w:val="false"/>
          <w:sz w:val="24"/>
          <w:szCs w:val="24"/>
        </w:rPr>
        <w:t xml:space="preserve">Visual Studio Code adalah source-code editor ringan namun sangat dapat diperluas melalui mekanisme ekstensi (extensions), yang mendukung fitur IntelliSense (penyelesaian kode otomatis berbasis konteks), debugging terintegrasi, terminal bawaan, serta kontrol versi Git secara langsung tanpa berpindah aplikasi. Karakteristik ini menjadikan VS Code sebagai salah satu lingkungan pengembangan (Integrated Development Environment/IDE) yang paling banyak digunakan pada pengembangan perangkat lunak berbasis Python maupun JavaScript secara bersamaan, sebagaimana kebutuhan penelitian ini yang mengembangkan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berbasis Python (FastAPI) dan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berbasis JavaScript (Next.js) dalam satu basis kode yang saling terintegrasi (Sub-bab 3.1.2.4). Pada penelitian ini, VS Code digunakan sebagai lingkungan pengembangan tunggal untuk menulis, menguji, dan melakukan debugging seluruh kode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sistem SentimenAI, termasuk menjalankan terminal terintegrasi untuk perintah uvicorn dan npm run dev sebagaimana dijelaskan pada Sub-bab 3.1.4.</w:t>
      </w:r>
    </w:p>
    <w:p>
      <w:pPr>
        <w:spacing w:after="150" w:before="200"/>
      </w:pPr>
      <w:r>
        <w:rPr>
          <w:rFonts w:ascii="Times New Roman" w:cs="Times New Roman" w:eastAsia="Times New Roman" w:hAnsi="Times New Roman"/>
          <w:b/>
          <w:bCs/>
          <w:i/>
          <w:iCs/>
          <w:color w:val="000000"/>
          <w:sz w:val="24"/>
          <w:szCs w:val="24"/>
        </w:rPr>
        <w:t xml:space="preserve">2.3.10 Perangkat dan Pustaka Pendukung Lainnya</w:t>
      </w:r>
    </w:p>
    <w:p>
      <w:pPr>
        <w:spacing w:after="200" w:line="360"/>
        <w:jc w:val="both"/>
      </w:pPr>
      <w:r>
        <w:rPr>
          <w:rFonts w:ascii="Times New Roman" w:cs="Times New Roman" w:eastAsia="Times New Roman" w:hAnsi="Times New Roman"/>
          <w:b w:val="false"/>
          <w:bCs w:val="false"/>
          <w:i w:val="false"/>
          <w:iCs w:val="false"/>
          <w:sz w:val="24"/>
          <w:szCs w:val="24"/>
        </w:rPr>
        <w:t xml:space="preserve">Selain teknologi inti di atas, penelitian ini turut menggunakan sejumlah perangkat dan pustaka pendukung yang berperan pada aspek pengembangan dan visualisasi, namun tidak menjadi fokus akademik utama sehingga diringkas sebagai berikut. Node.js digunakan sebagai runtime JavaScript yang menjalankan proses pengembangan dan build Next.js, sejalan dengan kebutuhan lingkungan JavaScript modern yang juga dibahas Jartarghar, dkk. (2022). Git dan GitHub digunakan untuk mengelola versi kode sumber selama pengembangan. Tailwind CSS digunakan sebagai </w:t>
      </w:r>
      <w:r>
        <w:rPr>
          <w:rFonts w:ascii="Times New Roman" w:cs="Times New Roman" w:eastAsia="Times New Roman" w:hAnsi="Times New Roman"/>
          <w:b w:val="false"/>
          <w:bCs w:val="false"/>
          <w:i/>
          <w:iCs/>
          <w:sz w:val="24"/>
          <w:szCs w:val="24"/>
        </w:rPr>
        <w:t xml:space="preserve">framework</w:t>
      </w:r>
      <w:r>
        <w:rPr>
          <w:rFonts w:ascii="Times New Roman" w:cs="Times New Roman" w:eastAsia="Times New Roman" w:hAnsi="Times New Roman"/>
          <w:b w:val="false"/>
          <w:bCs w:val="false"/>
          <w:i w:val="false"/>
          <w:iCs w:val="false"/>
          <w:sz w:val="24"/>
          <w:szCs w:val="24"/>
        </w:rPr>
        <w:t xml:space="preserve"> utility-first untuk mempercepat penataan antarmuka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tanpa menulis berkas CSS terpisah. Axios digunakan sebagai HTTP client yang menghubungkan seluruh komponen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dengan enam belas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FastAPI, mengikuti pola komunikasi client-</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yang juga diterapkan Maulyanda dan Nazhifah (2025). Re</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s digunakan untuk memvisualisasikan distribusi sentimen dan performa model dalam bentuk Pie</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Bar</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Area</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dan Line</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Joblib digunakan untuk menyimpan (</w:t>
      </w:r>
      <w:r>
        <w:rPr>
          <w:rFonts w:ascii="Times New Roman" w:cs="Times New Roman" w:eastAsia="Times New Roman" w:hAnsi="Times New Roman"/>
          <w:b w:val="false"/>
          <w:bCs w:val="false"/>
          <w:i/>
          <w:iCs/>
          <w:sz w:val="24"/>
          <w:szCs w:val="24"/>
        </w:rPr>
        <w:t xml:space="preserve">serialization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model Naive Bayes dan SVM ke dalam berkas model_naive_bayes.pkl dan model_svm.pkl, sebagaimana kebutuhan penyimpanan model yang juga muncul pada penelitian Sanjaya, dkk. (2023) dan Danyal, dkk. (2023). NumPy dan Pandas digunakan untuk komputasi numerik dan manipulasi data tabular hasil training menjadi berkas CSV dan </w:t>
      </w:r>
      <w:r>
        <w:rPr>
          <w:rFonts w:ascii="Times New Roman" w:cs="Times New Roman" w:eastAsia="Times New Roman" w:hAnsi="Times New Roman"/>
          <w:b w:val="false"/>
          <w:bCs w:val="false"/>
          <w:i/>
          <w:iCs/>
          <w:sz w:val="24"/>
          <w:szCs w:val="24"/>
        </w:rPr>
        <w:t xml:space="preserve">JSON</w:t>
      </w:r>
      <w:r>
        <w:rPr>
          <w:rFonts w:ascii="Times New Roman" w:cs="Times New Roman" w:eastAsia="Times New Roman" w:hAnsi="Times New Roman"/>
          <w:b w:val="false"/>
          <w:bCs w:val="false"/>
          <w:i w:val="false"/>
          <w:iCs w:val="false"/>
          <w:sz w:val="24"/>
          <w:szCs w:val="24"/>
        </w:rPr>
        <w:t xml:space="preserve">.</w:t>
      </w:r>
    </w:p>
    <w:p>
      <w:pPr>
        <w:spacing w:after="100" w:before="15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6750" cy="666750"/>
                    </a:xfrm>
                    <a:prstGeom prst="rect">
                      <a:avLst/>
                    </a:prstGeom>
                  </pic:spPr>
                </pic:pic>
              </a:graphicData>
            </a:graphic>
          </wp:inline>
        </w:drawing>
      </w: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66750" cy="666750"/>
                    </a:xfrm>
                    <a:prstGeom prst="rect">
                      <a:avLst/>
                    </a:prstGeom>
                  </pic:spPr>
                </pic:pic>
              </a:graphicData>
            </a:graphic>
          </wp:inline>
        </w:drawing>
      </w: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 cy="666750"/>
                    </a:xfrm>
                    <a:prstGeom prst="rect">
                      <a:avLst/>
                    </a:prstGeom>
                  </pic:spPr>
                </pic:pic>
              </a:graphicData>
            </a:graphic>
          </wp:inline>
        </w:drawing>
      </w: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66750" cy="666750"/>
                    </a:xfrm>
                    <a:prstGeom prst="rect">
                      <a:avLst/>
                    </a:prstGeom>
                  </pic:spPr>
                </pic:pic>
              </a:graphicData>
            </a:graphic>
          </wp:inline>
        </w:drawing>
      </w: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6750" cy="666750"/>
                    </a:xfrm>
                    <a:prstGeom prst="rect">
                      <a:avLst/>
                    </a:prstGeom>
                  </pic:spPr>
                </pic:pic>
              </a:graphicData>
            </a:graphic>
          </wp:inline>
        </w:drawing>
      </w: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66750" cy="666750"/>
                    </a:xfrm>
                    <a:prstGeom prst="rect">
                      <a:avLst/>
                    </a:prstGeom>
                  </pic:spPr>
                </pic:pic>
              </a:graphicData>
            </a:graphic>
          </wp:inline>
        </w:drawing>
      </w:r>
    </w:p>
    <w:p>
      <w:r>
        <w:br w:type="page"/>
      </w:r>
    </w:p>
    <w:sectPr>
      <w:headerReference w:type="default" r:id="rId7"/>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3dfdcbbd8d6cb492c1f815f088d704ade4f4f0f.png"/><Relationship Id="rId9" Type="http://schemas.openxmlformats.org/officeDocument/2006/relationships/image" Target="media/92cdba280b1b4e6b5ea441266fbf54d9b1134bd7.png"/><Relationship Id="rId10" Type="http://schemas.openxmlformats.org/officeDocument/2006/relationships/image" Target="media/bac6de4ac964a9df14e9115077a637893947ea17.png"/><Relationship Id="rId11" Type="http://schemas.openxmlformats.org/officeDocument/2006/relationships/image" Target="media/92796760b83358c849b4ce70b52f628d65574986.png"/><Relationship Id="rId12" Type="http://schemas.openxmlformats.org/officeDocument/2006/relationships/image" Target="media/ccb8a62b8a3f479f0045d23b504c19142824fe05.png"/><Relationship Id="rId13" Type="http://schemas.openxmlformats.org/officeDocument/2006/relationships/image" Target="media/c3111755c23f310a82c75ea103c26bee509ef1ad.png"/><Relationship Id="rId14" Type="http://schemas.openxmlformats.org/officeDocument/2006/relationships/image" Target="media/48e8842f48a83554817730eaac0c9382a1934b13.png"/><Relationship Id="rId15" Type="http://schemas.openxmlformats.org/officeDocument/2006/relationships/image" Target="media/6fa9346f2b835e662f66db05bf7a9f9e5a6b36da.png"/><Relationship Id="rId16" Type="http://schemas.openxmlformats.org/officeDocument/2006/relationships/image" Target="media/e0652f5c1645412fe8203a40e785de2545249691.png"/><Relationship Id="rId17" Type="http://schemas.openxmlformats.org/officeDocument/2006/relationships/image" Target="media/cc03c6577575f8fa042a999dbe12426089800d4c.png"/><Relationship Id="rId18" Type="http://schemas.openxmlformats.org/officeDocument/2006/relationships/image" Target="media/51d4380dcf050f5091d731256fe3301f9257a0ec.png"/><Relationship Id="rId19" Type="http://schemas.openxmlformats.org/officeDocument/2006/relationships/image" Target="media/6eb95cf7ff67e49f7d613d74b4e58ab75b668708.png"/><Relationship Id="rId20" Type="http://schemas.openxmlformats.org/officeDocument/2006/relationships/image" Target="media/7dc3c5953b4b69d2f55fe2c6abedcc8f7f6c3dd6.png"/><Relationship Id="rId21" Type="http://schemas.openxmlformats.org/officeDocument/2006/relationships/image" Target="media/054563a68861fb92405a0687d3a20abaade4e360.png"/><Relationship Id="rId22" Type="http://schemas.openxmlformats.org/officeDocument/2006/relationships/image" Target="media/7526c83c28eece61a9e0ec8620a965353235ae6b.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2026-07-18T19:54:03.864Z</dcterms:created>
  <dcterms:modified xsi:type="dcterms:W3CDTF">2026-07-18T19:54:03.864Z</dcterms:modified>
</cp:coreProperties>
</file>

<file path=docProps/custom.xml><?xml version="1.0" encoding="utf-8"?>
<Properties xmlns="http://schemas.openxmlformats.org/officeDocument/2006/custom-properties" xmlns:vt="http://schemas.openxmlformats.org/officeDocument/2006/docPropsVTypes"/>
</file>