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КТ № 2. Приведение отношения к 1-й нормальной форме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Цель: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Привести ненормализованные данные предметной области «Интернет-провайдер» к первой нормальной форме (1НФ), применяя правила нормализации.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Этап 1. Исходные данные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Из таблицы № 8 КТ № 1 (без последнего столбца) и таблицы № 5 «Параметры из входных данных».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Сущность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Атрибуты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Провайдер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Название провайдера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Услуга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Наименование, Описание, Стоимость установки, Абонентская плата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Оборудование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Наименование, Марка, Модель, Пропускная способность, Характеристики, Цена, Артикул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Опция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Наименование, Описание, Цена, Артикул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Сотрудник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ФИО сотрудника, Логин, Пароль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Клиент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ФИО клиента, Телефон клиента, Адрес клиента, Банковская карта клиента, Логин, Пароль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Физлицо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ФИО клиента, Серия паспорта, Номер паспорта, Дата рождения, Кем выдан, Когда выдан, Код подразделения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Юрлицо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Название организации, Сокращённое название, ОКПО, БИК, Юридический адрес, Физический адрес, Ответственный сотрудник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Договор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Номер договора, Дата формирования, Перечень услуг, Стоимость выкупа оборудования, Сумма ежемесячной платы, Стоимость работ, Крайняя дата оплаты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Этап 2. Ненормализованная форма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Создана единая таблица (~50 полей), объединяющая данные всех сущностей. Использованы реальные значения из входных данных (ФИО, услуги, оборудование, договоры).</w:t>
      </w:r>
    </w:p>
    <w:tbl>
      <w:tblPr>
        <w:tblStyle w:val="Table2"/>
        <w:tblW w:w="8639.999999999998" w:type="dxa"/>
        <w:jc w:val="left"/>
        <w:tblInd w:w="-115.0" w:type="dxa"/>
        <w:tblLayout w:type="fixed"/>
        <w:tblLook w:val="040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tblGridChange w:id="0">
          <w:tblGrid>
            <w:gridCol w:w="864"/>
            <w:gridCol w:w="864"/>
            <w:gridCol w:w="864"/>
            <w:gridCol w:w="864"/>
            <w:gridCol w:w="864"/>
            <w:gridCol w:w="864"/>
            <w:gridCol w:w="864"/>
            <w:gridCol w:w="864"/>
            <w:gridCol w:w="864"/>
            <w:gridCol w:w="8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Номер договора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Дата формирования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ФИО клиента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Тип клиента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Название организации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ФИО сотрудника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Услуга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Оборудование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Цена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Абонентская плата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ДГ№0000000001-2023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12.05.2023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Егоров А.М.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Физическое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ООО «Городская связь»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Иванов И.И.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Подключение Интернета, Статический IP, Телевидение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LinkA Fp-50, Video System CM100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250 р., 650 р.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1500 р.</w:t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Этап 3. Приведение к 1-й нормальной форме</w:t>
      </w:r>
    </w:p>
    <w:p w:rsidR="00000000" w:rsidDel="00000000" w:rsidP="00000000" w:rsidRDefault="00000000" w:rsidRPr="00000000" w14:paraId="00000031">
      <w:pPr>
        <w:pStyle w:val="Heading3"/>
        <w:rPr/>
      </w:pPr>
      <w:r w:rsidDel="00000000" w:rsidR="00000000" w:rsidRPr="00000000">
        <w:rPr>
          <w:rtl w:val="0"/>
        </w:rPr>
        <w:t xml:space="preserve">3.1. Разделение составных полей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Разделены поля ФИО на фамилию, имя, отчество; также выделены отдельные строки для каждой услуги.</w:t>
      </w:r>
    </w:p>
    <w:p w:rsidR="00000000" w:rsidDel="00000000" w:rsidP="00000000" w:rsidRDefault="00000000" w:rsidRPr="00000000" w14:paraId="00000033">
      <w:pPr>
        <w:pStyle w:val="Heading3"/>
        <w:rPr/>
      </w:pPr>
      <w:r w:rsidDel="00000000" w:rsidR="00000000" w:rsidRPr="00000000">
        <w:rPr>
          <w:rtl w:val="0"/>
        </w:rPr>
        <w:t xml:space="preserve">3.2. Удаление дубликатов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Удалены повторяющиеся столбцы и записи.</w:t>
      </w:r>
    </w:p>
    <w:p w:rsidR="00000000" w:rsidDel="00000000" w:rsidP="00000000" w:rsidRDefault="00000000" w:rsidRPr="00000000" w14:paraId="00000035">
      <w:pPr>
        <w:pStyle w:val="Heading3"/>
        <w:rPr/>
      </w:pPr>
      <w:r w:rsidDel="00000000" w:rsidR="00000000" w:rsidRPr="00000000">
        <w:rPr>
          <w:rtl w:val="0"/>
        </w:rPr>
        <w:t xml:space="preserve">3.3. Разделение перечислений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Каждая услуга и оборудование выделены в отдельную запись.</w:t>
      </w:r>
    </w:p>
    <w:p w:rsidR="00000000" w:rsidDel="00000000" w:rsidP="00000000" w:rsidRDefault="00000000" w:rsidRPr="00000000" w14:paraId="00000037">
      <w:pPr>
        <w:pStyle w:val="Heading3"/>
        <w:rPr/>
      </w:pPr>
      <w:r w:rsidDel="00000000" w:rsidR="00000000" w:rsidRPr="00000000">
        <w:rPr>
          <w:rtl w:val="0"/>
        </w:rPr>
        <w:t xml:space="preserve">3.4. Финальная таблица (1НФ)</w:t>
      </w:r>
    </w:p>
    <w:tbl>
      <w:tblPr>
        <w:tblStyle w:val="Table3"/>
        <w:tblW w:w="8640.0" w:type="dxa"/>
        <w:jc w:val="left"/>
        <w:tblInd w:w="-115.0" w:type="dxa"/>
        <w:tblLayout w:type="fixed"/>
        <w:tblLook w:val="040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tblGridChange w:id="0">
          <w:tblGrid>
            <w:gridCol w:w="1080"/>
            <w:gridCol w:w="1080"/>
            <w:gridCol w:w="1080"/>
            <w:gridCol w:w="1080"/>
            <w:gridCol w:w="1080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Номер договора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Фамилия клиента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Имя клиента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Услуга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Оборудование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Цена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Сотрудник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ДГ№0000000001-2023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12.05.2023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Егоров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Александр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Подключение интернета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LinkA Fp-50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Иванов И.И.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ДГ№0000000001-2023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12.05.2023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Егоров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Александр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Статический IP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650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Иванов И.И.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ДГ№0000000001-2023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12.05.2023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Егоров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Александр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Телевидение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Video System CM100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450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Иванов И.И.</w:t>
            </w:r>
          </w:p>
        </w:tc>
      </w:tr>
    </w:tbl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Этап 4. Сопоставление атрибутов с сущностями</w:t>
      </w:r>
    </w:p>
    <w:tbl>
      <w:tblPr>
        <w:tblStyle w:val="Table4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Атрибут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Сущность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Номер договора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Договор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Договор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Фамилия клиента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Клиент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Имя клиента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Клиент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Услуга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Услуга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Оборудование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Оборудование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Цена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Услуга/Оборудование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Сотрудник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Сотрудник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br w:type="textWrapping"/>
        <w:t xml:space="preserve">Вывод: данные предметной области приведены к первой нормальной форме. Все атрибуты атомарны, отсутствуют дубликаты и множественные значения.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