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350E45" wp14:paraId="0BCA27C6" wp14:textId="67F09892">
      <w:pPr>
        <w:pStyle w:val="Normal"/>
        <w:rPr>
          <w:b w:val="1"/>
          <w:bCs w:val="1"/>
          <w:noProof w:val="0"/>
          <w:lang w:val="en-US"/>
        </w:rPr>
      </w:pPr>
    </w:p>
    <w:p xmlns:wp14="http://schemas.microsoft.com/office/word/2010/wordml" w:rsidP="2B350E45" wp14:paraId="2F792022" wp14:textId="10641BBF">
      <w:pPr>
        <w:pStyle w:val="Normal"/>
        <w:rPr>
          <w:b w:val="1"/>
          <w:bCs w:val="1"/>
          <w:noProof w:val="0"/>
          <w:lang w:val="en-US"/>
        </w:rPr>
      </w:pPr>
    </w:p>
    <w:p xmlns:wp14="http://schemas.microsoft.com/office/word/2010/wordml" w:rsidP="2B350E45" wp14:paraId="67E644A8" wp14:textId="0900F313">
      <w:pPr>
        <w:pStyle w:val="Normal"/>
        <w:rPr>
          <w:b w:val="1"/>
          <w:bCs w:val="1"/>
          <w:noProof w:val="0"/>
          <w:lang w:val="en-US"/>
        </w:rPr>
      </w:pPr>
    </w:p>
    <w:p xmlns:wp14="http://schemas.microsoft.com/office/word/2010/wordml" w:rsidP="2B350E45" wp14:paraId="675CB116" wp14:textId="770DEBBE">
      <w:pPr>
        <w:pStyle w:val="Normal"/>
        <w:rPr>
          <w:b w:val="1"/>
          <w:bCs w:val="1"/>
          <w:noProof w:val="0"/>
          <w:lang w:val="en-US"/>
        </w:rPr>
      </w:pPr>
    </w:p>
    <w:p xmlns:wp14="http://schemas.microsoft.com/office/word/2010/wordml" w:rsidP="2B350E45" wp14:paraId="17713DEF" wp14:textId="75195725">
      <w:pPr>
        <w:pStyle w:val="Normal"/>
        <w:rPr>
          <w:b w:val="1"/>
          <w:bCs w:val="1"/>
          <w:noProof w:val="0"/>
          <w:lang w:val="en-US"/>
        </w:rPr>
      </w:pPr>
    </w:p>
    <w:p xmlns:wp14="http://schemas.microsoft.com/office/word/2010/wordml" w:rsidP="2B350E45" wp14:paraId="328569D4" wp14:textId="352ABE71">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2B350E45" w:rsidR="78D57B09">
        <w:rPr>
          <w:rFonts w:ascii="Aptos" w:hAnsi="Aptos" w:eastAsia="Aptos" w:cs="Aptos"/>
          <w:b w:val="0"/>
          <w:bCs w:val="0"/>
          <w:i w:val="0"/>
          <w:iCs w:val="0"/>
          <w:caps w:val="0"/>
          <w:smallCaps w:val="0"/>
          <w:noProof w:val="0"/>
          <w:color w:val="000000" w:themeColor="text1" w:themeTint="FF" w:themeShade="FF"/>
          <w:sz w:val="24"/>
          <w:szCs w:val="24"/>
          <w:lang w:val="en-US"/>
        </w:rPr>
        <w:t xml:space="preserve">Capstone </w:t>
      </w:r>
      <w:r w:rsidRPr="2B350E45" w:rsidR="515A846D">
        <w:rPr>
          <w:rFonts w:ascii="Aptos" w:hAnsi="Aptos" w:eastAsia="Aptos" w:cs="Aptos"/>
          <w:b w:val="0"/>
          <w:bCs w:val="0"/>
          <w:i w:val="0"/>
          <w:iCs w:val="0"/>
          <w:caps w:val="0"/>
          <w:smallCaps w:val="0"/>
          <w:noProof w:val="0"/>
          <w:color w:val="000000" w:themeColor="text1" w:themeTint="FF" w:themeShade="FF"/>
          <w:sz w:val="24"/>
          <w:szCs w:val="24"/>
          <w:lang w:val="en-US"/>
        </w:rPr>
        <w:t xml:space="preserve">Project </w:t>
      </w:r>
      <w:r w:rsidRPr="2B350E45" w:rsidR="78D57B09">
        <w:rPr>
          <w:rFonts w:ascii="Aptos" w:hAnsi="Aptos" w:eastAsia="Aptos" w:cs="Aptos"/>
          <w:b w:val="0"/>
          <w:bCs w:val="0"/>
          <w:i w:val="0"/>
          <w:iCs w:val="0"/>
          <w:caps w:val="0"/>
          <w:smallCaps w:val="0"/>
          <w:noProof w:val="0"/>
          <w:color w:val="000000" w:themeColor="text1" w:themeTint="FF" w:themeShade="FF"/>
          <w:sz w:val="24"/>
          <w:szCs w:val="24"/>
          <w:lang w:val="en-US"/>
        </w:rPr>
        <w:t>Final Paper</w:t>
      </w:r>
    </w:p>
    <w:p xmlns:wp14="http://schemas.microsoft.com/office/word/2010/wordml" w:rsidP="2B350E45" wp14:paraId="5192374A" wp14:textId="0FA38E68">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B350E45" wp14:paraId="428C0E49" wp14:textId="3D343834">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B350E45" wp14:paraId="520B735E" wp14:textId="0BA950FB">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B350E45" wp14:paraId="3BB0259D" wp14:textId="1472F6E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B350E45" wp14:paraId="0B0CA99F" wp14:textId="1422745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B350E45" wp14:paraId="0FC30CC4" wp14:textId="6E5EF237">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2B350E45" w:rsidR="78D57B09">
        <w:rPr>
          <w:rFonts w:ascii="Aptos" w:hAnsi="Aptos" w:eastAsia="Aptos" w:cs="Aptos"/>
          <w:b w:val="0"/>
          <w:bCs w:val="0"/>
          <w:i w:val="0"/>
          <w:iCs w:val="0"/>
          <w:caps w:val="0"/>
          <w:smallCaps w:val="0"/>
          <w:noProof w:val="0"/>
          <w:color w:val="000000" w:themeColor="text1" w:themeTint="FF" w:themeShade="FF"/>
          <w:sz w:val="24"/>
          <w:szCs w:val="24"/>
          <w:lang w:val="en-US"/>
        </w:rPr>
        <w:t>Arturo Astorga</w:t>
      </w:r>
    </w:p>
    <w:p xmlns:wp14="http://schemas.microsoft.com/office/word/2010/wordml" w:rsidP="2B350E45" wp14:paraId="1E1ED1D7" wp14:textId="1C360500">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2B350E45" w:rsidR="78D57B09">
        <w:rPr>
          <w:rFonts w:ascii="Aptos" w:hAnsi="Aptos" w:eastAsia="Aptos" w:cs="Aptos"/>
          <w:b w:val="0"/>
          <w:bCs w:val="0"/>
          <w:i w:val="0"/>
          <w:iCs w:val="0"/>
          <w:caps w:val="0"/>
          <w:smallCaps w:val="0"/>
          <w:noProof w:val="0"/>
          <w:color w:val="000000" w:themeColor="text1" w:themeTint="FF" w:themeShade="FF"/>
          <w:sz w:val="24"/>
          <w:szCs w:val="24"/>
          <w:lang w:val="en-US"/>
        </w:rPr>
        <w:t>CYBR650-T301 Current Trends in Cybersec</w:t>
      </w:r>
    </w:p>
    <w:p xmlns:wp14="http://schemas.microsoft.com/office/word/2010/wordml" w:rsidP="2B350E45" wp14:paraId="397AAD2A" wp14:textId="23D1085D">
      <w:pPr>
        <w:pStyle w:val="Normal"/>
        <w:rPr>
          <w:b w:val="1"/>
          <w:bCs w:val="1"/>
          <w:noProof w:val="0"/>
          <w:lang w:val="en-US"/>
        </w:rPr>
      </w:pPr>
    </w:p>
    <w:p xmlns:wp14="http://schemas.microsoft.com/office/word/2010/wordml" w:rsidP="2B350E45" wp14:paraId="29069284" wp14:textId="57E3B5C0">
      <w:pPr>
        <w:pStyle w:val="Normal"/>
        <w:rPr>
          <w:b w:val="1"/>
          <w:bCs w:val="1"/>
          <w:noProof w:val="0"/>
          <w:lang w:val="en-US"/>
        </w:rPr>
      </w:pPr>
    </w:p>
    <w:p xmlns:wp14="http://schemas.microsoft.com/office/word/2010/wordml" w:rsidP="2B350E45" wp14:paraId="3299FF37" wp14:textId="2F040DCD">
      <w:pPr>
        <w:pStyle w:val="Normal"/>
        <w:rPr>
          <w:b w:val="1"/>
          <w:bCs w:val="1"/>
          <w:noProof w:val="0"/>
          <w:lang w:val="en-US"/>
        </w:rPr>
      </w:pPr>
    </w:p>
    <w:p xmlns:wp14="http://schemas.microsoft.com/office/word/2010/wordml" w:rsidP="2B350E45" wp14:paraId="580DA852" wp14:textId="54547316">
      <w:pPr>
        <w:pStyle w:val="Normal"/>
        <w:rPr>
          <w:b w:val="1"/>
          <w:bCs w:val="1"/>
          <w:noProof w:val="0"/>
          <w:lang w:val="en-US"/>
        </w:rPr>
      </w:pPr>
    </w:p>
    <w:p xmlns:wp14="http://schemas.microsoft.com/office/word/2010/wordml" w:rsidP="2B350E45" wp14:paraId="15C03747" wp14:textId="0640C90F">
      <w:pPr>
        <w:pStyle w:val="Normal"/>
        <w:rPr>
          <w:b w:val="1"/>
          <w:bCs w:val="1"/>
          <w:noProof w:val="0"/>
          <w:lang w:val="en-US"/>
        </w:rPr>
      </w:pPr>
    </w:p>
    <w:p xmlns:wp14="http://schemas.microsoft.com/office/word/2010/wordml" w:rsidP="2B350E45" wp14:paraId="70BA0069" wp14:textId="24EA83A0">
      <w:pPr>
        <w:pStyle w:val="Normal"/>
        <w:rPr>
          <w:b w:val="1"/>
          <w:bCs w:val="1"/>
          <w:noProof w:val="0"/>
          <w:lang w:val="en-US"/>
        </w:rPr>
      </w:pPr>
    </w:p>
    <w:p xmlns:wp14="http://schemas.microsoft.com/office/word/2010/wordml" w:rsidP="2B350E45" wp14:paraId="4F25D78F" wp14:textId="5654CEEF">
      <w:pPr>
        <w:pStyle w:val="Normal"/>
        <w:rPr>
          <w:b w:val="1"/>
          <w:bCs w:val="1"/>
          <w:noProof w:val="0"/>
          <w:lang w:val="en-US"/>
        </w:rPr>
      </w:pPr>
    </w:p>
    <w:p xmlns:wp14="http://schemas.microsoft.com/office/word/2010/wordml" w:rsidP="2B350E45" wp14:paraId="6B1BB945" wp14:textId="03168925">
      <w:pPr>
        <w:pStyle w:val="Normal"/>
        <w:rPr>
          <w:b w:val="1"/>
          <w:bCs w:val="1"/>
          <w:noProof w:val="0"/>
          <w:lang w:val="en-US"/>
        </w:rPr>
      </w:pPr>
    </w:p>
    <w:p xmlns:wp14="http://schemas.microsoft.com/office/word/2010/wordml" w:rsidP="2B350E45" wp14:paraId="2A4B4032" wp14:textId="78B1074A">
      <w:pPr>
        <w:pStyle w:val="Normal"/>
        <w:rPr>
          <w:b w:val="1"/>
          <w:bCs w:val="1"/>
          <w:noProof w:val="0"/>
          <w:lang w:val="en-US"/>
        </w:rPr>
      </w:pPr>
    </w:p>
    <w:p xmlns:wp14="http://schemas.microsoft.com/office/word/2010/wordml" w:rsidP="2B350E45" wp14:paraId="0D3A5E99" wp14:textId="73A017C5">
      <w:pPr>
        <w:pStyle w:val="Normal"/>
        <w:rPr>
          <w:b w:val="1"/>
          <w:bCs w:val="1"/>
          <w:noProof w:val="0"/>
          <w:lang w:val="en-US"/>
        </w:rPr>
      </w:pPr>
    </w:p>
    <w:p xmlns:wp14="http://schemas.microsoft.com/office/word/2010/wordml" w:rsidP="2B350E45" wp14:paraId="35E7753C" wp14:textId="1F1B0E36">
      <w:pPr>
        <w:pStyle w:val="Normal"/>
        <w:rPr>
          <w:b w:val="1"/>
          <w:bCs w:val="1"/>
          <w:noProof w:val="0"/>
          <w:lang w:val="en-US"/>
        </w:rPr>
      </w:pPr>
    </w:p>
    <w:p xmlns:wp14="http://schemas.microsoft.com/office/word/2010/wordml" w:rsidP="2B350E45" wp14:paraId="4363755C" wp14:textId="76C37F89">
      <w:pPr>
        <w:pStyle w:val="Normal"/>
        <w:rPr>
          <w:b w:val="1"/>
          <w:bCs w:val="1"/>
          <w:noProof w:val="0"/>
          <w:lang w:val="en-US"/>
        </w:rPr>
      </w:pPr>
    </w:p>
    <w:p xmlns:wp14="http://schemas.microsoft.com/office/word/2010/wordml" w:rsidP="2B350E45" wp14:paraId="283D0308" wp14:textId="7E93C2C7">
      <w:pPr>
        <w:pStyle w:val="Normal"/>
        <w:rPr>
          <w:b w:val="1"/>
          <w:bCs w:val="1"/>
          <w:noProof w:val="0"/>
          <w:lang w:val="en-US"/>
        </w:rPr>
      </w:pPr>
    </w:p>
    <w:p xmlns:wp14="http://schemas.microsoft.com/office/word/2010/wordml" w:rsidP="2B350E45" wp14:paraId="1DE3AC93" wp14:textId="08315E4E">
      <w:pPr>
        <w:pStyle w:val="Normal"/>
        <w:rPr>
          <w:rFonts w:ascii="Arial" w:hAnsi="Arial" w:eastAsia="Arial" w:cs="Arial"/>
          <w:b w:val="1"/>
          <w:bCs w:val="1"/>
          <w:noProof w:val="0"/>
          <w:sz w:val="48"/>
          <w:szCs w:val="48"/>
          <w:lang w:val="en-US"/>
        </w:rPr>
      </w:pPr>
      <w:r w:rsidRPr="2B350E45" w:rsidR="459A431C">
        <w:rPr>
          <w:b w:val="1"/>
          <w:bCs w:val="1"/>
          <w:noProof w:val="0"/>
          <w:lang w:val="en-US"/>
        </w:rPr>
        <w:t>Zero Trust Architecture (ZTA) Implementation as a Governance, Risk, and Compliance (GRC) Enabler</w:t>
      </w:r>
    </w:p>
    <w:p xmlns:wp14="http://schemas.microsoft.com/office/word/2010/wordml" w:rsidP="2B350E45" wp14:paraId="2322255A" wp14:textId="063FD0A3">
      <w:pPr>
        <w:pStyle w:val="Normal"/>
        <w:rPr>
          <w:rFonts w:ascii="Arial" w:hAnsi="Arial" w:eastAsia="Arial" w:cs="Arial"/>
          <w:b w:val="1"/>
          <w:bCs w:val="1"/>
          <w:noProof w:val="0"/>
          <w:sz w:val="36"/>
          <w:szCs w:val="36"/>
          <w:lang w:val="en-US"/>
        </w:rPr>
      </w:pPr>
      <w:r w:rsidRPr="2B350E45" w:rsidR="459A431C">
        <w:rPr>
          <w:b w:val="1"/>
          <w:bCs w:val="1"/>
          <w:noProof w:val="0"/>
          <w:lang w:val="en-US"/>
        </w:rPr>
        <w:t>Introduction</w:t>
      </w:r>
    </w:p>
    <w:p xmlns:wp14="http://schemas.microsoft.com/office/word/2010/wordml" w:rsidP="2B350E45" wp14:paraId="286BCC0A" wp14:textId="0CD318DD">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Cybersecurity has undergone a profound transformation over the past two decades as organizations confront increasingly complex digital threats, widespread cloud adoption, and stringent regulatory requirements. Historically, enterprises relied on perimeter-based security models that assumed everything within a network’s boundaries was inherently trustworthy. This “castle-and-moat” approach once sufficed for contained, on-premises environments, but it is no longer viable in today’s interconnected digital ecosystem. The rise of remote work, cloud computing, third-party integrations, and insider threats has exposed the vulnerabilities of static perimeter defenses (Kindervag, 2010).</w:t>
      </w:r>
    </w:p>
    <w:p xmlns:wp14="http://schemas.microsoft.com/office/word/2010/wordml" w:rsidP="2B350E45" wp14:paraId="37C55049" wp14:textId="31FCF1D6">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In response to these limitations, the </w:t>
      </w:r>
      <w:r w:rsidRPr="2B350E45" w:rsidR="459A431C">
        <w:rPr>
          <w:rFonts w:ascii="Arial" w:hAnsi="Arial" w:eastAsia="Arial" w:cs="Arial"/>
          <w:b w:val="1"/>
          <w:bCs w:val="1"/>
          <w:noProof w:val="0"/>
          <w:sz w:val="24"/>
          <w:szCs w:val="24"/>
          <w:lang w:val="en-US"/>
        </w:rPr>
        <w:t>Zero Trust Architecture (ZTA)</w:t>
      </w:r>
      <w:r w:rsidRPr="2B350E45" w:rsidR="459A431C">
        <w:rPr>
          <w:rFonts w:ascii="Arial" w:hAnsi="Arial" w:eastAsia="Arial" w:cs="Arial"/>
          <w:noProof w:val="0"/>
          <w:sz w:val="24"/>
          <w:szCs w:val="24"/>
          <w:lang w:val="en-US"/>
        </w:rPr>
        <w:t xml:space="preserve"> model has emerged as a transformative security paradigm. Rather than assuming trust by default, ZTA operates on the principle of “never trust, always verify.” It enforces continuous authentication, least privilege access, and micro-segmentation to limit lateral movement and ensure that no user or device is trusted implicitly (NIST, 2020).</w:t>
      </w:r>
    </w:p>
    <w:p xmlns:wp14="http://schemas.microsoft.com/office/word/2010/wordml" w:rsidP="2B350E45" wp14:paraId="2CEF6AD5" wp14:textId="6684E21F">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While Zero Trust is often perceived primarily as a </w:t>
      </w:r>
      <w:r w:rsidRPr="2B350E45" w:rsidR="459A431C">
        <w:rPr>
          <w:rFonts w:ascii="Arial" w:hAnsi="Arial" w:eastAsia="Arial" w:cs="Arial"/>
          <w:b w:val="1"/>
          <w:bCs w:val="1"/>
          <w:noProof w:val="0"/>
          <w:sz w:val="24"/>
          <w:szCs w:val="24"/>
          <w:lang w:val="en-US"/>
        </w:rPr>
        <w:t>technical framework</w:t>
      </w:r>
      <w:r w:rsidRPr="2B350E45" w:rsidR="459A431C">
        <w:rPr>
          <w:rFonts w:ascii="Arial" w:hAnsi="Arial" w:eastAsia="Arial" w:cs="Arial"/>
          <w:noProof w:val="0"/>
          <w:sz w:val="24"/>
          <w:szCs w:val="24"/>
          <w:lang w:val="en-US"/>
        </w:rPr>
        <w:t xml:space="preserve">, its influence extends deeply into the domains of </w:t>
      </w:r>
      <w:r w:rsidRPr="2B350E45" w:rsidR="459A431C">
        <w:rPr>
          <w:rFonts w:ascii="Arial" w:hAnsi="Arial" w:eastAsia="Arial" w:cs="Arial"/>
          <w:b w:val="1"/>
          <w:bCs w:val="1"/>
          <w:noProof w:val="0"/>
          <w:sz w:val="24"/>
          <w:szCs w:val="24"/>
          <w:lang w:val="en-US"/>
        </w:rPr>
        <w:t>governance, risk management, and compliance (GRC)</w:t>
      </w:r>
      <w:r w:rsidRPr="2B350E45" w:rsidR="459A431C">
        <w:rPr>
          <w:rFonts w:ascii="Arial" w:hAnsi="Arial" w:eastAsia="Arial" w:cs="Arial"/>
          <w:noProof w:val="0"/>
          <w:sz w:val="24"/>
          <w:szCs w:val="24"/>
          <w:lang w:val="en-US"/>
        </w:rPr>
        <w:t xml:space="preserve">. Governance ensures the establishment of leadership accountability, policy creation, and enforcement mechanisms. Risk management involves the proactive identification and mitigation of threats, while compliance mandates adherence to industry regulations, standards, and internal policies (Rittinghouse &amp; Ransome, 2017). When effectively integrated, ZTA serves as a </w:t>
      </w:r>
      <w:r w:rsidRPr="2B350E45" w:rsidR="459A431C">
        <w:rPr>
          <w:rFonts w:ascii="Arial" w:hAnsi="Arial" w:eastAsia="Arial" w:cs="Arial"/>
          <w:b w:val="1"/>
          <w:bCs w:val="1"/>
          <w:noProof w:val="0"/>
          <w:sz w:val="24"/>
          <w:szCs w:val="24"/>
          <w:lang w:val="en-US"/>
        </w:rPr>
        <w:t>GRC enabler</w:t>
      </w:r>
      <w:r w:rsidRPr="2B350E45" w:rsidR="459A431C">
        <w:rPr>
          <w:rFonts w:ascii="Arial" w:hAnsi="Arial" w:eastAsia="Arial" w:cs="Arial"/>
          <w:noProof w:val="0"/>
          <w:sz w:val="24"/>
          <w:szCs w:val="24"/>
          <w:lang w:val="en-US"/>
        </w:rPr>
        <w:t>—bridging the gap between technical cybersecurity controls and enterprise-level oversight.</w:t>
      </w:r>
    </w:p>
    <w:p xmlns:wp14="http://schemas.microsoft.com/office/word/2010/wordml" w:rsidP="2B350E45" wp14:paraId="4C0289D7" wp14:textId="5337736B">
      <w:pPr>
        <w:spacing w:before="240" w:beforeAutospacing="off" w:after="240" w:afterAutospacing="off"/>
        <w:rPr>
          <w:rFonts w:ascii="Arial" w:hAnsi="Arial" w:eastAsia="Arial" w:cs="Arial"/>
          <w:b w:val="1"/>
          <w:bCs w:val="1"/>
          <w:noProof w:val="0"/>
          <w:sz w:val="36"/>
          <w:szCs w:val="36"/>
          <w:lang w:val="en-US"/>
        </w:rPr>
      </w:pPr>
      <w:r w:rsidRPr="2B350E45" w:rsidR="459A431C">
        <w:rPr>
          <w:rFonts w:ascii="Arial" w:hAnsi="Arial" w:eastAsia="Arial" w:cs="Arial"/>
          <w:noProof w:val="0"/>
          <w:sz w:val="24"/>
          <w:szCs w:val="24"/>
          <w:lang w:val="en-US"/>
        </w:rPr>
        <w:t xml:space="preserve">This paper argues that </w:t>
      </w:r>
      <w:r w:rsidRPr="2B350E45" w:rsidR="459A431C">
        <w:rPr>
          <w:rFonts w:ascii="Arial" w:hAnsi="Arial" w:eastAsia="Arial" w:cs="Arial"/>
          <w:b w:val="1"/>
          <w:bCs w:val="1"/>
          <w:noProof w:val="0"/>
          <w:sz w:val="24"/>
          <w:szCs w:val="24"/>
          <w:lang w:val="en-US"/>
        </w:rPr>
        <w:t>Zero Trust enhances governance by embedding policy enforcement directly into system design, improves risk management through adaptive and least privilege access, and strengthens compliance through continuous monitoring and verifiable audit trails.</w:t>
      </w:r>
      <w:r w:rsidRPr="2B350E45" w:rsidR="459A431C">
        <w:rPr>
          <w:rFonts w:ascii="Arial" w:hAnsi="Arial" w:eastAsia="Arial" w:cs="Arial"/>
          <w:noProof w:val="0"/>
          <w:sz w:val="24"/>
          <w:szCs w:val="24"/>
          <w:lang w:val="en-US"/>
        </w:rPr>
        <w:t xml:space="preserve"> At the same time, organizations face barriers such as technical integration challenges, user resistance, and financial constraints. </w:t>
      </w:r>
      <w:r w:rsidRPr="2B350E45" w:rsidR="459A431C">
        <w:rPr>
          <w:rFonts w:ascii="Arial" w:hAnsi="Arial" w:eastAsia="Arial" w:cs="Arial"/>
          <w:noProof w:val="0"/>
          <w:sz w:val="24"/>
          <w:szCs w:val="24"/>
          <w:lang w:val="en-US"/>
        </w:rPr>
        <w:t>Ultimately, ZTA</w:t>
      </w:r>
      <w:r w:rsidRPr="2B350E45" w:rsidR="459A431C">
        <w:rPr>
          <w:rFonts w:ascii="Arial" w:hAnsi="Arial" w:eastAsia="Arial" w:cs="Arial"/>
          <w:noProof w:val="0"/>
          <w:sz w:val="24"/>
          <w:szCs w:val="24"/>
          <w:lang w:val="en-US"/>
        </w:rPr>
        <w:t xml:space="preserve"> is not merely a network security model—it </w:t>
      </w:r>
      <w:r w:rsidRPr="2B350E45" w:rsidR="459A431C">
        <w:rPr>
          <w:rFonts w:ascii="Arial" w:hAnsi="Arial" w:eastAsia="Arial" w:cs="Arial"/>
          <w:noProof w:val="0"/>
          <w:sz w:val="24"/>
          <w:szCs w:val="24"/>
          <w:lang w:val="en-US"/>
        </w:rPr>
        <w:t>represents</w:t>
      </w:r>
      <w:r w:rsidRPr="2B350E45" w:rsidR="459A431C">
        <w:rPr>
          <w:rFonts w:ascii="Arial" w:hAnsi="Arial" w:eastAsia="Arial" w:cs="Arial"/>
          <w:noProof w:val="0"/>
          <w:sz w:val="24"/>
          <w:szCs w:val="24"/>
          <w:lang w:val="en-US"/>
        </w:rPr>
        <w:t xml:space="preserve"> a governance-driven, risk-aware framework that aligns cybersecurity operations with strategic business goals.</w:t>
      </w:r>
    </w:p>
    <w:p xmlns:wp14="http://schemas.microsoft.com/office/word/2010/wordml" w:rsidP="2B350E45" wp14:paraId="77AC94D4" wp14:textId="2A9F99F5">
      <w:pPr>
        <w:spacing w:before="240" w:beforeAutospacing="off" w:after="240" w:afterAutospacing="off"/>
        <w:rPr>
          <w:rFonts w:ascii="Arial" w:hAnsi="Arial" w:eastAsia="Arial" w:cs="Arial"/>
          <w:b w:val="1"/>
          <w:bCs w:val="1"/>
          <w:noProof w:val="0"/>
          <w:sz w:val="36"/>
          <w:szCs w:val="36"/>
          <w:lang w:val="en-US"/>
        </w:rPr>
      </w:pPr>
      <w:r w:rsidRPr="2B350E45" w:rsidR="459A431C">
        <w:rPr>
          <w:b w:val="1"/>
          <w:bCs w:val="1"/>
          <w:noProof w:val="0"/>
          <w:lang w:val="en-US"/>
        </w:rPr>
        <w:t>Governance, Risk, and Compliance (GRC) Overview</w:t>
      </w:r>
    </w:p>
    <w:p xmlns:wp14="http://schemas.microsoft.com/office/word/2010/wordml" w:rsidP="2B350E45" wp14:paraId="7D8E1CDA" wp14:textId="552771BF">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Governance, risk, and compliance are the foundation of a mature enterprise security strategy. These three interconnected components define how an organization maintains accountability, manages exposure to threats, and ensures adherence to regulations.</w:t>
      </w:r>
    </w:p>
    <w:p xmlns:wp14="http://schemas.microsoft.com/office/word/2010/wordml" w:rsidP="2B350E45" wp14:paraId="1762F5EA" wp14:textId="14BABAAF">
      <w:pPr>
        <w:pStyle w:val="Normal"/>
        <w:rPr>
          <w:rFonts w:ascii="Arial" w:hAnsi="Arial" w:eastAsia="Arial" w:cs="Arial"/>
          <w:b w:val="1"/>
          <w:bCs w:val="1"/>
          <w:noProof w:val="0"/>
          <w:sz w:val="28"/>
          <w:szCs w:val="28"/>
          <w:lang w:val="en-US"/>
        </w:rPr>
      </w:pPr>
      <w:r w:rsidRPr="2B350E45" w:rsidR="459A431C">
        <w:rPr>
          <w:b w:val="1"/>
          <w:bCs w:val="1"/>
          <w:noProof w:val="0"/>
          <w:lang w:val="en-US"/>
        </w:rPr>
        <w:t>Governance Defined</w:t>
      </w:r>
    </w:p>
    <w:p xmlns:wp14="http://schemas.microsoft.com/office/word/2010/wordml" w:rsidP="2B350E45" wp14:paraId="4259DFB6" wp14:textId="3462AE9D">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Governance establishes leadership accountability and decision-making structures that guide how security policies are developed, enforced, and measured. It encompasses defining roles, responsibilities, and procedures to ensure that cybersecurity objectives align with business priorities (ISACA, 2012). Governance frameworks like COBIT 5 emphasize that effective governance requires transparency, policy consistency, and measurable oversight.</w:t>
      </w:r>
    </w:p>
    <w:p xmlns:wp14="http://schemas.microsoft.com/office/word/2010/wordml" w:rsidP="2B350E45" wp14:paraId="051A5224" wp14:textId="723C3EEC">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In cybersecurity, governance transforms high-level principles into enforceable actions—translating “what must be done” into “how it will be done.” However, the effectiveness of governance depends on continuous enforcement and real-time visibility. This is where ZTA acts as a critical enabler, embedding governance rules directly into the architecture of access control systems.</w:t>
      </w:r>
    </w:p>
    <w:p xmlns:wp14="http://schemas.microsoft.com/office/word/2010/wordml" w:rsidP="2B350E45" wp14:paraId="6DDE13DB" wp14:textId="564F6AD5">
      <w:pPr>
        <w:pStyle w:val="Normal"/>
        <w:rPr>
          <w:rFonts w:ascii="Arial" w:hAnsi="Arial" w:eastAsia="Arial" w:cs="Arial"/>
          <w:b w:val="1"/>
          <w:bCs w:val="1"/>
          <w:noProof w:val="0"/>
          <w:sz w:val="28"/>
          <w:szCs w:val="28"/>
          <w:lang w:val="en-US"/>
        </w:rPr>
      </w:pPr>
      <w:r w:rsidRPr="2B350E45" w:rsidR="459A431C">
        <w:rPr>
          <w:b w:val="1"/>
          <w:bCs w:val="1"/>
          <w:noProof w:val="0"/>
          <w:lang w:val="en-US"/>
        </w:rPr>
        <w:t>Risk Management</w:t>
      </w:r>
    </w:p>
    <w:p xmlns:wp14="http://schemas.microsoft.com/office/word/2010/wordml" w:rsidP="2B350E45" wp14:paraId="28B6DE21" wp14:textId="7C0D3611">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Risk management identifies, assesses, and mitigates potential threats to information systems and critical assets. Frameworks such as the NIST Risk Management Framework (RMF) and ISO/IEC 27005 define a cyclical process of assessing vulnerabilities, implementing controls, and reviewing outcomes. Risk is not static; it evolves alongside technological advances and organizational changes.</w:t>
      </w:r>
    </w:p>
    <w:p xmlns:wp14="http://schemas.microsoft.com/office/word/2010/wordml" w:rsidP="2B350E45" wp14:paraId="2E48DC85" wp14:textId="65167F46">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ZTA introduces a proactive form of risk management that adapts dynamically to context—adjusting access permissions based on real-time user behavior, device health, and location. This continuous validation mechanism allows organizations to mitigate evolving threats more effectively than static, rule-based security systems.</w:t>
      </w:r>
    </w:p>
    <w:p xmlns:wp14="http://schemas.microsoft.com/office/word/2010/wordml" w:rsidP="2B350E45" wp14:paraId="559AB6B0" wp14:textId="4B828E6F">
      <w:pPr>
        <w:pStyle w:val="Normal"/>
        <w:rPr>
          <w:rFonts w:ascii="Arial" w:hAnsi="Arial" w:eastAsia="Arial" w:cs="Arial"/>
          <w:b w:val="1"/>
          <w:bCs w:val="1"/>
          <w:noProof w:val="0"/>
          <w:sz w:val="28"/>
          <w:szCs w:val="28"/>
          <w:lang w:val="en-US"/>
        </w:rPr>
      </w:pPr>
      <w:r w:rsidRPr="2B350E45" w:rsidR="459A431C">
        <w:rPr>
          <w:b w:val="1"/>
          <w:bCs w:val="1"/>
          <w:noProof w:val="0"/>
          <w:lang w:val="en-US"/>
        </w:rPr>
        <w:t>Compliance</w:t>
      </w:r>
    </w:p>
    <w:p xmlns:wp14="http://schemas.microsoft.com/office/word/2010/wordml" w:rsidP="2B350E45" wp14:paraId="047649BB" wp14:textId="2435C935">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Compliance ensures that organizations adhere to external regulations and internal policies. For instance, frameworks like HIPAA, PCI DSS, and GDPR define specific obligations for protecting sensitive data and maintaining auditability. Compliance is often viewed as a checkbox activity, but in reality, it forms an integral part of an organization’s ethical and operational posture.</w:t>
      </w:r>
    </w:p>
    <w:p xmlns:wp14="http://schemas.microsoft.com/office/word/2010/wordml" w:rsidP="2B350E45" wp14:paraId="2C3D00DB" wp14:textId="14921577">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ZTA strengthens compliance by ensuring that access decisions and security controls are continuously validated, logged, and auditable. By linking policy enforcement to regulatory mandates, Zero Trust reduces compliance risks and simplifies reporting requirements.</w:t>
      </w:r>
    </w:p>
    <w:p xmlns:wp14="http://schemas.microsoft.com/office/word/2010/wordml" w:rsidP="2B350E45" wp14:paraId="327E6914" wp14:textId="0F4677C4">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Together, governance, risk, and compliance create an integrated structure that, when enhanced by ZTA, shifts cybersecurity from a reactive posture to a proactive, policy-driven model.</w:t>
      </w:r>
    </w:p>
    <w:p xmlns:wp14="http://schemas.microsoft.com/office/word/2010/wordml" w:rsidP="2B350E45" wp14:paraId="512C283D" wp14:textId="15167924">
      <w:pPr>
        <w:pStyle w:val="Normal"/>
        <w:rPr>
          <w:rFonts w:ascii="Arial" w:hAnsi="Arial" w:eastAsia="Arial" w:cs="Arial"/>
          <w:b w:val="1"/>
          <w:bCs w:val="1"/>
          <w:noProof w:val="0"/>
          <w:sz w:val="36"/>
          <w:szCs w:val="36"/>
          <w:lang w:val="en-US"/>
        </w:rPr>
      </w:pPr>
      <w:r w:rsidRPr="2B350E45" w:rsidR="459A431C">
        <w:rPr>
          <w:b w:val="1"/>
          <w:bCs w:val="1"/>
          <w:noProof w:val="0"/>
          <w:lang w:val="en-US"/>
        </w:rPr>
        <w:t>Foundations of Zero Trust Architecture</w:t>
      </w:r>
    </w:p>
    <w:p xmlns:wp14="http://schemas.microsoft.com/office/word/2010/wordml" w:rsidP="2B350E45" wp14:paraId="534C1B6D" wp14:textId="76817777">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The </w:t>
      </w:r>
      <w:r w:rsidRPr="2B350E45" w:rsidR="459A431C">
        <w:rPr>
          <w:rFonts w:ascii="Arial" w:hAnsi="Arial" w:eastAsia="Arial" w:cs="Arial"/>
          <w:b w:val="1"/>
          <w:bCs w:val="1"/>
          <w:noProof w:val="0"/>
          <w:sz w:val="24"/>
          <w:szCs w:val="24"/>
          <w:lang w:val="en-US"/>
        </w:rPr>
        <w:t>Zero Trust model</w:t>
      </w:r>
      <w:r w:rsidRPr="2B350E45" w:rsidR="459A431C">
        <w:rPr>
          <w:rFonts w:ascii="Arial" w:hAnsi="Arial" w:eastAsia="Arial" w:cs="Arial"/>
          <w:noProof w:val="0"/>
          <w:sz w:val="24"/>
          <w:szCs w:val="24"/>
          <w:lang w:val="en-US"/>
        </w:rPr>
        <w:t xml:space="preserve">, first introduced by John </w:t>
      </w:r>
      <w:r w:rsidRPr="2B350E45" w:rsidR="459A431C">
        <w:rPr>
          <w:rFonts w:ascii="Arial" w:hAnsi="Arial" w:eastAsia="Arial" w:cs="Arial"/>
          <w:noProof w:val="0"/>
          <w:sz w:val="24"/>
          <w:szCs w:val="24"/>
          <w:lang w:val="en-US"/>
        </w:rPr>
        <w:t>Kindervag</w:t>
      </w:r>
      <w:r w:rsidRPr="2B350E45" w:rsidR="459A431C">
        <w:rPr>
          <w:rFonts w:ascii="Arial" w:hAnsi="Arial" w:eastAsia="Arial" w:cs="Arial"/>
          <w:noProof w:val="0"/>
          <w:sz w:val="24"/>
          <w:szCs w:val="24"/>
          <w:lang w:val="en-US"/>
        </w:rPr>
        <w:t xml:space="preserve"> of Forrester Research (2010), revolutionized traditional notions of trust within digital environments. </w:t>
      </w:r>
      <w:r w:rsidRPr="2B350E45" w:rsidR="459A431C">
        <w:rPr>
          <w:rFonts w:ascii="Arial" w:hAnsi="Arial" w:eastAsia="Arial" w:cs="Arial"/>
          <w:noProof w:val="0"/>
          <w:sz w:val="24"/>
          <w:szCs w:val="24"/>
          <w:lang w:val="en-US"/>
        </w:rPr>
        <w:t>Unlike legacy perimeter defenses, which rely on a trusted internal network and an untrusted external network, ZTA operates on the assumption that threats exist everywhere—both inside and outside the organization.</w:t>
      </w:r>
    </w:p>
    <w:p xmlns:wp14="http://schemas.microsoft.com/office/word/2010/wordml" w:rsidP="2B350E45" wp14:paraId="4668B361" wp14:textId="0ADB9E66">
      <w:pPr>
        <w:pStyle w:val="Normal"/>
        <w:rPr>
          <w:rFonts w:ascii="Arial" w:hAnsi="Arial" w:eastAsia="Arial" w:cs="Arial"/>
          <w:b w:val="1"/>
          <w:bCs w:val="1"/>
          <w:noProof w:val="0"/>
          <w:sz w:val="28"/>
          <w:szCs w:val="28"/>
          <w:lang w:val="en-US"/>
        </w:rPr>
      </w:pPr>
      <w:r w:rsidRPr="2B350E45" w:rsidR="459A431C">
        <w:rPr>
          <w:b w:val="1"/>
          <w:bCs w:val="1"/>
          <w:noProof w:val="0"/>
          <w:lang w:val="en-US"/>
        </w:rPr>
        <w:t>Core Principles</w:t>
      </w:r>
    </w:p>
    <w:p xmlns:wp14="http://schemas.microsoft.com/office/word/2010/wordml" w:rsidP="2B350E45" wp14:paraId="2586AED6" wp14:textId="0AB45F7F">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NIST (2020) defines several core principles of ZTA:</w:t>
      </w:r>
    </w:p>
    <w:p xmlns:wp14="http://schemas.microsoft.com/office/word/2010/wordml" w:rsidP="2B350E45" wp14:paraId="6C7755F1" wp14:textId="65F2DE55">
      <w:pPr>
        <w:pStyle w:val="ListParagraph"/>
        <w:numPr>
          <w:ilvl w:val="0"/>
          <w:numId w:val="8"/>
        </w:num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b w:val="1"/>
          <w:bCs w:val="1"/>
          <w:noProof w:val="0"/>
          <w:sz w:val="24"/>
          <w:szCs w:val="24"/>
          <w:lang w:val="en-US"/>
        </w:rPr>
        <w:t>Never trust, always verify:</w:t>
      </w:r>
      <w:r w:rsidRPr="2B350E45" w:rsidR="459A431C">
        <w:rPr>
          <w:rFonts w:ascii="Arial" w:hAnsi="Arial" w:eastAsia="Arial" w:cs="Arial"/>
          <w:noProof w:val="0"/>
          <w:sz w:val="24"/>
          <w:szCs w:val="24"/>
          <w:lang w:val="en-US"/>
        </w:rPr>
        <w:t xml:space="preserve"> Every request, whether internal or external, must be authenticated and authorized before granting access.</w:t>
      </w:r>
    </w:p>
    <w:p xmlns:wp14="http://schemas.microsoft.com/office/word/2010/wordml" w:rsidP="2B350E45" wp14:paraId="64960377" wp14:textId="4408C80E">
      <w:pPr>
        <w:pStyle w:val="ListParagraph"/>
        <w:numPr>
          <w:ilvl w:val="0"/>
          <w:numId w:val="8"/>
        </w:num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b w:val="1"/>
          <w:bCs w:val="1"/>
          <w:noProof w:val="0"/>
          <w:sz w:val="24"/>
          <w:szCs w:val="24"/>
          <w:lang w:val="en-US"/>
        </w:rPr>
        <w:t>Least</w:t>
      </w:r>
      <w:r w:rsidRPr="2B350E45" w:rsidR="459A431C">
        <w:rPr>
          <w:rFonts w:ascii="Arial" w:hAnsi="Arial" w:eastAsia="Arial" w:cs="Arial"/>
          <w:b w:val="1"/>
          <w:bCs w:val="1"/>
          <w:noProof w:val="0"/>
          <w:sz w:val="24"/>
          <w:szCs w:val="24"/>
          <w:lang w:val="en-US"/>
        </w:rPr>
        <w:t xml:space="preserve"> privilege access:</w:t>
      </w:r>
      <w:r w:rsidRPr="2B350E45" w:rsidR="459A431C">
        <w:rPr>
          <w:rFonts w:ascii="Arial" w:hAnsi="Arial" w:eastAsia="Arial" w:cs="Arial"/>
          <w:noProof w:val="0"/>
          <w:sz w:val="24"/>
          <w:szCs w:val="24"/>
          <w:lang w:val="en-US"/>
        </w:rPr>
        <w:t xml:space="preserve"> Users and devices are granted only the minimal level of access </w:t>
      </w:r>
      <w:r w:rsidRPr="2B350E45" w:rsidR="459A431C">
        <w:rPr>
          <w:rFonts w:ascii="Arial" w:hAnsi="Arial" w:eastAsia="Arial" w:cs="Arial"/>
          <w:noProof w:val="0"/>
          <w:sz w:val="24"/>
          <w:szCs w:val="24"/>
          <w:lang w:val="en-US"/>
        </w:rPr>
        <w:t>required</w:t>
      </w:r>
      <w:r w:rsidRPr="2B350E45" w:rsidR="459A431C">
        <w:rPr>
          <w:rFonts w:ascii="Arial" w:hAnsi="Arial" w:eastAsia="Arial" w:cs="Arial"/>
          <w:noProof w:val="0"/>
          <w:sz w:val="24"/>
          <w:szCs w:val="24"/>
          <w:lang w:val="en-US"/>
        </w:rPr>
        <w:t xml:space="preserve"> to complete their tasks.</w:t>
      </w:r>
    </w:p>
    <w:p xmlns:wp14="http://schemas.microsoft.com/office/word/2010/wordml" w:rsidP="2B350E45" wp14:paraId="3F29B414" wp14:textId="342786F5">
      <w:pPr>
        <w:pStyle w:val="ListParagraph"/>
        <w:numPr>
          <w:ilvl w:val="0"/>
          <w:numId w:val="8"/>
        </w:num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b w:val="1"/>
          <w:bCs w:val="1"/>
          <w:noProof w:val="0"/>
          <w:sz w:val="24"/>
          <w:szCs w:val="24"/>
          <w:lang w:val="en-US"/>
        </w:rPr>
        <w:t>Continuous verification:</w:t>
      </w:r>
      <w:r w:rsidRPr="2B350E45" w:rsidR="459A431C">
        <w:rPr>
          <w:rFonts w:ascii="Arial" w:hAnsi="Arial" w:eastAsia="Arial" w:cs="Arial"/>
          <w:noProof w:val="0"/>
          <w:sz w:val="24"/>
          <w:szCs w:val="24"/>
          <w:lang w:val="en-US"/>
        </w:rPr>
        <w:t xml:space="preserve"> Access is continually reevaluated based on contextual data such as behavior patterns, device posture, and network environment.</w:t>
      </w:r>
    </w:p>
    <w:p xmlns:wp14="http://schemas.microsoft.com/office/word/2010/wordml" w:rsidP="2B350E45" wp14:paraId="5873BF30" wp14:textId="170FB92D">
      <w:pPr>
        <w:pStyle w:val="ListParagraph"/>
        <w:numPr>
          <w:ilvl w:val="0"/>
          <w:numId w:val="8"/>
        </w:num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b w:val="1"/>
          <w:bCs w:val="1"/>
          <w:noProof w:val="0"/>
          <w:sz w:val="24"/>
          <w:szCs w:val="24"/>
          <w:lang w:val="en-US"/>
        </w:rPr>
        <w:t>Micro-segmentation:</w:t>
      </w:r>
      <w:r w:rsidRPr="2B350E45" w:rsidR="459A431C">
        <w:rPr>
          <w:rFonts w:ascii="Arial" w:hAnsi="Arial" w:eastAsia="Arial" w:cs="Arial"/>
          <w:noProof w:val="0"/>
          <w:sz w:val="24"/>
          <w:szCs w:val="24"/>
          <w:lang w:val="en-US"/>
        </w:rPr>
        <w:t xml:space="preserve"> Network resources are divided into granular segments to </w:t>
      </w:r>
      <w:r w:rsidRPr="2B350E45" w:rsidR="459A431C">
        <w:rPr>
          <w:rFonts w:ascii="Arial" w:hAnsi="Arial" w:eastAsia="Arial" w:cs="Arial"/>
          <w:noProof w:val="0"/>
          <w:sz w:val="24"/>
          <w:szCs w:val="24"/>
          <w:lang w:val="en-US"/>
        </w:rPr>
        <w:t>contain</w:t>
      </w:r>
      <w:r w:rsidRPr="2B350E45" w:rsidR="459A431C">
        <w:rPr>
          <w:rFonts w:ascii="Arial" w:hAnsi="Arial" w:eastAsia="Arial" w:cs="Arial"/>
          <w:noProof w:val="0"/>
          <w:sz w:val="24"/>
          <w:szCs w:val="24"/>
          <w:lang w:val="en-US"/>
        </w:rPr>
        <w:t xml:space="preserve"> potential breaches.</w:t>
      </w:r>
    </w:p>
    <w:p xmlns:wp14="http://schemas.microsoft.com/office/word/2010/wordml" w:rsidP="2B350E45" wp14:paraId="682B1427" wp14:textId="0F866317">
      <w:pPr>
        <w:pStyle w:val="ListParagraph"/>
        <w:numPr>
          <w:ilvl w:val="0"/>
          <w:numId w:val="8"/>
        </w:num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b w:val="1"/>
          <w:bCs w:val="1"/>
          <w:noProof w:val="0"/>
          <w:sz w:val="24"/>
          <w:szCs w:val="24"/>
          <w:lang w:val="en-US"/>
        </w:rPr>
        <w:t>Strong identity and access management (IAM):</w:t>
      </w:r>
      <w:r w:rsidRPr="2B350E45" w:rsidR="459A431C">
        <w:rPr>
          <w:rFonts w:ascii="Arial" w:hAnsi="Arial" w:eastAsia="Arial" w:cs="Arial"/>
          <w:noProof w:val="0"/>
          <w:sz w:val="24"/>
          <w:szCs w:val="24"/>
          <w:lang w:val="en-US"/>
        </w:rPr>
        <w:t xml:space="preserve"> Authentication mechanisms must verify identity at every stage using methods like multifactor authentication (MFA) and adaptive policies.</w:t>
      </w:r>
    </w:p>
    <w:p xmlns:wp14="http://schemas.microsoft.com/office/word/2010/wordml" w:rsidP="2B350E45" wp14:paraId="020D7695" wp14:textId="125F23E4">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These principles emphasize prevention, detection, and containment over traditional perimeter control. They reframe trust as something earned and verified continuously, not granted once.</w:t>
      </w:r>
    </w:p>
    <w:p xmlns:wp14="http://schemas.microsoft.com/office/word/2010/wordml" w:rsidP="2B350E45" wp14:paraId="706BE5EB" wp14:textId="0435582B">
      <w:pPr>
        <w:pStyle w:val="Normal"/>
        <w:rPr>
          <w:rFonts w:ascii="Arial" w:hAnsi="Arial" w:eastAsia="Arial" w:cs="Arial"/>
          <w:b w:val="1"/>
          <w:bCs w:val="1"/>
          <w:noProof w:val="0"/>
          <w:sz w:val="28"/>
          <w:szCs w:val="28"/>
          <w:lang w:val="en-US"/>
        </w:rPr>
      </w:pPr>
      <w:r w:rsidRPr="2B350E45" w:rsidR="459A431C">
        <w:rPr>
          <w:b w:val="1"/>
          <w:bCs w:val="1"/>
          <w:noProof w:val="0"/>
          <w:lang w:val="en-US"/>
        </w:rPr>
        <w:t>Architectural Components</w:t>
      </w:r>
    </w:p>
    <w:p xmlns:wp14="http://schemas.microsoft.com/office/word/2010/wordml" w:rsidP="2B350E45" wp14:paraId="71181224" wp14:textId="17200596">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According to NIST SP 800-207, the architecture of ZTA relies on </w:t>
      </w:r>
      <w:r w:rsidRPr="2B350E45" w:rsidR="459A431C">
        <w:rPr>
          <w:rFonts w:ascii="Arial" w:hAnsi="Arial" w:eastAsia="Arial" w:cs="Arial"/>
          <w:b w:val="1"/>
          <w:bCs w:val="1"/>
          <w:noProof w:val="0"/>
          <w:sz w:val="24"/>
          <w:szCs w:val="24"/>
          <w:lang w:val="en-US"/>
        </w:rPr>
        <w:t>Policy Decision Points (PDPs)</w:t>
      </w:r>
      <w:r w:rsidRPr="2B350E45" w:rsidR="459A431C">
        <w:rPr>
          <w:rFonts w:ascii="Arial" w:hAnsi="Arial" w:eastAsia="Arial" w:cs="Arial"/>
          <w:noProof w:val="0"/>
          <w:sz w:val="24"/>
          <w:szCs w:val="24"/>
          <w:lang w:val="en-US"/>
        </w:rPr>
        <w:t xml:space="preserve"> and </w:t>
      </w:r>
      <w:r w:rsidRPr="2B350E45" w:rsidR="459A431C">
        <w:rPr>
          <w:rFonts w:ascii="Arial" w:hAnsi="Arial" w:eastAsia="Arial" w:cs="Arial"/>
          <w:b w:val="1"/>
          <w:bCs w:val="1"/>
          <w:noProof w:val="0"/>
          <w:sz w:val="24"/>
          <w:szCs w:val="24"/>
          <w:lang w:val="en-US"/>
        </w:rPr>
        <w:t>Policy Enforcement Points (PEPs)</w:t>
      </w:r>
      <w:r w:rsidRPr="2B350E45" w:rsidR="459A431C">
        <w:rPr>
          <w:rFonts w:ascii="Arial" w:hAnsi="Arial" w:eastAsia="Arial" w:cs="Arial"/>
          <w:noProof w:val="0"/>
          <w:sz w:val="24"/>
          <w:szCs w:val="24"/>
          <w:lang w:val="en-US"/>
        </w:rPr>
        <w:t>. PDPs evaluate each access request based on contextual inputs—such as user role, device status, and sensitivity of the resource—while PEPs implement the decision by granting or denying access (Rose et al., 2020).</w:t>
      </w:r>
    </w:p>
    <w:p xmlns:wp14="http://schemas.microsoft.com/office/word/2010/wordml" w:rsidP="2B350E45" wp14:paraId="5867B514" wp14:textId="08674F16">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Complementary technologies include robust IAM systems, endpoint detection and response (EDR) tools, continuous monitoring, and encryption across data in transit and at rest. Collectively, these elements allow ZTA to serve as both a technical control framework and a governance enforcement mechanism.</w:t>
      </w:r>
    </w:p>
    <w:p xmlns:wp14="http://schemas.microsoft.com/office/word/2010/wordml" w:rsidP="2B350E45" wp14:paraId="799042AA" wp14:textId="0209C7C7">
      <w:pPr>
        <w:pStyle w:val="Normal"/>
        <w:rPr>
          <w:rFonts w:ascii="Arial" w:hAnsi="Arial" w:eastAsia="Arial" w:cs="Arial"/>
          <w:b w:val="1"/>
          <w:bCs w:val="1"/>
          <w:noProof w:val="0"/>
          <w:sz w:val="36"/>
          <w:szCs w:val="36"/>
          <w:lang w:val="en-US"/>
        </w:rPr>
      </w:pPr>
      <w:r w:rsidRPr="2B350E45" w:rsidR="459A431C">
        <w:rPr>
          <w:b w:val="1"/>
          <w:bCs w:val="1"/>
          <w:noProof w:val="0"/>
          <w:lang w:val="en-US"/>
        </w:rPr>
        <w:t>Connecting ZTA and GRC</w:t>
      </w:r>
    </w:p>
    <w:p xmlns:wp14="http://schemas.microsoft.com/office/word/2010/wordml" w:rsidP="2B350E45" wp14:paraId="6AD7638F" wp14:textId="61D62E72">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The intersection of ZTA and GRC lies in the integration of governance principles into technical infrastructure. The </w:t>
      </w:r>
      <w:r w:rsidRPr="2B350E45" w:rsidR="459A431C">
        <w:rPr>
          <w:rFonts w:ascii="Arial" w:hAnsi="Arial" w:eastAsia="Arial" w:cs="Arial"/>
          <w:b w:val="1"/>
          <w:bCs w:val="1"/>
          <w:noProof w:val="0"/>
          <w:sz w:val="24"/>
          <w:szCs w:val="24"/>
          <w:lang w:val="en-US"/>
        </w:rPr>
        <w:t>Cloud Security Alliance (2021)</w:t>
      </w:r>
      <w:r w:rsidRPr="2B350E45" w:rsidR="459A431C">
        <w:rPr>
          <w:rFonts w:ascii="Arial" w:hAnsi="Arial" w:eastAsia="Arial" w:cs="Arial"/>
          <w:noProof w:val="0"/>
          <w:sz w:val="24"/>
          <w:szCs w:val="24"/>
          <w:lang w:val="en-US"/>
        </w:rPr>
        <w:t xml:space="preserve"> emphasizes that ZTA operationalizes governance </w:t>
      </w:r>
      <w:r w:rsidRPr="2B350E45" w:rsidR="459A431C">
        <w:rPr>
          <w:rFonts w:ascii="Arial" w:hAnsi="Arial" w:eastAsia="Arial" w:cs="Arial"/>
          <w:noProof w:val="0"/>
          <w:sz w:val="24"/>
          <w:szCs w:val="24"/>
          <w:lang w:val="en-US"/>
        </w:rPr>
        <w:t>objectives</w:t>
      </w:r>
      <w:r w:rsidRPr="2B350E45" w:rsidR="459A431C">
        <w:rPr>
          <w:rFonts w:ascii="Arial" w:hAnsi="Arial" w:eastAsia="Arial" w:cs="Arial"/>
          <w:noProof w:val="0"/>
          <w:sz w:val="24"/>
          <w:szCs w:val="24"/>
          <w:lang w:val="en-US"/>
        </w:rPr>
        <w:t xml:space="preserve"> by enforcing security policies in real time. For example, the principle of least privilege directly enacts governance requirements around role separation and data minimization.</w:t>
      </w:r>
    </w:p>
    <w:p xmlns:wp14="http://schemas.microsoft.com/office/word/2010/wordml" w:rsidP="2B350E45" wp14:paraId="022D08DB" wp14:textId="10221C2E">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ZTA also supports compliance mandates that require </w:t>
      </w:r>
      <w:r w:rsidRPr="2B350E45" w:rsidR="459A431C">
        <w:rPr>
          <w:rFonts w:ascii="Arial" w:hAnsi="Arial" w:eastAsia="Arial" w:cs="Arial"/>
          <w:b w:val="1"/>
          <w:bCs w:val="1"/>
          <w:noProof w:val="0"/>
          <w:sz w:val="24"/>
          <w:szCs w:val="24"/>
          <w:lang w:val="en-US"/>
        </w:rPr>
        <w:t>accountability and auditability.</w:t>
      </w:r>
      <w:r w:rsidRPr="2B350E45" w:rsidR="459A431C">
        <w:rPr>
          <w:rFonts w:ascii="Arial" w:hAnsi="Arial" w:eastAsia="Arial" w:cs="Arial"/>
          <w:noProof w:val="0"/>
          <w:sz w:val="24"/>
          <w:szCs w:val="24"/>
          <w:lang w:val="en-US"/>
        </w:rPr>
        <w:t xml:space="preserve"> Its comprehensive logging and monitoring systems ensure every access attempt is recorded, providing evidence for frameworks such as PCI DSS and HIPAA (NIST, 2020).</w:t>
      </w:r>
    </w:p>
    <w:p xmlns:wp14="http://schemas.microsoft.com/office/word/2010/wordml" w:rsidP="2B350E45" wp14:paraId="4257FC46" wp14:textId="28AE8599">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In risk management, Zero Trust mitigates potential damage from breaches by limiting lateral movement and continuously verifying trust.</w:t>
      </w:r>
      <w:r w:rsidRPr="2B350E45" w:rsidR="459A431C">
        <w:rPr>
          <w:rFonts w:ascii="Arial" w:hAnsi="Arial" w:eastAsia="Arial" w:cs="Arial"/>
          <w:noProof w:val="0"/>
          <w:sz w:val="24"/>
          <w:szCs w:val="24"/>
          <w:lang w:val="en-US"/>
        </w:rPr>
        <w:t xml:space="preserve"> It aligns perfectly with NIST RMF’s focus on continuous monitoring and adaptive controls.</w:t>
      </w:r>
    </w:p>
    <w:p xmlns:wp14="http://schemas.microsoft.com/office/word/2010/wordml" w:rsidP="2B350E45" wp14:paraId="5E3D7308" wp14:textId="4D6915AC">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By tying governance rules to access control systems, ZTA bridges the traditional gap between policy and practice. It transforms governance from a theoretical function into a </w:t>
      </w:r>
      <w:r w:rsidRPr="2B350E45" w:rsidR="459A431C">
        <w:rPr>
          <w:rFonts w:ascii="Arial" w:hAnsi="Arial" w:eastAsia="Arial" w:cs="Arial"/>
          <w:noProof w:val="0"/>
          <w:sz w:val="24"/>
          <w:szCs w:val="24"/>
          <w:lang w:val="en-US"/>
        </w:rPr>
        <w:t>living,</w:t>
      </w:r>
      <w:r w:rsidRPr="2B350E45" w:rsidR="459A431C">
        <w:rPr>
          <w:rFonts w:ascii="Arial" w:hAnsi="Arial" w:eastAsia="Arial" w:cs="Arial"/>
          <w:noProof w:val="0"/>
          <w:sz w:val="24"/>
          <w:szCs w:val="24"/>
          <w:lang w:val="en-US"/>
        </w:rPr>
        <w:t xml:space="preserve"> automated process embedded within the network’s operation.</w:t>
      </w:r>
    </w:p>
    <w:p xmlns:wp14="http://schemas.microsoft.com/office/word/2010/wordml" w:rsidP="2B350E45" wp14:paraId="7643E01E" wp14:textId="60452E1D">
      <w:pPr>
        <w:pStyle w:val="Normal"/>
        <w:rPr>
          <w:rFonts w:ascii="Arial" w:hAnsi="Arial" w:eastAsia="Arial" w:cs="Arial"/>
          <w:b w:val="1"/>
          <w:bCs w:val="1"/>
          <w:noProof w:val="0"/>
          <w:sz w:val="36"/>
          <w:szCs w:val="36"/>
          <w:lang w:val="en-US"/>
        </w:rPr>
      </w:pPr>
      <w:r w:rsidRPr="2B350E45" w:rsidR="459A431C">
        <w:rPr>
          <w:b w:val="1"/>
          <w:bCs w:val="1"/>
          <w:noProof w:val="0"/>
          <w:lang w:val="en-US"/>
        </w:rPr>
        <w:t>ZTA as a Governance Enabler</w:t>
      </w:r>
    </w:p>
    <w:p xmlns:wp14="http://schemas.microsoft.com/office/word/2010/wordml" w:rsidP="2B350E45" wp14:paraId="06F5B8F5" wp14:textId="1009B961">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Governance without enforcement is aspirational at best. ZTA operationalizes governance principles by embedding enforcement mechanisms directly into network infrastructure.</w:t>
      </w:r>
    </w:p>
    <w:p xmlns:wp14="http://schemas.microsoft.com/office/word/2010/wordml" w:rsidP="2B350E45" wp14:paraId="537D4CA1" wp14:textId="7A3BB9F2">
      <w:pPr>
        <w:pStyle w:val="Normal"/>
        <w:rPr>
          <w:rFonts w:ascii="Arial" w:hAnsi="Arial" w:eastAsia="Arial" w:cs="Arial"/>
          <w:b w:val="1"/>
          <w:bCs w:val="1"/>
          <w:noProof w:val="0"/>
          <w:sz w:val="28"/>
          <w:szCs w:val="28"/>
          <w:lang w:val="en-US"/>
        </w:rPr>
      </w:pPr>
      <w:r w:rsidRPr="2B350E45" w:rsidR="459A431C">
        <w:rPr>
          <w:b w:val="1"/>
          <w:bCs w:val="1"/>
          <w:noProof w:val="0"/>
          <w:lang w:val="en-US"/>
        </w:rPr>
        <w:t>Policy Enforcement and Accountability</w:t>
      </w:r>
    </w:p>
    <w:p xmlns:wp14="http://schemas.microsoft.com/office/word/2010/wordml" w:rsidP="2B350E45" wp14:paraId="7124A571" wp14:textId="0BA7F3E4">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ZTA introduces automated decision-making mechanisms that enforce organizational policies at every access point. Through PDPs and PEPs, security policies—such as segregation of duties, MFA enforcement, and access </w:t>
      </w:r>
      <w:r w:rsidRPr="2B350E45" w:rsidR="459A431C">
        <w:rPr>
          <w:rFonts w:ascii="Arial" w:hAnsi="Arial" w:eastAsia="Arial" w:cs="Arial"/>
          <w:noProof w:val="0"/>
          <w:sz w:val="24"/>
          <w:szCs w:val="24"/>
          <w:lang w:val="en-US"/>
        </w:rPr>
        <w:t>expiration</w:t>
      </w:r>
      <w:r w:rsidRPr="2B350E45" w:rsidR="459A431C">
        <w:rPr>
          <w:rFonts w:ascii="Arial" w:hAnsi="Arial" w:eastAsia="Arial" w:cs="Arial"/>
          <w:noProof w:val="0"/>
          <w:sz w:val="24"/>
          <w:szCs w:val="24"/>
          <w:lang w:val="en-US"/>
        </w:rPr>
        <w:t>—are applied automatically (NIST, 2020).</w:t>
      </w:r>
    </w:p>
    <w:p xmlns:wp14="http://schemas.microsoft.com/office/word/2010/wordml" w:rsidP="2B350E45" wp14:paraId="0BE4E7A7" wp14:textId="37DB123F">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This automation ensures consistency and </w:t>
      </w:r>
      <w:r w:rsidRPr="2B350E45" w:rsidR="459A431C">
        <w:rPr>
          <w:rFonts w:ascii="Arial" w:hAnsi="Arial" w:eastAsia="Arial" w:cs="Arial"/>
          <w:noProof w:val="0"/>
          <w:sz w:val="24"/>
          <w:szCs w:val="24"/>
          <w:lang w:val="en-US"/>
        </w:rPr>
        <w:t>eliminates</w:t>
      </w:r>
      <w:r w:rsidRPr="2B350E45" w:rsidR="459A431C">
        <w:rPr>
          <w:rFonts w:ascii="Arial" w:hAnsi="Arial" w:eastAsia="Arial" w:cs="Arial"/>
          <w:noProof w:val="0"/>
          <w:sz w:val="24"/>
          <w:szCs w:val="24"/>
          <w:lang w:val="en-US"/>
        </w:rPr>
        <w:t xml:space="preserve"> human error. For instance, when an employee changes roles, ZTA’s identity-based policy system automatically adjusts their privileges, aligning access with governance requirements.</w:t>
      </w:r>
    </w:p>
    <w:p xmlns:wp14="http://schemas.microsoft.com/office/word/2010/wordml" w:rsidP="2B350E45" wp14:paraId="18C0DE96" wp14:textId="27C3DC2C">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Moreover, ZTA enhances transparency by </w:t>
      </w:r>
      <w:r w:rsidRPr="2B350E45" w:rsidR="459A431C">
        <w:rPr>
          <w:rFonts w:ascii="Arial" w:hAnsi="Arial" w:eastAsia="Arial" w:cs="Arial"/>
          <w:noProof w:val="0"/>
          <w:sz w:val="24"/>
          <w:szCs w:val="24"/>
          <w:lang w:val="en-US"/>
        </w:rPr>
        <w:t>maintaining</w:t>
      </w:r>
      <w:r w:rsidRPr="2B350E45" w:rsidR="459A431C">
        <w:rPr>
          <w:rFonts w:ascii="Arial" w:hAnsi="Arial" w:eastAsia="Arial" w:cs="Arial"/>
          <w:noProof w:val="0"/>
          <w:sz w:val="24"/>
          <w:szCs w:val="24"/>
          <w:lang w:val="en-US"/>
        </w:rPr>
        <w:t xml:space="preserve"> </w:t>
      </w:r>
      <w:r w:rsidRPr="2B350E45" w:rsidR="459A431C">
        <w:rPr>
          <w:rFonts w:ascii="Arial" w:hAnsi="Arial" w:eastAsia="Arial" w:cs="Arial"/>
          <w:b w:val="1"/>
          <w:bCs w:val="1"/>
          <w:noProof w:val="0"/>
          <w:sz w:val="24"/>
          <w:szCs w:val="24"/>
          <w:lang w:val="en-US"/>
        </w:rPr>
        <w:t>detailed audit trails</w:t>
      </w:r>
      <w:r w:rsidRPr="2B350E45" w:rsidR="459A431C">
        <w:rPr>
          <w:rFonts w:ascii="Arial" w:hAnsi="Arial" w:eastAsia="Arial" w:cs="Arial"/>
          <w:noProof w:val="0"/>
          <w:sz w:val="24"/>
          <w:szCs w:val="24"/>
          <w:lang w:val="en-US"/>
        </w:rPr>
        <w:t>. These records allow executives and auditors to verify that governance rules are being followed. This not only strengthens internal accountability but also supports external reporting obligations under frameworks like ISO 27001.</w:t>
      </w:r>
    </w:p>
    <w:p xmlns:wp14="http://schemas.microsoft.com/office/word/2010/wordml" w:rsidP="2B350E45" wp14:paraId="3CC8CC6C" wp14:textId="58BA43FF">
      <w:pPr>
        <w:pStyle w:val="Normal"/>
        <w:rPr>
          <w:rFonts w:ascii="Arial" w:hAnsi="Arial" w:eastAsia="Arial" w:cs="Arial"/>
          <w:b w:val="1"/>
          <w:bCs w:val="1"/>
          <w:noProof w:val="0"/>
          <w:sz w:val="28"/>
          <w:szCs w:val="28"/>
          <w:lang w:val="en-US"/>
        </w:rPr>
      </w:pPr>
      <w:r w:rsidRPr="2B350E45" w:rsidR="459A431C">
        <w:rPr>
          <w:b w:val="1"/>
          <w:bCs w:val="1"/>
          <w:noProof w:val="0"/>
          <w:lang w:val="en-US"/>
        </w:rPr>
        <w:t>Governance in Practice</w:t>
      </w:r>
    </w:p>
    <w:p xmlns:wp14="http://schemas.microsoft.com/office/word/2010/wordml" w:rsidP="2B350E45" wp14:paraId="7EAE0C8C" wp14:textId="315B939F">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Consider large-scale implementations such as </w:t>
      </w:r>
      <w:r w:rsidRPr="2B350E45" w:rsidR="459A431C">
        <w:rPr>
          <w:rFonts w:ascii="Arial" w:hAnsi="Arial" w:eastAsia="Arial" w:cs="Arial"/>
          <w:b w:val="1"/>
          <w:bCs w:val="1"/>
          <w:noProof w:val="0"/>
          <w:sz w:val="24"/>
          <w:szCs w:val="24"/>
          <w:lang w:val="en-US"/>
        </w:rPr>
        <w:t xml:space="preserve">Google’s </w:t>
      </w:r>
      <w:r w:rsidRPr="2B350E45" w:rsidR="459A431C">
        <w:rPr>
          <w:rFonts w:ascii="Arial" w:hAnsi="Arial" w:eastAsia="Arial" w:cs="Arial"/>
          <w:b w:val="1"/>
          <w:bCs w:val="1"/>
          <w:noProof w:val="0"/>
          <w:sz w:val="24"/>
          <w:szCs w:val="24"/>
          <w:lang w:val="en-US"/>
        </w:rPr>
        <w:t>BeyondCorp</w:t>
      </w:r>
      <w:r w:rsidRPr="2B350E45" w:rsidR="459A431C">
        <w:rPr>
          <w:rFonts w:ascii="Arial" w:hAnsi="Arial" w:eastAsia="Arial" w:cs="Arial"/>
          <w:noProof w:val="0"/>
          <w:sz w:val="24"/>
          <w:szCs w:val="24"/>
          <w:lang w:val="en-US"/>
        </w:rPr>
        <w:t xml:space="preserve"> and the </w:t>
      </w:r>
      <w:r w:rsidRPr="2B350E45" w:rsidR="459A431C">
        <w:rPr>
          <w:rFonts w:ascii="Arial" w:hAnsi="Arial" w:eastAsia="Arial" w:cs="Arial"/>
          <w:b w:val="1"/>
          <w:bCs w:val="1"/>
          <w:noProof w:val="0"/>
          <w:sz w:val="24"/>
          <w:szCs w:val="24"/>
          <w:lang w:val="en-US"/>
        </w:rPr>
        <w:t>U.S. Department of Defense (DoD)</w:t>
      </w:r>
      <w:r w:rsidRPr="2B350E45" w:rsidR="459A431C">
        <w:rPr>
          <w:rFonts w:ascii="Arial" w:hAnsi="Arial" w:eastAsia="Arial" w:cs="Arial"/>
          <w:noProof w:val="0"/>
          <w:sz w:val="24"/>
          <w:szCs w:val="24"/>
          <w:lang w:val="en-US"/>
        </w:rPr>
        <w:t xml:space="preserve"> Zero Trust initiatives. Google’s </w:t>
      </w:r>
      <w:r w:rsidRPr="2B350E45" w:rsidR="459A431C">
        <w:rPr>
          <w:rFonts w:ascii="Arial" w:hAnsi="Arial" w:eastAsia="Arial" w:cs="Arial"/>
          <w:noProof w:val="0"/>
          <w:sz w:val="24"/>
          <w:szCs w:val="24"/>
          <w:lang w:val="en-US"/>
        </w:rPr>
        <w:t>BeyondCorp</w:t>
      </w:r>
      <w:r w:rsidRPr="2B350E45" w:rsidR="459A431C">
        <w:rPr>
          <w:rFonts w:ascii="Arial" w:hAnsi="Arial" w:eastAsia="Arial" w:cs="Arial"/>
          <w:noProof w:val="0"/>
          <w:sz w:val="24"/>
          <w:szCs w:val="24"/>
          <w:lang w:val="en-US"/>
        </w:rPr>
        <w:t xml:space="preserve"> </w:t>
      </w:r>
      <w:r w:rsidRPr="2B350E45" w:rsidR="459A431C">
        <w:rPr>
          <w:rFonts w:ascii="Arial" w:hAnsi="Arial" w:eastAsia="Arial" w:cs="Arial"/>
          <w:noProof w:val="0"/>
          <w:sz w:val="24"/>
          <w:szCs w:val="24"/>
          <w:lang w:val="en-US"/>
        </w:rPr>
        <w:t>eliminates</w:t>
      </w:r>
      <w:r w:rsidRPr="2B350E45" w:rsidR="459A431C">
        <w:rPr>
          <w:rFonts w:ascii="Arial" w:hAnsi="Arial" w:eastAsia="Arial" w:cs="Arial"/>
          <w:noProof w:val="0"/>
          <w:sz w:val="24"/>
          <w:szCs w:val="24"/>
          <w:lang w:val="en-US"/>
        </w:rPr>
        <w:t xml:space="preserve"> traditional VPNs and bases access entirely on device and user identity, embodying governance by design. The DoD framework similarly integrates governance with technology, requiring formal authorization and continuous compliance verification across all systems (NSA, 2021).</w:t>
      </w:r>
    </w:p>
    <w:p xmlns:wp14="http://schemas.microsoft.com/office/word/2010/wordml" w:rsidP="2B350E45" wp14:paraId="2C078E63" wp14:textId="66FEDFE5">
      <w:pPr>
        <w:spacing w:before="240" w:beforeAutospacing="off" w:after="240" w:afterAutospacing="off"/>
        <w:rPr>
          <w:rFonts w:ascii="Arial" w:hAnsi="Arial" w:eastAsia="Arial" w:cs="Arial"/>
          <w:noProof w:val="0"/>
          <w:sz w:val="24"/>
          <w:szCs w:val="24"/>
          <w:lang w:val="en-US"/>
        </w:rPr>
      </w:pPr>
      <w:r w:rsidRPr="2B350E45" w:rsidR="459A431C">
        <w:rPr>
          <w:rFonts w:ascii="Arial" w:hAnsi="Arial" w:eastAsia="Arial" w:cs="Arial"/>
          <w:noProof w:val="0"/>
          <w:sz w:val="24"/>
          <w:szCs w:val="24"/>
          <w:lang w:val="en-US"/>
        </w:rPr>
        <w:t xml:space="preserve">In these cases, ZTA becomes more than a security model—it acts as a governance mechanism, ensuring every technical control aligns with strategic policy </w:t>
      </w:r>
      <w:r w:rsidRPr="2B350E45" w:rsidR="459A431C">
        <w:rPr>
          <w:rFonts w:ascii="Arial" w:hAnsi="Arial" w:eastAsia="Arial" w:cs="Arial"/>
          <w:noProof w:val="0"/>
          <w:sz w:val="24"/>
          <w:szCs w:val="24"/>
          <w:lang w:val="en-US"/>
        </w:rPr>
        <w:t>objectives</w:t>
      </w:r>
      <w:r w:rsidRPr="2B350E45" w:rsidR="459A431C">
        <w:rPr>
          <w:rFonts w:ascii="Arial" w:hAnsi="Arial" w:eastAsia="Arial" w:cs="Arial"/>
          <w:noProof w:val="0"/>
          <w:sz w:val="24"/>
          <w:szCs w:val="24"/>
          <w:lang w:val="en-US"/>
        </w:rPr>
        <w:t>.</w:t>
      </w:r>
    </w:p>
    <w:p w:rsidR="03FC44AC" w:rsidP="2B350E45" w:rsidRDefault="03FC44AC" w14:paraId="1F77DDAF" w14:textId="283F52BD">
      <w:pPr>
        <w:pStyle w:val="Normal"/>
        <w:rPr>
          <w:rFonts w:ascii="Arial" w:hAnsi="Arial" w:eastAsia="Arial" w:cs="Arial"/>
          <w:b w:val="1"/>
          <w:bCs w:val="1"/>
          <w:noProof w:val="0"/>
          <w:sz w:val="36"/>
          <w:szCs w:val="36"/>
          <w:lang w:val="en-US"/>
        </w:rPr>
      </w:pPr>
      <w:r w:rsidRPr="2B350E45" w:rsidR="03FC44AC">
        <w:rPr>
          <w:b w:val="1"/>
          <w:bCs w:val="1"/>
          <w:noProof w:val="0"/>
          <w:lang w:val="en-US"/>
        </w:rPr>
        <w:t>ZTA as a Risk Management Tool</w:t>
      </w:r>
    </w:p>
    <w:p w:rsidR="03FC44AC" w:rsidP="2B350E45" w:rsidRDefault="03FC44AC" w14:paraId="19D6F72F" w14:textId="3DFD3AFF">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Risk management is a cornerstone of any robust cybersecurity strategy. It involves not only </w:t>
      </w:r>
      <w:r w:rsidRPr="2B350E45" w:rsidR="03FC44AC">
        <w:rPr>
          <w:rFonts w:ascii="Arial" w:hAnsi="Arial" w:eastAsia="Arial" w:cs="Arial"/>
          <w:noProof w:val="0"/>
          <w:sz w:val="24"/>
          <w:szCs w:val="24"/>
          <w:lang w:val="en-US"/>
        </w:rPr>
        <w:t>identifying</w:t>
      </w:r>
      <w:r w:rsidRPr="2B350E45" w:rsidR="03FC44AC">
        <w:rPr>
          <w:rFonts w:ascii="Arial" w:hAnsi="Arial" w:eastAsia="Arial" w:cs="Arial"/>
          <w:noProof w:val="0"/>
          <w:sz w:val="24"/>
          <w:szCs w:val="24"/>
          <w:lang w:val="en-US"/>
        </w:rPr>
        <w:t xml:space="preserve"> potential threats but also quantifying and mitigating them through structured, ongoing processes. Zero Trust Architecture provides organizations with a powerful framework for reducing and managing risks dynamically, aligning directly with principles found in the </w:t>
      </w:r>
      <w:r w:rsidRPr="2B350E45" w:rsidR="03FC44AC">
        <w:rPr>
          <w:rFonts w:ascii="Arial" w:hAnsi="Arial" w:eastAsia="Arial" w:cs="Arial"/>
          <w:b w:val="1"/>
          <w:bCs w:val="1"/>
          <w:noProof w:val="0"/>
          <w:sz w:val="24"/>
          <w:szCs w:val="24"/>
          <w:lang w:val="en-US"/>
        </w:rPr>
        <w:t>NIST Risk Management Framework (RMF)</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b w:val="1"/>
          <w:bCs w:val="1"/>
          <w:noProof w:val="0"/>
          <w:sz w:val="24"/>
          <w:szCs w:val="24"/>
          <w:lang w:val="en-US"/>
        </w:rPr>
        <w:t>ISO/IEC 27005</w:t>
      </w:r>
      <w:r w:rsidRPr="2B350E45" w:rsidR="03FC44AC">
        <w:rPr>
          <w:rFonts w:ascii="Arial" w:hAnsi="Arial" w:eastAsia="Arial" w:cs="Arial"/>
          <w:noProof w:val="0"/>
          <w:sz w:val="24"/>
          <w:szCs w:val="24"/>
          <w:lang w:val="en-US"/>
        </w:rPr>
        <w:t>.</w:t>
      </w:r>
    </w:p>
    <w:p w:rsidR="03FC44AC" w:rsidP="2B350E45" w:rsidRDefault="03FC44AC" w14:paraId="4E9D5431" w14:textId="0102F23B">
      <w:pPr>
        <w:pStyle w:val="Normal"/>
        <w:rPr>
          <w:rFonts w:ascii="Arial" w:hAnsi="Arial" w:eastAsia="Arial" w:cs="Arial"/>
          <w:b w:val="1"/>
          <w:bCs w:val="1"/>
          <w:noProof w:val="0"/>
          <w:sz w:val="28"/>
          <w:szCs w:val="28"/>
          <w:lang w:val="en-US"/>
        </w:rPr>
      </w:pPr>
      <w:r w:rsidRPr="2B350E45" w:rsidR="03FC44AC">
        <w:rPr>
          <w:b w:val="1"/>
          <w:bCs w:val="1"/>
          <w:noProof w:val="0"/>
          <w:lang w:val="en-US"/>
        </w:rPr>
        <w:t>Reducing the Attack Surface</w:t>
      </w:r>
    </w:p>
    <w:p w:rsidR="03FC44AC" w:rsidP="2B350E45" w:rsidRDefault="03FC44AC" w14:paraId="4042787A" w14:textId="662B8E6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ZTA fundamentally changes how organizations perceive and mitigate risk by minimizing their attack surface. Traditional perimeter-based systems relied on a static network boundary, often leaving internal assets exposed if a single control was breached. In contrast, ZTA enforces granular verification at every level. By continuously authenticating and authorizing all access requests, it ensures that even authenticated users are not trusted implicitly (</w:t>
      </w:r>
      <w:r w:rsidRPr="2B350E45" w:rsidR="03FC44AC">
        <w:rPr>
          <w:rFonts w:ascii="Arial" w:hAnsi="Arial" w:eastAsia="Arial" w:cs="Arial"/>
          <w:noProof w:val="0"/>
          <w:sz w:val="24"/>
          <w:szCs w:val="24"/>
          <w:lang w:val="en-US"/>
        </w:rPr>
        <w:t>Kindervag</w:t>
      </w:r>
      <w:r w:rsidRPr="2B350E45" w:rsidR="03FC44AC">
        <w:rPr>
          <w:rFonts w:ascii="Arial" w:hAnsi="Arial" w:eastAsia="Arial" w:cs="Arial"/>
          <w:noProof w:val="0"/>
          <w:sz w:val="24"/>
          <w:szCs w:val="24"/>
          <w:lang w:val="en-US"/>
        </w:rPr>
        <w:t>, 2010).</w:t>
      </w:r>
    </w:p>
    <w:p w:rsidR="03FC44AC" w:rsidP="2B350E45" w:rsidRDefault="03FC44AC" w14:paraId="684711D4" w14:textId="26415D3D">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Micro-segmentation, a key ZTA concept, divides networks into smaller, isolated zones with distinct access rules. This containment strategy reduces the potential blast radius of a breach. For instance, if an attacker compromises one endpoint, they cannot move laterally across the network to reach more critical systems. Such segmentation is essential in educational and healthcare environments, where personal data and intellectual property coexist on shared networks.</w:t>
      </w:r>
    </w:p>
    <w:p w:rsidR="03FC44AC" w:rsidP="2B350E45" w:rsidRDefault="03FC44AC" w14:paraId="7C9808DE" w14:textId="63275DB3">
      <w:pPr>
        <w:pStyle w:val="Normal"/>
        <w:rPr>
          <w:rFonts w:ascii="Arial" w:hAnsi="Arial" w:eastAsia="Arial" w:cs="Arial"/>
          <w:b w:val="1"/>
          <w:bCs w:val="1"/>
          <w:noProof w:val="0"/>
          <w:sz w:val="28"/>
          <w:szCs w:val="28"/>
          <w:lang w:val="en-US"/>
        </w:rPr>
      </w:pPr>
      <w:r w:rsidRPr="2B350E45" w:rsidR="03FC44AC">
        <w:rPr>
          <w:b w:val="1"/>
          <w:bCs w:val="1"/>
          <w:noProof w:val="0"/>
          <w:lang w:val="en-US"/>
        </w:rPr>
        <w:t>Adaptive, Contextual Risk Management</w:t>
      </w:r>
    </w:p>
    <w:p w:rsidR="03FC44AC" w:rsidP="2B350E45" w:rsidRDefault="03FC44AC" w14:paraId="3D0B98A2" w14:textId="23562746">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also enhances risk management through </w:t>
      </w:r>
      <w:r w:rsidRPr="2B350E45" w:rsidR="03FC44AC">
        <w:rPr>
          <w:rFonts w:ascii="Arial" w:hAnsi="Arial" w:eastAsia="Arial" w:cs="Arial"/>
          <w:b w:val="1"/>
          <w:bCs w:val="1"/>
          <w:noProof w:val="0"/>
          <w:sz w:val="24"/>
          <w:szCs w:val="24"/>
          <w:lang w:val="en-US"/>
        </w:rPr>
        <w:t>adaptive, context-based access control</w:t>
      </w:r>
      <w:r w:rsidRPr="2B350E45" w:rsidR="03FC44AC">
        <w:rPr>
          <w:rFonts w:ascii="Arial" w:hAnsi="Arial" w:eastAsia="Arial" w:cs="Arial"/>
          <w:noProof w:val="0"/>
          <w:sz w:val="24"/>
          <w:szCs w:val="24"/>
          <w:lang w:val="en-US"/>
        </w:rPr>
        <w:t xml:space="preserve">. Traditional access control models rely on static credentials—username and password combinations that </w:t>
      </w:r>
      <w:r w:rsidRPr="2B350E45" w:rsidR="03FC44AC">
        <w:rPr>
          <w:rFonts w:ascii="Arial" w:hAnsi="Arial" w:eastAsia="Arial" w:cs="Arial"/>
          <w:noProof w:val="0"/>
          <w:sz w:val="24"/>
          <w:szCs w:val="24"/>
          <w:lang w:val="en-US"/>
        </w:rPr>
        <w:t>provide</w:t>
      </w:r>
      <w:r w:rsidRPr="2B350E45" w:rsidR="03FC44AC">
        <w:rPr>
          <w:rFonts w:ascii="Arial" w:hAnsi="Arial" w:eastAsia="Arial" w:cs="Arial"/>
          <w:noProof w:val="0"/>
          <w:sz w:val="24"/>
          <w:szCs w:val="24"/>
          <w:lang w:val="en-US"/>
        </w:rPr>
        <w:t xml:space="preserve"> little insight into the context of the request. ZTA introduces a continuous validation process, where real-time factors such as device health, geographic location, user behavior, and time of access influence risk scoring (Rose et al., 2020).</w:t>
      </w:r>
    </w:p>
    <w:p w:rsidR="03FC44AC" w:rsidP="2B350E45" w:rsidRDefault="03FC44AC" w14:paraId="0C525F0C" w14:textId="21CA71D7">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For example, if a user logs in from a previously unseen location or an unrecognized device, the system may demand multifactor authentication (MFA) or restrict access entirely. This approach aligns with the </w:t>
      </w:r>
      <w:r w:rsidRPr="2B350E45" w:rsidR="03FC44AC">
        <w:rPr>
          <w:rFonts w:ascii="Arial" w:hAnsi="Arial" w:eastAsia="Arial" w:cs="Arial"/>
          <w:b w:val="1"/>
          <w:bCs w:val="1"/>
          <w:noProof w:val="0"/>
          <w:sz w:val="24"/>
          <w:szCs w:val="24"/>
          <w:lang w:val="en-US"/>
        </w:rPr>
        <w:t>dynamic risk assessment</w:t>
      </w:r>
      <w:r w:rsidRPr="2B350E45" w:rsidR="03FC44AC">
        <w:rPr>
          <w:rFonts w:ascii="Arial" w:hAnsi="Arial" w:eastAsia="Arial" w:cs="Arial"/>
          <w:noProof w:val="0"/>
          <w:sz w:val="24"/>
          <w:szCs w:val="24"/>
          <w:lang w:val="en-US"/>
        </w:rPr>
        <w:t xml:space="preserve"> principle outlined in ISO 27005, emphasizing continuous evaluation over one-time verification.</w:t>
      </w:r>
    </w:p>
    <w:p w:rsidR="03FC44AC" w:rsidP="2B350E45" w:rsidRDefault="03FC44AC" w14:paraId="21CB0621" w14:textId="06A075C6">
      <w:pPr>
        <w:pStyle w:val="Normal"/>
        <w:rPr>
          <w:rFonts w:ascii="Arial" w:hAnsi="Arial" w:eastAsia="Arial" w:cs="Arial"/>
          <w:b w:val="1"/>
          <w:bCs w:val="1"/>
          <w:noProof w:val="0"/>
          <w:sz w:val="28"/>
          <w:szCs w:val="28"/>
          <w:lang w:val="en-US"/>
        </w:rPr>
      </w:pPr>
      <w:r w:rsidRPr="2B350E45" w:rsidR="03FC44AC">
        <w:rPr>
          <w:b w:val="1"/>
          <w:bCs w:val="1"/>
          <w:noProof w:val="0"/>
          <w:lang w:val="en-US"/>
        </w:rPr>
        <w:t>Alignment with Risk Management Frameworks</w:t>
      </w:r>
    </w:p>
    <w:p w:rsidR="03FC44AC" w:rsidP="2B350E45" w:rsidRDefault="03FC44AC" w14:paraId="20581568" w14:textId="69A15E86">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Zero Trust’s adaptive risk management model directly supports the </w:t>
      </w:r>
      <w:r w:rsidRPr="2B350E45" w:rsidR="03FC44AC">
        <w:rPr>
          <w:rFonts w:ascii="Arial" w:hAnsi="Arial" w:eastAsia="Arial" w:cs="Arial"/>
          <w:noProof w:val="0"/>
          <w:sz w:val="24"/>
          <w:szCs w:val="24"/>
          <w:lang w:val="en-US"/>
        </w:rPr>
        <w:t>objectives</w:t>
      </w:r>
      <w:r w:rsidRPr="2B350E45" w:rsidR="03FC44AC">
        <w:rPr>
          <w:rFonts w:ascii="Arial" w:hAnsi="Arial" w:eastAsia="Arial" w:cs="Arial"/>
          <w:noProof w:val="0"/>
          <w:sz w:val="24"/>
          <w:szCs w:val="24"/>
          <w:lang w:val="en-US"/>
        </w:rPr>
        <w:t xml:space="preserve"> of the </w:t>
      </w:r>
      <w:r w:rsidRPr="2B350E45" w:rsidR="03FC44AC">
        <w:rPr>
          <w:rFonts w:ascii="Arial" w:hAnsi="Arial" w:eastAsia="Arial" w:cs="Arial"/>
          <w:b w:val="1"/>
          <w:bCs w:val="1"/>
          <w:noProof w:val="0"/>
          <w:sz w:val="24"/>
          <w:szCs w:val="24"/>
          <w:lang w:val="en-US"/>
        </w:rPr>
        <w:t>NIST RMF</w:t>
      </w:r>
      <w:r w:rsidRPr="2B350E45" w:rsidR="03FC44AC">
        <w:rPr>
          <w:rFonts w:ascii="Arial" w:hAnsi="Arial" w:eastAsia="Arial" w:cs="Arial"/>
          <w:noProof w:val="0"/>
          <w:sz w:val="24"/>
          <w:szCs w:val="24"/>
          <w:lang w:val="en-US"/>
        </w:rPr>
        <w:t>, which calls for continuous monitoring, automated control implementation, and iterative risk assessments. By embedding these capabilities into the infrastructure itself, ZTA converts risk management from a periodic compliance exercise into an active, ongoing process.</w:t>
      </w:r>
    </w:p>
    <w:p w:rsidR="03FC44AC" w:rsidP="2B350E45" w:rsidRDefault="03FC44AC" w14:paraId="6A0843B9" w14:textId="76A9579B">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In this sense, ZTA acts as a “living control environment,” where governance and risk decisions are executed and revalidated continuously. This ensures not only faster response to incidents but also real-time adaptation to new threats—something traditional frameworks struggle to achieve without automation.</w:t>
      </w:r>
    </w:p>
    <w:p w:rsidR="03FC44AC" w:rsidP="2B350E45" w:rsidRDefault="03FC44AC" w14:paraId="2EE886DD" w14:textId="6504D46C">
      <w:pPr>
        <w:pStyle w:val="Normal"/>
        <w:rPr>
          <w:rFonts w:ascii="Arial" w:hAnsi="Arial" w:eastAsia="Arial" w:cs="Arial"/>
          <w:b w:val="1"/>
          <w:bCs w:val="1"/>
          <w:noProof w:val="0"/>
          <w:sz w:val="36"/>
          <w:szCs w:val="36"/>
          <w:lang w:val="en-US"/>
        </w:rPr>
      </w:pPr>
      <w:r w:rsidRPr="2B350E45" w:rsidR="03FC44AC">
        <w:rPr>
          <w:b w:val="1"/>
          <w:bCs w:val="1"/>
          <w:noProof w:val="0"/>
          <w:lang w:val="en-US"/>
        </w:rPr>
        <w:t>ZTA as a Compliance Enabler</w:t>
      </w:r>
    </w:p>
    <w:p w:rsidR="03FC44AC" w:rsidP="2B350E45" w:rsidRDefault="03FC44AC" w14:paraId="6F5E8264" w14:textId="289B490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Compliance frameworks such as </w:t>
      </w:r>
      <w:r w:rsidRPr="2B350E45" w:rsidR="03FC44AC">
        <w:rPr>
          <w:rFonts w:ascii="Arial" w:hAnsi="Arial" w:eastAsia="Arial" w:cs="Arial"/>
          <w:b w:val="1"/>
          <w:bCs w:val="1"/>
          <w:noProof w:val="0"/>
          <w:sz w:val="24"/>
          <w:szCs w:val="24"/>
          <w:lang w:val="en-US"/>
        </w:rPr>
        <w:t>HIPAA</w:t>
      </w:r>
      <w:r w:rsidRPr="2B350E45" w:rsidR="03FC44AC">
        <w:rPr>
          <w:rFonts w:ascii="Arial" w:hAnsi="Arial" w:eastAsia="Arial" w:cs="Arial"/>
          <w:noProof w:val="0"/>
          <w:sz w:val="24"/>
          <w:szCs w:val="24"/>
          <w:lang w:val="en-US"/>
        </w:rPr>
        <w:t xml:space="preserve">, </w:t>
      </w:r>
      <w:r w:rsidRPr="2B350E45" w:rsidR="03FC44AC">
        <w:rPr>
          <w:rFonts w:ascii="Arial" w:hAnsi="Arial" w:eastAsia="Arial" w:cs="Arial"/>
          <w:b w:val="1"/>
          <w:bCs w:val="1"/>
          <w:noProof w:val="0"/>
          <w:sz w:val="24"/>
          <w:szCs w:val="24"/>
          <w:lang w:val="en-US"/>
        </w:rPr>
        <w:t>GDPR</w:t>
      </w:r>
      <w:r w:rsidRPr="2B350E45" w:rsidR="03FC44AC">
        <w:rPr>
          <w:rFonts w:ascii="Arial" w:hAnsi="Arial" w:eastAsia="Arial" w:cs="Arial"/>
          <w:noProof w:val="0"/>
          <w:sz w:val="24"/>
          <w:szCs w:val="24"/>
          <w:lang w:val="en-US"/>
        </w:rPr>
        <w:t xml:space="preserve">, </w:t>
      </w:r>
      <w:r w:rsidRPr="2B350E45" w:rsidR="03FC44AC">
        <w:rPr>
          <w:rFonts w:ascii="Arial" w:hAnsi="Arial" w:eastAsia="Arial" w:cs="Arial"/>
          <w:b w:val="1"/>
          <w:bCs w:val="1"/>
          <w:noProof w:val="0"/>
          <w:sz w:val="24"/>
          <w:szCs w:val="24"/>
          <w:lang w:val="en-US"/>
        </w:rPr>
        <w:t>PCI DSS</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b w:val="1"/>
          <w:bCs w:val="1"/>
          <w:noProof w:val="0"/>
          <w:sz w:val="24"/>
          <w:szCs w:val="24"/>
          <w:lang w:val="en-US"/>
        </w:rPr>
        <w:t>CMMC</w:t>
      </w:r>
      <w:r w:rsidRPr="2B350E45" w:rsidR="03FC44AC">
        <w:rPr>
          <w:rFonts w:ascii="Arial" w:hAnsi="Arial" w:eastAsia="Arial" w:cs="Arial"/>
          <w:noProof w:val="0"/>
          <w:sz w:val="24"/>
          <w:szCs w:val="24"/>
          <w:lang w:val="en-US"/>
        </w:rPr>
        <w:t xml:space="preserve"> define strict requirements for data protection, access control, and accountability. Failure to </w:t>
      </w:r>
      <w:r w:rsidRPr="2B350E45" w:rsidR="03FC44AC">
        <w:rPr>
          <w:rFonts w:ascii="Arial" w:hAnsi="Arial" w:eastAsia="Arial" w:cs="Arial"/>
          <w:noProof w:val="0"/>
          <w:sz w:val="24"/>
          <w:szCs w:val="24"/>
          <w:lang w:val="en-US"/>
        </w:rPr>
        <w:t>comply</w:t>
      </w:r>
      <w:r w:rsidRPr="2B350E45" w:rsidR="03FC44AC">
        <w:rPr>
          <w:rFonts w:ascii="Arial" w:hAnsi="Arial" w:eastAsia="Arial" w:cs="Arial"/>
          <w:noProof w:val="0"/>
          <w:sz w:val="24"/>
          <w:szCs w:val="24"/>
          <w:lang w:val="en-US"/>
        </w:rPr>
        <w:t xml:space="preserve"> can result in financial penalties, reputational damage, and operational disruption. ZTA provides organizations with mechanisms that inherently support compliance, turning regulatory obligations into enforceable technical controls.</w:t>
      </w:r>
    </w:p>
    <w:p w:rsidR="03FC44AC" w:rsidP="2B350E45" w:rsidRDefault="03FC44AC" w14:paraId="4B241EE5" w14:textId="6436ECFB">
      <w:pPr>
        <w:pStyle w:val="Normal"/>
        <w:rPr>
          <w:rFonts w:ascii="Arial" w:hAnsi="Arial" w:eastAsia="Arial" w:cs="Arial"/>
          <w:b w:val="1"/>
          <w:bCs w:val="1"/>
          <w:noProof w:val="0"/>
          <w:sz w:val="28"/>
          <w:szCs w:val="28"/>
          <w:lang w:val="en-US"/>
        </w:rPr>
      </w:pPr>
      <w:r w:rsidRPr="2B350E45" w:rsidR="03FC44AC">
        <w:rPr>
          <w:b w:val="1"/>
          <w:bCs w:val="1"/>
          <w:noProof w:val="0"/>
          <w:lang w:val="en-US"/>
        </w:rPr>
        <w:t>Data Protection and Access Control</w:t>
      </w:r>
    </w:p>
    <w:p w:rsidR="03FC44AC" w:rsidP="2B350E45" w:rsidRDefault="03FC44AC" w14:paraId="2518AC73" w14:textId="3F105C0D">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aligns with the data protection mandates of GDPR and HIPAA through its enforcement of the </w:t>
      </w:r>
      <w:r w:rsidRPr="2B350E45" w:rsidR="03FC44AC">
        <w:rPr>
          <w:rFonts w:ascii="Arial" w:hAnsi="Arial" w:eastAsia="Arial" w:cs="Arial"/>
          <w:b w:val="1"/>
          <w:bCs w:val="1"/>
          <w:noProof w:val="0"/>
          <w:sz w:val="24"/>
          <w:szCs w:val="24"/>
          <w:lang w:val="en-US"/>
        </w:rPr>
        <w:t>least privilege principle</w:t>
      </w:r>
      <w:r w:rsidRPr="2B350E45" w:rsidR="03FC44AC">
        <w:rPr>
          <w:rFonts w:ascii="Arial" w:hAnsi="Arial" w:eastAsia="Arial" w:cs="Arial"/>
          <w:noProof w:val="0"/>
          <w:sz w:val="24"/>
          <w:szCs w:val="24"/>
          <w:lang w:val="en-US"/>
        </w:rPr>
        <w:t xml:space="preserve"> and continuous monitoring. By restricting data access strictly to authorized personnel and verifying each request dynamically, ZTA prevents unauthorized exposure of sensitive information.</w:t>
      </w:r>
    </w:p>
    <w:p w:rsidR="03FC44AC" w:rsidP="2B350E45" w:rsidRDefault="03FC44AC" w14:paraId="58CFDCAA" w14:textId="679D36A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For instance, GDPR’s principle of </w:t>
      </w:r>
      <w:r w:rsidRPr="2B350E45" w:rsidR="03FC44AC">
        <w:rPr>
          <w:rFonts w:ascii="Arial" w:hAnsi="Arial" w:eastAsia="Arial" w:cs="Arial"/>
          <w:i w:val="1"/>
          <w:iCs w:val="1"/>
          <w:noProof w:val="0"/>
          <w:sz w:val="24"/>
          <w:szCs w:val="24"/>
          <w:lang w:val="en-US"/>
        </w:rPr>
        <w:t>data minimization</w:t>
      </w:r>
      <w:r w:rsidRPr="2B350E45" w:rsidR="03FC44AC">
        <w:rPr>
          <w:rFonts w:ascii="Arial" w:hAnsi="Arial" w:eastAsia="Arial" w:cs="Arial"/>
          <w:noProof w:val="0"/>
          <w:sz w:val="24"/>
          <w:szCs w:val="24"/>
          <w:lang w:val="en-US"/>
        </w:rPr>
        <w:t xml:space="preserve">—that personal data should be accessed only for specific, legitimate purposes—is naturally supported by ZTA. Users are only granted access to the data </w:t>
      </w:r>
      <w:r w:rsidRPr="2B350E45" w:rsidR="03FC44AC">
        <w:rPr>
          <w:rFonts w:ascii="Arial" w:hAnsi="Arial" w:eastAsia="Arial" w:cs="Arial"/>
          <w:noProof w:val="0"/>
          <w:sz w:val="24"/>
          <w:szCs w:val="24"/>
          <w:lang w:val="en-US"/>
        </w:rPr>
        <w:t>required</w:t>
      </w:r>
      <w:r w:rsidRPr="2B350E45" w:rsidR="03FC44AC">
        <w:rPr>
          <w:rFonts w:ascii="Arial" w:hAnsi="Arial" w:eastAsia="Arial" w:cs="Arial"/>
          <w:noProof w:val="0"/>
          <w:sz w:val="24"/>
          <w:szCs w:val="24"/>
          <w:lang w:val="en-US"/>
        </w:rPr>
        <w:t xml:space="preserve"> to perform their duties, and that access is continuously re-evaluated (NIST, 2020).</w:t>
      </w:r>
    </w:p>
    <w:p w:rsidR="03FC44AC" w:rsidP="2B350E45" w:rsidRDefault="03FC44AC" w14:paraId="0410E9DB" w14:textId="7122DBE3">
      <w:pPr>
        <w:pStyle w:val="Normal"/>
        <w:rPr>
          <w:rFonts w:ascii="Arial" w:hAnsi="Arial" w:eastAsia="Arial" w:cs="Arial"/>
          <w:b w:val="1"/>
          <w:bCs w:val="1"/>
          <w:noProof w:val="0"/>
          <w:sz w:val="28"/>
          <w:szCs w:val="28"/>
          <w:lang w:val="en-US"/>
        </w:rPr>
      </w:pPr>
      <w:r w:rsidRPr="2B350E45" w:rsidR="03FC44AC">
        <w:rPr>
          <w:b w:val="1"/>
          <w:bCs w:val="1"/>
          <w:noProof w:val="0"/>
          <w:lang w:val="en-US"/>
        </w:rPr>
        <w:t>Auditability and Accountability</w:t>
      </w:r>
    </w:p>
    <w:p w:rsidR="03FC44AC" w:rsidP="2B350E45" w:rsidRDefault="03FC44AC" w14:paraId="36DD6D2C" w14:textId="18419859">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Another key compliance benefit of ZTA lies in its detailed audit logging capabilities. Every access attempt—successful or not—is recorded, creating a verifiable audit trail. This log data fulfills compliance obligations under regulations such as </w:t>
      </w:r>
      <w:r w:rsidRPr="2B350E45" w:rsidR="03FC44AC">
        <w:rPr>
          <w:rFonts w:ascii="Arial" w:hAnsi="Arial" w:eastAsia="Arial" w:cs="Arial"/>
          <w:b w:val="1"/>
          <w:bCs w:val="1"/>
          <w:noProof w:val="0"/>
          <w:sz w:val="24"/>
          <w:szCs w:val="24"/>
          <w:lang w:val="en-US"/>
        </w:rPr>
        <w:t>HIPAA’s Security Rule</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b w:val="1"/>
          <w:bCs w:val="1"/>
          <w:noProof w:val="0"/>
          <w:sz w:val="24"/>
          <w:szCs w:val="24"/>
          <w:lang w:val="en-US"/>
        </w:rPr>
        <w:t>PCI DSS Requirement 10</w:t>
      </w:r>
      <w:r w:rsidRPr="2B350E45" w:rsidR="03FC44AC">
        <w:rPr>
          <w:rFonts w:ascii="Arial" w:hAnsi="Arial" w:eastAsia="Arial" w:cs="Arial"/>
          <w:noProof w:val="0"/>
          <w:sz w:val="24"/>
          <w:szCs w:val="24"/>
          <w:lang w:val="en-US"/>
        </w:rPr>
        <w:t>, which mandate monitoring of all access to network resources and cardholder data.</w:t>
      </w:r>
    </w:p>
    <w:p w:rsidR="03FC44AC" w:rsidP="2B350E45" w:rsidRDefault="03FC44AC" w14:paraId="3FAD6A38" w14:textId="06127E87">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In addition, ZTA’s centralized policy management enables consistent enforcement of compliance standards across hybrid environments. Whether data </w:t>
      </w:r>
      <w:r w:rsidRPr="2B350E45" w:rsidR="03FC44AC">
        <w:rPr>
          <w:rFonts w:ascii="Arial" w:hAnsi="Arial" w:eastAsia="Arial" w:cs="Arial"/>
          <w:noProof w:val="0"/>
          <w:sz w:val="24"/>
          <w:szCs w:val="24"/>
          <w:lang w:val="en-US"/>
        </w:rPr>
        <w:t>resides</w:t>
      </w:r>
      <w:r w:rsidRPr="2B350E45" w:rsidR="03FC44AC">
        <w:rPr>
          <w:rFonts w:ascii="Arial" w:hAnsi="Arial" w:eastAsia="Arial" w:cs="Arial"/>
          <w:noProof w:val="0"/>
          <w:sz w:val="24"/>
          <w:szCs w:val="24"/>
          <w:lang w:val="en-US"/>
        </w:rPr>
        <w:t xml:space="preserve"> on-premises or in the cloud, the same verification and monitoring rules apply, simplifying compliance audits and reducing the likelihood of regulatory violations.</w:t>
      </w:r>
    </w:p>
    <w:p w:rsidR="03FC44AC" w:rsidP="2B350E45" w:rsidRDefault="03FC44AC" w14:paraId="39CF11D5" w14:textId="770118DB">
      <w:pPr>
        <w:pStyle w:val="Normal"/>
        <w:rPr>
          <w:rFonts w:ascii="Arial" w:hAnsi="Arial" w:eastAsia="Arial" w:cs="Arial"/>
          <w:b w:val="1"/>
          <w:bCs w:val="1"/>
          <w:noProof w:val="0"/>
          <w:sz w:val="28"/>
          <w:szCs w:val="28"/>
          <w:lang w:val="en-US"/>
        </w:rPr>
      </w:pPr>
      <w:r w:rsidRPr="2B350E45" w:rsidR="03FC44AC">
        <w:rPr>
          <w:b w:val="1"/>
          <w:bCs w:val="1"/>
          <w:noProof w:val="0"/>
          <w:lang w:val="en-US"/>
        </w:rPr>
        <w:t>Supply Chain and Software Transparency</w:t>
      </w:r>
    </w:p>
    <w:p w:rsidR="03FC44AC" w:rsidP="2B350E45" w:rsidRDefault="03FC44AC" w14:paraId="24311252" w14:textId="4082877F">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Modern compliance standards increasingly require </w:t>
      </w:r>
      <w:r w:rsidRPr="2B350E45" w:rsidR="03FC44AC">
        <w:rPr>
          <w:rFonts w:ascii="Arial" w:hAnsi="Arial" w:eastAsia="Arial" w:cs="Arial"/>
          <w:b w:val="1"/>
          <w:bCs w:val="1"/>
          <w:noProof w:val="0"/>
          <w:sz w:val="24"/>
          <w:szCs w:val="24"/>
          <w:lang w:val="en-US"/>
        </w:rPr>
        <w:t>supply chain visibility</w:t>
      </w:r>
      <w:r w:rsidRPr="2B350E45" w:rsidR="03FC44AC">
        <w:rPr>
          <w:rFonts w:ascii="Arial" w:hAnsi="Arial" w:eastAsia="Arial" w:cs="Arial"/>
          <w:noProof w:val="0"/>
          <w:sz w:val="24"/>
          <w:szCs w:val="24"/>
          <w:lang w:val="en-US"/>
        </w:rPr>
        <w:t xml:space="preserve">. Executive orders and cybersecurity frameworks have begun to mandate the use of a </w:t>
      </w:r>
      <w:r w:rsidRPr="2B350E45" w:rsidR="03FC44AC">
        <w:rPr>
          <w:rFonts w:ascii="Arial" w:hAnsi="Arial" w:eastAsia="Arial" w:cs="Arial"/>
          <w:b w:val="1"/>
          <w:bCs w:val="1"/>
          <w:noProof w:val="0"/>
          <w:sz w:val="24"/>
          <w:szCs w:val="24"/>
          <w:lang w:val="en-US"/>
        </w:rPr>
        <w:t>Software Bill of Materials (SBOM)</w:t>
      </w:r>
      <w:r w:rsidRPr="2B350E45" w:rsidR="03FC44AC">
        <w:rPr>
          <w:rFonts w:ascii="Arial" w:hAnsi="Arial" w:eastAsia="Arial" w:cs="Arial"/>
          <w:noProof w:val="0"/>
          <w:sz w:val="24"/>
          <w:szCs w:val="24"/>
          <w:lang w:val="en-US"/>
        </w:rPr>
        <w:t xml:space="preserve"> to track open-source and third-party components in software systems (Yankel &amp; Yasar, 2023).</w:t>
      </w:r>
    </w:p>
    <w:p w:rsidR="03FC44AC" w:rsidP="2B350E45" w:rsidRDefault="03FC44AC" w14:paraId="52583CF2" w14:textId="4DD38D11">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complements this requirement by enforcing access and trust policies on every </w:t>
      </w:r>
      <w:r w:rsidRPr="2B350E45" w:rsidR="03FC44AC">
        <w:rPr>
          <w:rFonts w:ascii="Arial" w:hAnsi="Arial" w:eastAsia="Arial" w:cs="Arial"/>
          <w:noProof w:val="0"/>
          <w:sz w:val="24"/>
          <w:szCs w:val="24"/>
          <w:lang w:val="en-US"/>
        </w:rPr>
        <w:t>component</w:t>
      </w:r>
      <w:r w:rsidRPr="2B350E45" w:rsidR="03FC44AC">
        <w:rPr>
          <w:rFonts w:ascii="Arial" w:hAnsi="Arial" w:eastAsia="Arial" w:cs="Arial"/>
          <w:noProof w:val="0"/>
          <w:sz w:val="24"/>
          <w:szCs w:val="24"/>
          <w:lang w:val="en-US"/>
        </w:rPr>
        <w:t xml:space="preserve"> of the digital supply chain. Continuous monitoring and identity verification ensure that external vendors and APIs are treated with the same scrutiny as internal users. This holistic control supports both regulatory compliance and operational resilience.</w:t>
      </w:r>
    </w:p>
    <w:p w:rsidR="03FC44AC" w:rsidP="2B350E45" w:rsidRDefault="03FC44AC" w14:paraId="56568A2B" w14:textId="67E1C507">
      <w:pPr>
        <w:pStyle w:val="Normal"/>
        <w:rPr>
          <w:rFonts w:ascii="Arial" w:hAnsi="Arial" w:eastAsia="Arial" w:cs="Arial"/>
          <w:b w:val="1"/>
          <w:bCs w:val="1"/>
          <w:noProof w:val="0"/>
          <w:sz w:val="36"/>
          <w:szCs w:val="36"/>
          <w:lang w:val="en-US"/>
        </w:rPr>
      </w:pPr>
      <w:r w:rsidRPr="2B350E45" w:rsidR="03FC44AC">
        <w:rPr>
          <w:b w:val="1"/>
          <w:bCs w:val="1"/>
          <w:noProof w:val="0"/>
          <w:lang w:val="en-US"/>
        </w:rPr>
        <w:t>Challenges and Barriers to ZTA Adoption</w:t>
      </w:r>
    </w:p>
    <w:p w:rsidR="03FC44AC" w:rsidP="2B350E45" w:rsidRDefault="03FC44AC" w14:paraId="007F6D3B" w14:textId="6262643D">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Despite its proven advantages, implementing ZTA is not without challenges. Many organizations </w:t>
      </w:r>
      <w:r w:rsidRPr="2B350E45" w:rsidR="03FC44AC">
        <w:rPr>
          <w:rFonts w:ascii="Arial" w:hAnsi="Arial" w:eastAsia="Arial" w:cs="Arial"/>
          <w:noProof w:val="0"/>
          <w:sz w:val="24"/>
          <w:szCs w:val="24"/>
          <w:lang w:val="en-US"/>
        </w:rPr>
        <w:t>encounter</w:t>
      </w:r>
      <w:r w:rsidRPr="2B350E45" w:rsidR="03FC44AC">
        <w:rPr>
          <w:rFonts w:ascii="Arial" w:hAnsi="Arial" w:eastAsia="Arial" w:cs="Arial"/>
          <w:noProof w:val="0"/>
          <w:sz w:val="24"/>
          <w:szCs w:val="24"/>
          <w:lang w:val="en-US"/>
        </w:rPr>
        <w:t xml:space="preserve"> barriers related to </w:t>
      </w:r>
      <w:r w:rsidRPr="2B350E45" w:rsidR="03FC44AC">
        <w:rPr>
          <w:rFonts w:ascii="Arial" w:hAnsi="Arial" w:eastAsia="Arial" w:cs="Arial"/>
          <w:b w:val="1"/>
          <w:bCs w:val="1"/>
          <w:noProof w:val="0"/>
          <w:sz w:val="24"/>
          <w:szCs w:val="24"/>
          <w:lang w:val="en-US"/>
        </w:rPr>
        <w:t>technical complexity</w:t>
      </w:r>
      <w:r w:rsidRPr="2B350E45" w:rsidR="03FC44AC">
        <w:rPr>
          <w:rFonts w:ascii="Arial" w:hAnsi="Arial" w:eastAsia="Arial" w:cs="Arial"/>
          <w:noProof w:val="0"/>
          <w:sz w:val="24"/>
          <w:szCs w:val="24"/>
          <w:lang w:val="en-US"/>
        </w:rPr>
        <w:t xml:space="preserve">, </w:t>
      </w:r>
      <w:r w:rsidRPr="2B350E45" w:rsidR="03FC44AC">
        <w:rPr>
          <w:rFonts w:ascii="Arial" w:hAnsi="Arial" w:eastAsia="Arial" w:cs="Arial"/>
          <w:b w:val="1"/>
          <w:bCs w:val="1"/>
          <w:noProof w:val="0"/>
          <w:sz w:val="24"/>
          <w:szCs w:val="24"/>
          <w:lang w:val="en-US"/>
        </w:rPr>
        <w:t>cultural resistance</w:t>
      </w:r>
      <w:r w:rsidRPr="2B350E45" w:rsidR="03FC44AC">
        <w:rPr>
          <w:rFonts w:ascii="Arial" w:hAnsi="Arial" w:eastAsia="Arial" w:cs="Arial"/>
          <w:noProof w:val="0"/>
          <w:sz w:val="24"/>
          <w:szCs w:val="24"/>
          <w:lang w:val="en-US"/>
        </w:rPr>
        <w:t xml:space="preserve">, </w:t>
      </w:r>
      <w:r w:rsidRPr="2B350E45" w:rsidR="03FC44AC">
        <w:rPr>
          <w:rFonts w:ascii="Arial" w:hAnsi="Arial" w:eastAsia="Arial" w:cs="Arial"/>
          <w:b w:val="1"/>
          <w:bCs w:val="1"/>
          <w:noProof w:val="0"/>
          <w:sz w:val="24"/>
          <w:szCs w:val="24"/>
          <w:lang w:val="en-US"/>
        </w:rPr>
        <w:t>financial limitations</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b w:val="1"/>
          <w:bCs w:val="1"/>
          <w:noProof w:val="0"/>
          <w:sz w:val="24"/>
          <w:szCs w:val="24"/>
          <w:lang w:val="en-US"/>
        </w:rPr>
        <w:t>privacy concerns</w:t>
      </w:r>
      <w:r w:rsidRPr="2B350E45" w:rsidR="03FC44AC">
        <w:rPr>
          <w:rFonts w:ascii="Arial" w:hAnsi="Arial" w:eastAsia="Arial" w:cs="Arial"/>
          <w:noProof w:val="0"/>
          <w:sz w:val="24"/>
          <w:szCs w:val="24"/>
          <w:lang w:val="en-US"/>
        </w:rPr>
        <w:t>. Understanding these challenges is critical to developing realistic implementation strategies.</w:t>
      </w:r>
    </w:p>
    <w:p w:rsidR="03FC44AC" w:rsidP="2B350E45" w:rsidRDefault="03FC44AC" w14:paraId="5845914B" w14:textId="331A23B1">
      <w:pPr>
        <w:pStyle w:val="Normal"/>
        <w:rPr>
          <w:rFonts w:ascii="Arial" w:hAnsi="Arial" w:eastAsia="Arial" w:cs="Arial"/>
          <w:b w:val="1"/>
          <w:bCs w:val="1"/>
          <w:noProof w:val="0"/>
          <w:sz w:val="28"/>
          <w:szCs w:val="28"/>
          <w:lang w:val="en-US"/>
        </w:rPr>
      </w:pPr>
      <w:r w:rsidRPr="2B350E45" w:rsidR="03FC44AC">
        <w:rPr>
          <w:b w:val="1"/>
          <w:bCs w:val="1"/>
          <w:noProof w:val="0"/>
          <w:lang w:val="en-US"/>
        </w:rPr>
        <w:t>Technical Integration Challenges</w:t>
      </w:r>
    </w:p>
    <w:p w:rsidR="03FC44AC" w:rsidP="2B350E45" w:rsidRDefault="03FC44AC" w14:paraId="30587E55" w14:textId="6105D588">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One of the primary barriers is integrating ZTA into </w:t>
      </w:r>
      <w:r w:rsidRPr="2B350E45" w:rsidR="03FC44AC">
        <w:rPr>
          <w:rFonts w:ascii="Arial" w:hAnsi="Arial" w:eastAsia="Arial" w:cs="Arial"/>
          <w:b w:val="1"/>
          <w:bCs w:val="1"/>
          <w:noProof w:val="0"/>
          <w:sz w:val="24"/>
          <w:szCs w:val="24"/>
          <w:lang w:val="en-US"/>
        </w:rPr>
        <w:t>legacy IT environments</w:t>
      </w:r>
      <w:r w:rsidRPr="2B350E45" w:rsidR="03FC44AC">
        <w:rPr>
          <w:rFonts w:ascii="Arial" w:hAnsi="Arial" w:eastAsia="Arial" w:cs="Arial"/>
          <w:noProof w:val="0"/>
          <w:sz w:val="24"/>
          <w:szCs w:val="24"/>
          <w:lang w:val="en-US"/>
        </w:rPr>
        <w:t>. Many organizations still rely on outdated infrastructure, applications, or authentication systems that were never designed with Zero Trust principles in mind. Transitioning to ZTA often requires overhauling identity and access management (IAM) systems, rearchitecting networks, and deploying new monitoring tools.</w:t>
      </w:r>
    </w:p>
    <w:p w:rsidR="03FC44AC" w:rsidP="2B350E45" w:rsidRDefault="03FC44AC" w14:paraId="114C4658" w14:textId="19424359">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Additionally, implementing continuous verification and micro-segmentation can be </w:t>
      </w:r>
      <w:r w:rsidRPr="2B350E45" w:rsidR="03FC44AC">
        <w:rPr>
          <w:rFonts w:ascii="Arial" w:hAnsi="Arial" w:eastAsia="Arial" w:cs="Arial"/>
          <w:noProof w:val="0"/>
          <w:sz w:val="24"/>
          <w:szCs w:val="24"/>
          <w:lang w:val="en-US"/>
        </w:rPr>
        <w:t>resource-intensive</w:t>
      </w:r>
      <w:r w:rsidRPr="2B350E45" w:rsidR="03FC44AC">
        <w:rPr>
          <w:rFonts w:ascii="Arial" w:hAnsi="Arial" w:eastAsia="Arial" w:cs="Arial"/>
          <w:noProof w:val="0"/>
          <w:sz w:val="24"/>
          <w:szCs w:val="24"/>
          <w:lang w:val="en-US"/>
        </w:rPr>
        <w:t>. Organizations must carefully balance the desire for granular control with the performance impact on network systems. Without sufficient planning, poorly configured ZTA environments can lead to bottlenecks, downtime, or excessive administrative overhead (NIST, 2020).</w:t>
      </w:r>
    </w:p>
    <w:p w:rsidR="03FC44AC" w:rsidP="2B350E45" w:rsidRDefault="03FC44AC" w14:paraId="664C92EC" w14:textId="54E71A79">
      <w:pPr>
        <w:pStyle w:val="Normal"/>
        <w:rPr>
          <w:rFonts w:ascii="Arial" w:hAnsi="Arial" w:eastAsia="Arial" w:cs="Arial"/>
          <w:b w:val="1"/>
          <w:bCs w:val="1"/>
          <w:noProof w:val="0"/>
          <w:sz w:val="28"/>
          <w:szCs w:val="28"/>
          <w:lang w:val="en-US"/>
        </w:rPr>
      </w:pPr>
      <w:r w:rsidRPr="2B350E45" w:rsidR="03FC44AC">
        <w:rPr>
          <w:b w:val="1"/>
          <w:bCs w:val="1"/>
          <w:noProof w:val="0"/>
          <w:lang w:val="en-US"/>
        </w:rPr>
        <w:t>Cultural and Organizational Resistance</w:t>
      </w:r>
    </w:p>
    <w:p w:rsidR="03FC44AC" w:rsidP="2B350E45" w:rsidRDefault="03FC44AC" w14:paraId="1DB04C84" w14:textId="2AA5488A">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Adopting ZTA also </w:t>
      </w:r>
      <w:r w:rsidRPr="2B350E45" w:rsidR="03FC44AC">
        <w:rPr>
          <w:rFonts w:ascii="Arial" w:hAnsi="Arial" w:eastAsia="Arial" w:cs="Arial"/>
          <w:noProof w:val="0"/>
          <w:sz w:val="24"/>
          <w:szCs w:val="24"/>
          <w:lang w:val="en-US"/>
        </w:rPr>
        <w:t>requires</w:t>
      </w:r>
      <w:r w:rsidRPr="2B350E45" w:rsidR="03FC44AC">
        <w:rPr>
          <w:rFonts w:ascii="Arial" w:hAnsi="Arial" w:eastAsia="Arial" w:cs="Arial"/>
          <w:noProof w:val="0"/>
          <w:sz w:val="24"/>
          <w:szCs w:val="24"/>
          <w:lang w:val="en-US"/>
        </w:rPr>
        <w:t xml:space="preserve"> a significant cultural shift. Employees and even IT staff may resist stricter access controls or perceive continuous authentication as inconvenient. This resistance can hinder deployment and reduce compliance with new policies.</w:t>
      </w:r>
    </w:p>
    <w:p w:rsidR="03FC44AC" w:rsidP="2B350E45" w:rsidRDefault="03FC44AC" w14:paraId="0DAD8EF5" w14:textId="183317E9">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To address this, organizations must invest in </w:t>
      </w:r>
      <w:r w:rsidRPr="2B350E45" w:rsidR="03FC44AC">
        <w:rPr>
          <w:rFonts w:ascii="Arial" w:hAnsi="Arial" w:eastAsia="Arial" w:cs="Arial"/>
          <w:b w:val="1"/>
          <w:bCs w:val="1"/>
          <w:noProof w:val="0"/>
          <w:sz w:val="24"/>
          <w:szCs w:val="24"/>
          <w:lang w:val="en-US"/>
        </w:rPr>
        <w:t>training and awareness programs</w:t>
      </w:r>
      <w:r w:rsidRPr="2B350E45" w:rsidR="03FC44AC">
        <w:rPr>
          <w:rFonts w:ascii="Arial" w:hAnsi="Arial" w:eastAsia="Arial" w:cs="Arial"/>
          <w:noProof w:val="0"/>
          <w:sz w:val="24"/>
          <w:szCs w:val="24"/>
          <w:lang w:val="en-US"/>
        </w:rPr>
        <w:t xml:space="preserve"> that emphasize the shared responsibility of cybersecurity. By framing ZTA not as a restriction but as an enabler of secure collaboration, leaders can improve adoption rates and reduce pushback (McKee, 2021).</w:t>
      </w:r>
    </w:p>
    <w:p w:rsidR="03FC44AC" w:rsidP="2B350E45" w:rsidRDefault="03FC44AC" w14:paraId="559FBED9" w14:textId="071AAD24">
      <w:pPr>
        <w:pStyle w:val="Normal"/>
        <w:rPr>
          <w:rFonts w:ascii="Arial" w:hAnsi="Arial" w:eastAsia="Arial" w:cs="Arial"/>
          <w:b w:val="1"/>
          <w:bCs w:val="1"/>
          <w:noProof w:val="0"/>
          <w:sz w:val="28"/>
          <w:szCs w:val="28"/>
          <w:lang w:val="en-US"/>
        </w:rPr>
      </w:pPr>
      <w:r w:rsidRPr="2B350E45" w:rsidR="03FC44AC">
        <w:rPr>
          <w:b w:val="1"/>
          <w:bCs w:val="1"/>
          <w:noProof w:val="0"/>
          <w:lang w:val="en-US"/>
        </w:rPr>
        <w:t>Financial Constraints</w:t>
      </w:r>
    </w:p>
    <w:p w:rsidR="03FC44AC" w:rsidP="2B350E45" w:rsidRDefault="03FC44AC" w14:paraId="74BA19E1" w14:textId="00D13439">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implementation can be costly. </w:t>
      </w:r>
      <w:r w:rsidRPr="2B350E45" w:rsidR="03FC44AC">
        <w:rPr>
          <w:rFonts w:ascii="Arial" w:hAnsi="Arial" w:eastAsia="Arial" w:cs="Arial"/>
          <w:noProof w:val="0"/>
          <w:sz w:val="24"/>
          <w:szCs w:val="24"/>
          <w:lang w:val="en-US"/>
        </w:rPr>
        <w:t>Acquiring</w:t>
      </w:r>
      <w:r w:rsidRPr="2B350E45" w:rsidR="03FC44AC">
        <w:rPr>
          <w:rFonts w:ascii="Arial" w:hAnsi="Arial" w:eastAsia="Arial" w:cs="Arial"/>
          <w:noProof w:val="0"/>
          <w:sz w:val="24"/>
          <w:szCs w:val="24"/>
          <w:lang w:val="en-US"/>
        </w:rPr>
        <w:t xml:space="preserve"> new tools—such as advanced identity management systems, EDR solutions, and security analytics platforms—often requires significant capital investment. </w:t>
      </w:r>
      <w:r w:rsidRPr="2B350E45" w:rsidR="03FC44AC">
        <w:rPr>
          <w:rFonts w:ascii="Arial" w:hAnsi="Arial" w:eastAsia="Arial" w:cs="Arial"/>
          <w:noProof w:val="0"/>
          <w:sz w:val="24"/>
          <w:szCs w:val="24"/>
          <w:lang w:val="en-US"/>
        </w:rPr>
        <w:t>Small and medium-sized enterprises (SMEs), in particular, struggle to allocate budgets for such initiatives.</w:t>
      </w:r>
    </w:p>
    <w:p w:rsidR="03FC44AC" w:rsidP="2B350E45" w:rsidRDefault="03FC44AC" w14:paraId="634FC4F0" w14:textId="1A08AB10">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However, adopting a </w:t>
      </w:r>
      <w:r w:rsidRPr="2B350E45" w:rsidR="03FC44AC">
        <w:rPr>
          <w:rFonts w:ascii="Arial" w:hAnsi="Arial" w:eastAsia="Arial" w:cs="Arial"/>
          <w:b w:val="1"/>
          <w:bCs w:val="1"/>
          <w:noProof w:val="0"/>
          <w:sz w:val="24"/>
          <w:szCs w:val="24"/>
          <w:lang w:val="en-US"/>
        </w:rPr>
        <w:t>phased implementation approach</w:t>
      </w:r>
      <w:r w:rsidRPr="2B350E45" w:rsidR="03FC44AC">
        <w:rPr>
          <w:rFonts w:ascii="Arial" w:hAnsi="Arial" w:eastAsia="Arial" w:cs="Arial"/>
          <w:noProof w:val="0"/>
          <w:sz w:val="24"/>
          <w:szCs w:val="24"/>
          <w:lang w:val="en-US"/>
        </w:rPr>
        <w:t xml:space="preserve">—prioritizing high-risk assets and critical business functions—can make ZTA adoption more </w:t>
      </w:r>
      <w:r w:rsidRPr="2B350E45" w:rsidR="03FC44AC">
        <w:rPr>
          <w:rFonts w:ascii="Arial" w:hAnsi="Arial" w:eastAsia="Arial" w:cs="Arial"/>
          <w:noProof w:val="0"/>
          <w:sz w:val="24"/>
          <w:szCs w:val="24"/>
          <w:lang w:val="en-US"/>
        </w:rPr>
        <w:t>feasible</w:t>
      </w:r>
      <w:r w:rsidRPr="2B350E45" w:rsidR="03FC44AC">
        <w:rPr>
          <w:rFonts w:ascii="Arial" w:hAnsi="Arial" w:eastAsia="Arial" w:cs="Arial"/>
          <w:noProof w:val="0"/>
          <w:sz w:val="24"/>
          <w:szCs w:val="24"/>
          <w:lang w:val="en-US"/>
        </w:rPr>
        <w:t xml:space="preserve">. Over time, automation and policy enforcement may </w:t>
      </w:r>
      <w:r w:rsidRPr="2B350E45" w:rsidR="03FC44AC">
        <w:rPr>
          <w:rFonts w:ascii="Arial" w:hAnsi="Arial" w:eastAsia="Arial" w:cs="Arial"/>
          <w:noProof w:val="0"/>
          <w:sz w:val="24"/>
          <w:szCs w:val="24"/>
          <w:lang w:val="en-US"/>
        </w:rPr>
        <w:t>actually reduce</w:t>
      </w:r>
      <w:r w:rsidRPr="2B350E45" w:rsidR="03FC44AC">
        <w:rPr>
          <w:rFonts w:ascii="Arial" w:hAnsi="Arial" w:eastAsia="Arial" w:cs="Arial"/>
          <w:noProof w:val="0"/>
          <w:sz w:val="24"/>
          <w:szCs w:val="24"/>
          <w:lang w:val="en-US"/>
        </w:rPr>
        <w:t xml:space="preserve"> operational costs by minimizing the frequency and impact of security incidents.</w:t>
      </w:r>
    </w:p>
    <w:p w:rsidR="03FC44AC" w:rsidP="2B350E45" w:rsidRDefault="03FC44AC" w14:paraId="319AF2EC" w14:textId="32401623">
      <w:pPr>
        <w:pStyle w:val="Normal"/>
        <w:rPr>
          <w:rFonts w:ascii="Arial" w:hAnsi="Arial" w:eastAsia="Arial" w:cs="Arial"/>
          <w:b w:val="1"/>
          <w:bCs w:val="1"/>
          <w:noProof w:val="0"/>
          <w:sz w:val="28"/>
          <w:szCs w:val="28"/>
          <w:lang w:val="en-US"/>
        </w:rPr>
      </w:pPr>
      <w:r w:rsidRPr="2B350E45" w:rsidR="03FC44AC">
        <w:rPr>
          <w:b w:val="1"/>
          <w:bCs w:val="1"/>
          <w:noProof w:val="0"/>
          <w:lang w:val="en-US"/>
        </w:rPr>
        <w:t>Privacy and Ethical Concerns</w:t>
      </w:r>
    </w:p>
    <w:p w:rsidR="03FC44AC" w:rsidP="2B350E45" w:rsidRDefault="03FC44AC" w14:paraId="01B43854" w14:textId="3CA460CB">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Continuous monitoring, behavioral analytics, and device tracking introduce potential privacy concerns. Employees may view constant verification as invasive, while regulations like </w:t>
      </w:r>
      <w:r w:rsidRPr="2B350E45" w:rsidR="03FC44AC">
        <w:rPr>
          <w:rFonts w:ascii="Arial" w:hAnsi="Arial" w:eastAsia="Arial" w:cs="Arial"/>
          <w:b w:val="1"/>
          <w:bCs w:val="1"/>
          <w:noProof w:val="0"/>
          <w:sz w:val="24"/>
          <w:szCs w:val="24"/>
          <w:lang w:val="en-US"/>
        </w:rPr>
        <w:t>GDPR</w:t>
      </w:r>
      <w:r w:rsidRPr="2B350E45" w:rsidR="03FC44AC">
        <w:rPr>
          <w:rFonts w:ascii="Arial" w:hAnsi="Arial" w:eastAsia="Arial" w:cs="Arial"/>
          <w:noProof w:val="0"/>
          <w:sz w:val="24"/>
          <w:szCs w:val="24"/>
          <w:lang w:val="en-US"/>
        </w:rPr>
        <w:t xml:space="preserve"> restrict how much behavioral data can be collected without explicit consent.</w:t>
      </w:r>
    </w:p>
    <w:p w:rsidR="03FC44AC" w:rsidP="2B350E45" w:rsidRDefault="03FC44AC" w14:paraId="4E8910B2" w14:textId="5D21FD62">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To mitigate this, governance frameworks must incorporate </w:t>
      </w:r>
      <w:r w:rsidRPr="2B350E45" w:rsidR="03FC44AC">
        <w:rPr>
          <w:rFonts w:ascii="Arial" w:hAnsi="Arial" w:eastAsia="Arial" w:cs="Arial"/>
          <w:b w:val="1"/>
          <w:bCs w:val="1"/>
          <w:noProof w:val="0"/>
          <w:sz w:val="24"/>
          <w:szCs w:val="24"/>
          <w:lang w:val="en-US"/>
        </w:rPr>
        <w:t>privacy-by-design principles</w:t>
      </w:r>
      <w:r w:rsidRPr="2B350E45" w:rsidR="03FC44AC">
        <w:rPr>
          <w:rFonts w:ascii="Arial" w:hAnsi="Arial" w:eastAsia="Arial" w:cs="Arial"/>
          <w:noProof w:val="0"/>
          <w:sz w:val="24"/>
          <w:szCs w:val="24"/>
          <w:lang w:val="en-US"/>
        </w:rPr>
        <w:t xml:space="preserve">, ensuring transparency, data minimization, and user consent at every stage of implementation (McKee, 2021). Ethical oversight committees can also play a role in reviewing ZTA policies to prevent </w:t>
      </w:r>
      <w:r w:rsidRPr="2B350E45" w:rsidR="03FC44AC">
        <w:rPr>
          <w:rFonts w:ascii="Arial" w:hAnsi="Arial" w:eastAsia="Arial" w:cs="Arial"/>
          <w:noProof w:val="0"/>
          <w:sz w:val="24"/>
          <w:szCs w:val="24"/>
          <w:lang w:val="en-US"/>
        </w:rPr>
        <w:t>overreach</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noProof w:val="0"/>
          <w:sz w:val="24"/>
          <w:szCs w:val="24"/>
          <w:lang w:val="en-US"/>
        </w:rPr>
        <w:t>protect</w:t>
      </w:r>
      <w:r w:rsidRPr="2B350E45" w:rsidR="03FC44AC">
        <w:rPr>
          <w:rFonts w:ascii="Arial" w:hAnsi="Arial" w:eastAsia="Arial" w:cs="Arial"/>
          <w:noProof w:val="0"/>
          <w:sz w:val="24"/>
          <w:szCs w:val="24"/>
          <w:lang w:val="en-US"/>
        </w:rPr>
        <w:t xml:space="preserve"> employee trust.</w:t>
      </w:r>
    </w:p>
    <w:p w:rsidR="2B350E45" w:rsidP="2B350E45" w:rsidRDefault="2B350E45" w14:paraId="21D0E2DE" w14:textId="3F210288">
      <w:pPr>
        <w:rPr>
          <w:rFonts w:ascii="Arial" w:hAnsi="Arial" w:eastAsia="Arial" w:cs="Arial"/>
        </w:rPr>
      </w:pPr>
    </w:p>
    <w:p w:rsidR="03FC44AC" w:rsidP="2B350E45" w:rsidRDefault="03FC44AC" w14:paraId="17114982" w14:textId="642FFE0B">
      <w:pPr>
        <w:pStyle w:val="Normal"/>
        <w:rPr>
          <w:rFonts w:ascii="Arial" w:hAnsi="Arial" w:eastAsia="Arial" w:cs="Arial"/>
          <w:b w:val="1"/>
          <w:bCs w:val="1"/>
          <w:noProof w:val="0"/>
          <w:sz w:val="36"/>
          <w:szCs w:val="36"/>
          <w:lang w:val="en-US"/>
        </w:rPr>
      </w:pPr>
      <w:r w:rsidRPr="2B350E45" w:rsidR="03FC44AC">
        <w:rPr>
          <w:b w:val="1"/>
          <w:bCs w:val="1"/>
          <w:noProof w:val="0"/>
          <w:lang w:val="en-US"/>
        </w:rPr>
        <w:t>Strategies for Successful ZTA Implementation</w:t>
      </w:r>
    </w:p>
    <w:p w:rsidR="03FC44AC" w:rsidP="2B350E45" w:rsidRDefault="03FC44AC" w14:paraId="5F0484C8" w14:textId="3296A192">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To overcome these challenges and maximize the benefits of ZTA, organizations should follow a structured, governance-aligned approach to adoption.</w:t>
      </w:r>
    </w:p>
    <w:p w:rsidR="03FC44AC" w:rsidP="2B350E45" w:rsidRDefault="03FC44AC" w14:paraId="33106441" w14:textId="3D73FB89">
      <w:pPr>
        <w:pStyle w:val="Normal"/>
        <w:rPr>
          <w:rFonts w:ascii="Arial" w:hAnsi="Arial" w:eastAsia="Arial" w:cs="Arial"/>
          <w:b w:val="1"/>
          <w:bCs w:val="1"/>
          <w:noProof w:val="0"/>
          <w:sz w:val="28"/>
          <w:szCs w:val="28"/>
          <w:lang w:val="en-US"/>
        </w:rPr>
      </w:pPr>
      <w:r w:rsidRPr="2B350E45" w:rsidR="03FC44AC">
        <w:rPr>
          <w:b w:val="1"/>
          <w:bCs w:val="1"/>
          <w:noProof w:val="0"/>
          <w:lang w:val="en-US"/>
        </w:rPr>
        <w:t>Integrate Governance into Technical Design</w:t>
      </w:r>
    </w:p>
    <w:p w:rsidR="03FC44AC" w:rsidP="2B350E45" w:rsidRDefault="03FC44AC" w14:paraId="1FAC82A4" w14:textId="0D4C6C47">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should not be viewed solely as a technical upgrade but as an extension of organizational governance. By aligning ZTA implementation with frameworks like </w:t>
      </w:r>
      <w:r w:rsidRPr="2B350E45" w:rsidR="03FC44AC">
        <w:rPr>
          <w:rFonts w:ascii="Arial" w:hAnsi="Arial" w:eastAsia="Arial" w:cs="Arial"/>
          <w:b w:val="1"/>
          <w:bCs w:val="1"/>
          <w:noProof w:val="0"/>
          <w:sz w:val="24"/>
          <w:szCs w:val="24"/>
          <w:lang w:val="en-US"/>
        </w:rPr>
        <w:t>COBIT 5</w:t>
      </w:r>
      <w:r w:rsidRPr="2B350E45" w:rsidR="03FC44AC">
        <w:rPr>
          <w:rFonts w:ascii="Arial" w:hAnsi="Arial" w:eastAsia="Arial" w:cs="Arial"/>
          <w:noProof w:val="0"/>
          <w:sz w:val="24"/>
          <w:szCs w:val="24"/>
          <w:lang w:val="en-US"/>
        </w:rPr>
        <w:t xml:space="preserve"> and </w:t>
      </w:r>
      <w:r w:rsidRPr="2B350E45" w:rsidR="03FC44AC">
        <w:rPr>
          <w:rFonts w:ascii="Arial" w:hAnsi="Arial" w:eastAsia="Arial" w:cs="Arial"/>
          <w:b w:val="1"/>
          <w:bCs w:val="1"/>
          <w:noProof w:val="0"/>
          <w:sz w:val="24"/>
          <w:szCs w:val="24"/>
          <w:lang w:val="en-US"/>
        </w:rPr>
        <w:t>ISO/IEC 38500</w:t>
      </w:r>
      <w:r w:rsidRPr="2B350E45" w:rsidR="03FC44AC">
        <w:rPr>
          <w:rFonts w:ascii="Arial" w:hAnsi="Arial" w:eastAsia="Arial" w:cs="Arial"/>
          <w:noProof w:val="0"/>
          <w:sz w:val="24"/>
          <w:szCs w:val="24"/>
          <w:lang w:val="en-US"/>
        </w:rPr>
        <w:t>, organizations ensure that every technical control directly supports governance policies (ISACA, 2012).</w:t>
      </w:r>
    </w:p>
    <w:p w:rsidR="03FC44AC" w:rsidP="2B350E45" w:rsidRDefault="03FC44AC" w14:paraId="3ACEEF39" w14:textId="5CC274E3">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Policy enforcement points (PEPs) and policy decision points (PDPs) should be mapped to governance </w:t>
      </w:r>
      <w:r w:rsidRPr="2B350E45" w:rsidR="03FC44AC">
        <w:rPr>
          <w:rFonts w:ascii="Arial" w:hAnsi="Arial" w:eastAsia="Arial" w:cs="Arial"/>
          <w:noProof w:val="0"/>
          <w:sz w:val="24"/>
          <w:szCs w:val="24"/>
          <w:lang w:val="en-US"/>
        </w:rPr>
        <w:t>objectives</w:t>
      </w:r>
      <w:r w:rsidRPr="2B350E45" w:rsidR="03FC44AC">
        <w:rPr>
          <w:rFonts w:ascii="Arial" w:hAnsi="Arial" w:eastAsia="Arial" w:cs="Arial"/>
          <w:noProof w:val="0"/>
          <w:sz w:val="24"/>
          <w:szCs w:val="24"/>
          <w:lang w:val="en-US"/>
        </w:rPr>
        <w:t xml:space="preserve"> such as segregation of duties, privileged access management, and accountability tracking.</w:t>
      </w:r>
    </w:p>
    <w:p w:rsidR="03FC44AC" w:rsidP="2B350E45" w:rsidRDefault="03FC44AC" w14:paraId="638881B0" w14:textId="05AE565D">
      <w:pPr>
        <w:pStyle w:val="Normal"/>
        <w:rPr>
          <w:rFonts w:ascii="Arial" w:hAnsi="Arial" w:eastAsia="Arial" w:cs="Arial"/>
          <w:b w:val="1"/>
          <w:bCs w:val="1"/>
          <w:noProof w:val="0"/>
          <w:sz w:val="28"/>
          <w:szCs w:val="28"/>
          <w:lang w:val="en-US"/>
        </w:rPr>
      </w:pPr>
      <w:r w:rsidRPr="2B350E45" w:rsidR="03FC44AC">
        <w:rPr>
          <w:b w:val="1"/>
          <w:bCs w:val="1"/>
          <w:noProof w:val="0"/>
          <w:lang w:val="en-US"/>
        </w:rPr>
        <w:t>Adopt a Risk-Based Implementation Approach</w:t>
      </w:r>
    </w:p>
    <w:p w:rsidR="03FC44AC" w:rsidP="2B350E45" w:rsidRDefault="03FC44AC" w14:paraId="751F0A95" w14:textId="1BF75D57">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Instead of </w:t>
      </w:r>
      <w:r w:rsidRPr="2B350E45" w:rsidR="03FC44AC">
        <w:rPr>
          <w:rFonts w:ascii="Arial" w:hAnsi="Arial" w:eastAsia="Arial" w:cs="Arial"/>
          <w:noProof w:val="0"/>
          <w:sz w:val="24"/>
          <w:szCs w:val="24"/>
          <w:lang w:val="en-US"/>
        </w:rPr>
        <w:t>attempting</w:t>
      </w:r>
      <w:r w:rsidRPr="2B350E45" w:rsidR="03FC44AC">
        <w:rPr>
          <w:rFonts w:ascii="Arial" w:hAnsi="Arial" w:eastAsia="Arial" w:cs="Arial"/>
          <w:noProof w:val="0"/>
          <w:sz w:val="24"/>
          <w:szCs w:val="24"/>
          <w:lang w:val="en-US"/>
        </w:rPr>
        <w:t xml:space="preserve"> a wholesale transformation, organizations should prioritize </w:t>
      </w:r>
      <w:r w:rsidRPr="2B350E45" w:rsidR="03FC44AC">
        <w:rPr>
          <w:rFonts w:ascii="Arial" w:hAnsi="Arial" w:eastAsia="Arial" w:cs="Arial"/>
          <w:b w:val="1"/>
          <w:bCs w:val="1"/>
          <w:noProof w:val="0"/>
          <w:sz w:val="24"/>
          <w:szCs w:val="24"/>
          <w:lang w:val="en-US"/>
        </w:rPr>
        <w:t>high-risk systems</w:t>
      </w:r>
      <w:r w:rsidRPr="2B350E45" w:rsidR="03FC44AC">
        <w:rPr>
          <w:rFonts w:ascii="Arial" w:hAnsi="Arial" w:eastAsia="Arial" w:cs="Arial"/>
          <w:noProof w:val="0"/>
          <w:sz w:val="24"/>
          <w:szCs w:val="24"/>
          <w:lang w:val="en-US"/>
        </w:rPr>
        <w:t xml:space="preserve"> first—such as those handling sensitive data, privileged credentials, or critical operations. This risk-based approach aligns with NIST RMF principles and </w:t>
      </w:r>
      <w:r w:rsidRPr="2B350E45" w:rsidR="03FC44AC">
        <w:rPr>
          <w:rFonts w:ascii="Arial" w:hAnsi="Arial" w:eastAsia="Arial" w:cs="Arial"/>
          <w:noProof w:val="0"/>
          <w:sz w:val="24"/>
          <w:szCs w:val="24"/>
          <w:lang w:val="en-US"/>
        </w:rPr>
        <w:t>allows</w:t>
      </w:r>
      <w:r w:rsidRPr="2B350E45" w:rsidR="03FC44AC">
        <w:rPr>
          <w:rFonts w:ascii="Arial" w:hAnsi="Arial" w:eastAsia="Arial" w:cs="Arial"/>
          <w:noProof w:val="0"/>
          <w:sz w:val="24"/>
          <w:szCs w:val="24"/>
          <w:lang w:val="en-US"/>
        </w:rPr>
        <w:t xml:space="preserve"> gradual scaling of Zero Trust controls without overwhelming existing infrastructure.</w:t>
      </w:r>
    </w:p>
    <w:p w:rsidR="03FC44AC" w:rsidP="2B350E45" w:rsidRDefault="03FC44AC" w14:paraId="4E2F35F6" w14:textId="4BCCE6C2">
      <w:pPr>
        <w:pStyle w:val="Normal"/>
        <w:rPr>
          <w:rFonts w:ascii="Arial" w:hAnsi="Arial" w:eastAsia="Arial" w:cs="Arial"/>
          <w:b w:val="1"/>
          <w:bCs w:val="1"/>
          <w:noProof w:val="0"/>
          <w:sz w:val="28"/>
          <w:szCs w:val="28"/>
          <w:lang w:val="en-US"/>
        </w:rPr>
      </w:pPr>
      <w:r w:rsidRPr="2B350E45" w:rsidR="03FC44AC">
        <w:rPr>
          <w:b w:val="1"/>
          <w:bCs w:val="1"/>
          <w:noProof w:val="0"/>
          <w:lang w:val="en-US"/>
        </w:rPr>
        <w:t>Leverage Automation and Analytics</w:t>
      </w:r>
    </w:p>
    <w:p w:rsidR="03FC44AC" w:rsidP="2B350E45" w:rsidRDefault="03FC44AC" w14:paraId="1C6ADB9E" w14:textId="4E908DC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Automation is a cornerstone of ZTA efficiency. AI-driven tools can handle access verification, anomaly detection, and compliance reporting in real time, freeing human analysts to focus on strategic decisions (Achuthan et al., 2024).</w:t>
      </w:r>
    </w:p>
    <w:p w:rsidR="03FC44AC" w:rsidP="2B350E45" w:rsidRDefault="03FC44AC" w14:paraId="4412F98A" w14:textId="5A0EBA7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Automated incident response workflows—such as isolating compromised endpoints or revoking risky credentials—significantly reduce mean time to detect (MTTD) and mean time to respond (MTTR), improving organizational resilience.</w:t>
      </w:r>
    </w:p>
    <w:p w:rsidR="03FC44AC" w:rsidP="2B350E45" w:rsidRDefault="03FC44AC" w14:paraId="0E946FFD" w14:textId="606FA44E">
      <w:pPr>
        <w:pStyle w:val="Normal"/>
        <w:rPr>
          <w:rFonts w:ascii="Arial" w:hAnsi="Arial" w:eastAsia="Arial" w:cs="Arial"/>
          <w:b w:val="1"/>
          <w:bCs w:val="1"/>
          <w:noProof w:val="0"/>
          <w:sz w:val="28"/>
          <w:szCs w:val="28"/>
          <w:lang w:val="en-US"/>
        </w:rPr>
      </w:pPr>
      <w:r w:rsidRPr="2B350E45" w:rsidR="03FC44AC">
        <w:rPr>
          <w:b w:val="1"/>
          <w:bCs w:val="1"/>
          <w:noProof w:val="0"/>
          <w:lang w:val="en-US"/>
        </w:rPr>
        <w:t>Enhance Supply Chain Security</w:t>
      </w:r>
    </w:p>
    <w:p w:rsidR="03FC44AC" w:rsidP="2B350E45" w:rsidRDefault="03FC44AC" w14:paraId="2DE5FA1F" w14:textId="4E46ECD5">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ZTA principles should extend beyond the organization’s internal network to encompass </w:t>
      </w:r>
      <w:r w:rsidRPr="2B350E45" w:rsidR="03FC44AC">
        <w:rPr>
          <w:rFonts w:ascii="Arial" w:hAnsi="Arial" w:eastAsia="Arial" w:cs="Arial"/>
          <w:b w:val="1"/>
          <w:bCs w:val="1"/>
          <w:noProof w:val="0"/>
          <w:sz w:val="24"/>
          <w:szCs w:val="24"/>
          <w:lang w:val="en-US"/>
        </w:rPr>
        <w:t>third-party and supply chain security</w:t>
      </w:r>
      <w:r w:rsidRPr="2B350E45" w:rsidR="03FC44AC">
        <w:rPr>
          <w:rFonts w:ascii="Arial" w:hAnsi="Arial" w:eastAsia="Arial" w:cs="Arial"/>
          <w:noProof w:val="0"/>
          <w:sz w:val="24"/>
          <w:szCs w:val="24"/>
          <w:lang w:val="en-US"/>
        </w:rPr>
        <w:t xml:space="preserve">. Implementing SBOMs and </w:t>
      </w:r>
      <w:r w:rsidRPr="2B350E45" w:rsidR="03FC44AC">
        <w:rPr>
          <w:rFonts w:ascii="Arial" w:hAnsi="Arial" w:eastAsia="Arial" w:cs="Arial"/>
          <w:noProof w:val="0"/>
          <w:sz w:val="24"/>
          <w:szCs w:val="24"/>
          <w:lang w:val="en-US"/>
        </w:rPr>
        <w:t>maintaining</w:t>
      </w:r>
      <w:r w:rsidRPr="2B350E45" w:rsidR="03FC44AC">
        <w:rPr>
          <w:rFonts w:ascii="Arial" w:hAnsi="Arial" w:eastAsia="Arial" w:cs="Arial"/>
          <w:noProof w:val="0"/>
          <w:sz w:val="24"/>
          <w:szCs w:val="24"/>
          <w:lang w:val="en-US"/>
        </w:rPr>
        <w:t xml:space="preserve"> continuous visibility into external dependencies strengthens resilience against attacks like those seen in the SolarWinds and Log4j incidents (Yankel &amp; Yasar, 2023).</w:t>
      </w:r>
    </w:p>
    <w:p w:rsidR="03FC44AC" w:rsidP="2B350E45" w:rsidRDefault="03FC44AC" w14:paraId="0E165F46" w14:textId="04090EEC">
      <w:pPr>
        <w:pStyle w:val="Normal"/>
        <w:rPr>
          <w:rFonts w:ascii="Arial" w:hAnsi="Arial" w:eastAsia="Arial" w:cs="Arial"/>
          <w:b w:val="1"/>
          <w:bCs w:val="1"/>
          <w:noProof w:val="0"/>
          <w:sz w:val="28"/>
          <w:szCs w:val="28"/>
          <w:lang w:val="en-US"/>
        </w:rPr>
      </w:pPr>
      <w:r w:rsidRPr="2B350E45" w:rsidR="03FC44AC">
        <w:rPr>
          <w:b w:val="1"/>
          <w:bCs w:val="1"/>
          <w:noProof w:val="0"/>
          <w:lang w:val="en-US"/>
        </w:rPr>
        <w:t>Balance Security with Privacy</w:t>
      </w:r>
    </w:p>
    <w:p w:rsidR="03FC44AC" w:rsidP="2B350E45" w:rsidRDefault="03FC44AC" w14:paraId="677DB72C" w14:textId="644DD111">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To </w:t>
      </w:r>
      <w:r w:rsidRPr="2B350E45" w:rsidR="03FC44AC">
        <w:rPr>
          <w:rFonts w:ascii="Arial" w:hAnsi="Arial" w:eastAsia="Arial" w:cs="Arial"/>
          <w:noProof w:val="0"/>
          <w:sz w:val="24"/>
          <w:szCs w:val="24"/>
          <w:lang w:val="en-US"/>
        </w:rPr>
        <w:t>maintain</w:t>
      </w:r>
      <w:r w:rsidRPr="2B350E45" w:rsidR="03FC44AC">
        <w:rPr>
          <w:rFonts w:ascii="Arial" w:hAnsi="Arial" w:eastAsia="Arial" w:cs="Arial"/>
          <w:noProof w:val="0"/>
          <w:sz w:val="24"/>
          <w:szCs w:val="24"/>
          <w:lang w:val="en-US"/>
        </w:rPr>
        <w:t xml:space="preserve"> employee trust and regulatory compliance, organizations must integrate </w:t>
      </w:r>
      <w:r w:rsidRPr="2B350E45" w:rsidR="03FC44AC">
        <w:rPr>
          <w:rFonts w:ascii="Arial" w:hAnsi="Arial" w:eastAsia="Arial" w:cs="Arial"/>
          <w:b w:val="1"/>
          <w:bCs w:val="1"/>
          <w:noProof w:val="0"/>
          <w:sz w:val="24"/>
          <w:szCs w:val="24"/>
          <w:lang w:val="en-US"/>
        </w:rPr>
        <w:t>privacy safeguards</w:t>
      </w:r>
      <w:r w:rsidRPr="2B350E45" w:rsidR="03FC44AC">
        <w:rPr>
          <w:rFonts w:ascii="Arial" w:hAnsi="Arial" w:eastAsia="Arial" w:cs="Arial"/>
          <w:noProof w:val="0"/>
          <w:sz w:val="24"/>
          <w:szCs w:val="24"/>
          <w:lang w:val="en-US"/>
        </w:rPr>
        <w:t xml:space="preserve"> into their Zero Trust strategies. Clear communication about data collection practices, access monitoring, and purpose limitations ensures transparency and prevents misuse.</w:t>
      </w:r>
    </w:p>
    <w:p w:rsidR="03FC44AC" w:rsidP="2B350E45" w:rsidRDefault="03FC44AC" w14:paraId="4567B480" w14:textId="3CEC0939">
      <w:pPr>
        <w:pStyle w:val="Normal"/>
        <w:rPr>
          <w:rFonts w:ascii="Arial" w:hAnsi="Arial" w:eastAsia="Arial" w:cs="Arial"/>
          <w:b w:val="1"/>
          <w:bCs w:val="1"/>
          <w:noProof w:val="0"/>
          <w:sz w:val="28"/>
          <w:szCs w:val="28"/>
          <w:lang w:val="en-US"/>
        </w:rPr>
      </w:pPr>
      <w:r w:rsidRPr="2B350E45" w:rsidR="03FC44AC">
        <w:rPr>
          <w:b w:val="1"/>
          <w:bCs w:val="1"/>
          <w:noProof w:val="0"/>
          <w:lang w:val="en-US"/>
        </w:rPr>
        <w:t>Promote Cultural Adoption</w:t>
      </w:r>
    </w:p>
    <w:p w:rsidR="03FC44AC" w:rsidP="2B350E45" w:rsidRDefault="03FC44AC" w14:paraId="4B4EC992" w14:textId="0EFB54C4">
      <w:pPr>
        <w:spacing w:before="240" w:beforeAutospacing="off" w:after="240" w:afterAutospacing="off"/>
        <w:rPr>
          <w:rFonts w:ascii="Arial" w:hAnsi="Arial" w:eastAsia="Arial" w:cs="Arial"/>
          <w:noProof w:val="0"/>
          <w:sz w:val="24"/>
          <w:szCs w:val="24"/>
          <w:lang w:val="en-US"/>
        </w:rPr>
      </w:pPr>
      <w:r w:rsidRPr="2B350E45" w:rsidR="03FC44AC">
        <w:rPr>
          <w:rFonts w:ascii="Arial" w:hAnsi="Arial" w:eastAsia="Arial" w:cs="Arial"/>
          <w:noProof w:val="0"/>
          <w:sz w:val="24"/>
          <w:szCs w:val="24"/>
          <w:lang w:val="en-US"/>
        </w:rPr>
        <w:t xml:space="preserve">Cultural transformation is vital for long-term success. Regular security awareness training and executive support create an environment where employees understand their role in the Zero Trust model. When employees see </w:t>
      </w:r>
      <w:r w:rsidRPr="2B350E45" w:rsidR="03FC44AC">
        <w:rPr>
          <w:rFonts w:ascii="Arial" w:hAnsi="Arial" w:eastAsia="Arial" w:cs="Arial"/>
          <w:noProof w:val="0"/>
          <w:sz w:val="24"/>
          <w:szCs w:val="24"/>
          <w:lang w:val="en-US"/>
        </w:rPr>
        <w:t>ZTA as</w:t>
      </w:r>
      <w:r w:rsidRPr="2B350E45" w:rsidR="03FC44AC">
        <w:rPr>
          <w:rFonts w:ascii="Arial" w:hAnsi="Arial" w:eastAsia="Arial" w:cs="Arial"/>
          <w:noProof w:val="0"/>
          <w:sz w:val="24"/>
          <w:szCs w:val="24"/>
          <w:lang w:val="en-US"/>
        </w:rPr>
        <w:t xml:space="preserve"> protecting—not hindering—their ability to work safely, adoption rates rise dramatically.</w:t>
      </w:r>
    </w:p>
    <w:p w:rsidR="5C89686D" w:rsidP="2B350E45" w:rsidRDefault="5C89686D" w14:paraId="53B6EEF4" w14:textId="27977410">
      <w:pPr>
        <w:pStyle w:val="Normal"/>
        <w:rPr>
          <w:rFonts w:ascii="Arial" w:hAnsi="Arial" w:eastAsia="Arial" w:cs="Arial"/>
          <w:b w:val="1"/>
          <w:bCs w:val="1"/>
          <w:noProof w:val="0"/>
          <w:sz w:val="36"/>
          <w:szCs w:val="36"/>
          <w:lang w:val="en-US"/>
        </w:rPr>
      </w:pPr>
      <w:r w:rsidRPr="2B350E45" w:rsidR="5C89686D">
        <w:rPr>
          <w:b w:val="1"/>
          <w:bCs w:val="1"/>
          <w:noProof w:val="0"/>
          <w:lang w:val="en-US"/>
        </w:rPr>
        <w:t>ZTA and Cloud Integration</w:t>
      </w:r>
    </w:p>
    <w:p w:rsidR="5C89686D" w:rsidP="2B350E45" w:rsidRDefault="5C89686D" w14:paraId="329E9B1E" w14:textId="7129C5D1">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As organizations migrate to cloud and hybrid environments, integrating Zero Trust principles into cloud architecture becomes essential. Traditional perimeter-based controls </w:t>
      </w:r>
      <w:r w:rsidRPr="2B350E45" w:rsidR="5C89686D">
        <w:rPr>
          <w:rFonts w:ascii="Arial" w:hAnsi="Arial" w:eastAsia="Arial" w:cs="Arial"/>
          <w:noProof w:val="0"/>
          <w:sz w:val="24"/>
          <w:szCs w:val="24"/>
          <w:lang w:val="en-US"/>
        </w:rPr>
        <w:t>fail to</w:t>
      </w:r>
      <w:r w:rsidRPr="2B350E45" w:rsidR="5C89686D">
        <w:rPr>
          <w:rFonts w:ascii="Arial" w:hAnsi="Arial" w:eastAsia="Arial" w:cs="Arial"/>
          <w:noProof w:val="0"/>
          <w:sz w:val="24"/>
          <w:szCs w:val="24"/>
          <w:lang w:val="en-US"/>
        </w:rPr>
        <w:t xml:space="preserve"> protect modern systems where data, users, and devices are distributed across multiple environments. Zero Trust offers a unified, context-driven approach that secures both on-premises and cloud workloads.</w:t>
      </w:r>
    </w:p>
    <w:p w:rsidR="5C89686D" w:rsidP="2B350E45" w:rsidRDefault="5C89686D" w14:paraId="32A0A2F7" w14:textId="3DCF24E6">
      <w:pPr>
        <w:pStyle w:val="Normal"/>
        <w:rPr>
          <w:rFonts w:ascii="Arial" w:hAnsi="Arial" w:eastAsia="Arial" w:cs="Arial"/>
          <w:b w:val="1"/>
          <w:bCs w:val="1"/>
          <w:noProof w:val="0"/>
          <w:sz w:val="28"/>
          <w:szCs w:val="28"/>
          <w:lang w:val="en-US"/>
        </w:rPr>
      </w:pPr>
      <w:r w:rsidRPr="2B350E45" w:rsidR="5C89686D">
        <w:rPr>
          <w:b w:val="1"/>
          <w:bCs w:val="1"/>
          <w:noProof w:val="0"/>
          <w:lang w:val="en-US"/>
        </w:rPr>
        <w:t>Identity as the New Perimeter</w:t>
      </w:r>
    </w:p>
    <w:p w:rsidR="5C89686D" w:rsidP="2B350E45" w:rsidRDefault="5C89686D" w14:paraId="5064C13A" w14:textId="48BC2333">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In cloud environments, </w:t>
      </w:r>
      <w:r w:rsidRPr="2B350E45" w:rsidR="5C89686D">
        <w:rPr>
          <w:rFonts w:ascii="Arial" w:hAnsi="Arial" w:eastAsia="Arial" w:cs="Arial"/>
          <w:b w:val="1"/>
          <w:bCs w:val="1"/>
          <w:noProof w:val="0"/>
          <w:sz w:val="24"/>
          <w:szCs w:val="24"/>
          <w:lang w:val="en-US"/>
        </w:rPr>
        <w:t>identity</w:t>
      </w:r>
      <w:r w:rsidRPr="2B350E45" w:rsidR="5C89686D">
        <w:rPr>
          <w:rFonts w:ascii="Arial" w:hAnsi="Arial" w:eastAsia="Arial" w:cs="Arial"/>
          <w:noProof w:val="0"/>
          <w:sz w:val="24"/>
          <w:szCs w:val="24"/>
          <w:lang w:val="en-US"/>
        </w:rPr>
        <w:t xml:space="preserve"> replaces the network as the primary control boundary. </w:t>
      </w:r>
      <w:r w:rsidRPr="2B350E45" w:rsidR="5C89686D">
        <w:rPr>
          <w:rFonts w:ascii="Arial" w:hAnsi="Arial" w:eastAsia="Arial" w:cs="Arial"/>
          <w:noProof w:val="0"/>
          <w:sz w:val="24"/>
          <w:szCs w:val="24"/>
          <w:lang w:val="en-US"/>
        </w:rPr>
        <w:t>Access is governed by identity verification and continuous authentication rather than IP-based perimeter defenses.</w:t>
      </w:r>
      <w:r w:rsidRPr="2B350E45" w:rsidR="5C89686D">
        <w:rPr>
          <w:rFonts w:ascii="Arial" w:hAnsi="Arial" w:eastAsia="Arial" w:cs="Arial"/>
          <w:noProof w:val="0"/>
          <w:sz w:val="24"/>
          <w:szCs w:val="24"/>
          <w:lang w:val="en-US"/>
        </w:rPr>
        <w:t xml:space="preserve"> Services like </w:t>
      </w:r>
      <w:r w:rsidRPr="2B350E45" w:rsidR="5C89686D">
        <w:rPr>
          <w:rFonts w:ascii="Arial" w:hAnsi="Arial" w:eastAsia="Arial" w:cs="Arial"/>
          <w:b w:val="1"/>
          <w:bCs w:val="1"/>
          <w:noProof w:val="0"/>
          <w:sz w:val="24"/>
          <w:szCs w:val="24"/>
          <w:lang w:val="en-US"/>
        </w:rPr>
        <w:t>Microsoft Azure Active Directory (Azure AD)</w:t>
      </w:r>
      <w:r w:rsidRPr="2B350E45" w:rsidR="5C89686D">
        <w:rPr>
          <w:rFonts w:ascii="Arial" w:hAnsi="Arial" w:eastAsia="Arial" w:cs="Arial"/>
          <w:noProof w:val="0"/>
          <w:sz w:val="24"/>
          <w:szCs w:val="24"/>
          <w:lang w:val="en-US"/>
        </w:rPr>
        <w:t xml:space="preserve"> and </w:t>
      </w:r>
      <w:r w:rsidRPr="2B350E45" w:rsidR="5C89686D">
        <w:rPr>
          <w:rFonts w:ascii="Arial" w:hAnsi="Arial" w:eastAsia="Arial" w:cs="Arial"/>
          <w:b w:val="1"/>
          <w:bCs w:val="1"/>
          <w:noProof w:val="0"/>
          <w:sz w:val="24"/>
          <w:szCs w:val="24"/>
          <w:lang w:val="en-US"/>
        </w:rPr>
        <w:t>AWS Identity and Access Management (IAM)</w:t>
      </w:r>
      <w:r w:rsidRPr="2B350E45" w:rsidR="5C89686D">
        <w:rPr>
          <w:rFonts w:ascii="Arial" w:hAnsi="Arial" w:eastAsia="Arial" w:cs="Arial"/>
          <w:noProof w:val="0"/>
          <w:sz w:val="24"/>
          <w:szCs w:val="24"/>
          <w:lang w:val="en-US"/>
        </w:rPr>
        <w:t xml:space="preserve"> exemplify how Zero Trust principles are applied in the cloud. These systems evaluate access requests in real time, using conditional access policies that assess factors such as device compliance, user role, and location before granting access (NIST, 2020).</w:t>
      </w:r>
    </w:p>
    <w:p w:rsidR="5C89686D" w:rsidP="2B350E45" w:rsidRDefault="5C89686D" w14:paraId="2C1A241D" w14:textId="6E60090A">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ZTA reinforces this identity-centric approach by ensuring that all cloud access requests undergo policy-based scrutiny. For instance, if a device is found to be non-compliant with endpoint protection policies, its access can be automatically restricted, mitigating risks before a breach occurs.</w:t>
      </w:r>
    </w:p>
    <w:p w:rsidR="5C89686D" w:rsidP="2B350E45" w:rsidRDefault="5C89686D" w14:paraId="7DB322A4" w14:textId="0B114981">
      <w:pPr>
        <w:pStyle w:val="Normal"/>
        <w:rPr>
          <w:rFonts w:ascii="Arial" w:hAnsi="Arial" w:eastAsia="Arial" w:cs="Arial"/>
          <w:b w:val="1"/>
          <w:bCs w:val="1"/>
          <w:noProof w:val="0"/>
          <w:sz w:val="28"/>
          <w:szCs w:val="28"/>
          <w:lang w:val="en-US"/>
        </w:rPr>
      </w:pPr>
      <w:r w:rsidRPr="2B350E45" w:rsidR="5C89686D">
        <w:rPr>
          <w:b w:val="1"/>
          <w:bCs w:val="1"/>
          <w:noProof w:val="0"/>
          <w:lang w:val="en-US"/>
        </w:rPr>
        <w:t>Zero Trust and Multi-Cloud Environments</w:t>
      </w:r>
    </w:p>
    <w:p w:rsidR="5C89686D" w:rsidP="2B350E45" w:rsidRDefault="5C89686D" w14:paraId="1583EE8E" w14:textId="02362262">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Many organizations now </w:t>
      </w:r>
      <w:r w:rsidRPr="2B350E45" w:rsidR="5C89686D">
        <w:rPr>
          <w:rFonts w:ascii="Arial" w:hAnsi="Arial" w:eastAsia="Arial" w:cs="Arial"/>
          <w:noProof w:val="0"/>
          <w:sz w:val="24"/>
          <w:szCs w:val="24"/>
          <w:lang w:val="en-US"/>
        </w:rPr>
        <w:t>operate</w:t>
      </w:r>
      <w:r w:rsidRPr="2B350E45" w:rsidR="5C89686D">
        <w:rPr>
          <w:rFonts w:ascii="Arial" w:hAnsi="Arial" w:eastAsia="Arial" w:cs="Arial"/>
          <w:noProof w:val="0"/>
          <w:sz w:val="24"/>
          <w:szCs w:val="24"/>
          <w:lang w:val="en-US"/>
        </w:rPr>
        <w:t xml:space="preserve"> in </w:t>
      </w:r>
      <w:r w:rsidRPr="2B350E45" w:rsidR="5C89686D">
        <w:rPr>
          <w:rFonts w:ascii="Arial" w:hAnsi="Arial" w:eastAsia="Arial" w:cs="Arial"/>
          <w:b w:val="1"/>
          <w:bCs w:val="1"/>
          <w:noProof w:val="0"/>
          <w:sz w:val="24"/>
          <w:szCs w:val="24"/>
          <w:lang w:val="en-US"/>
        </w:rPr>
        <w:t>multi-cloud ecosystems</w:t>
      </w:r>
      <w:r w:rsidRPr="2B350E45" w:rsidR="5C89686D">
        <w:rPr>
          <w:rFonts w:ascii="Arial" w:hAnsi="Arial" w:eastAsia="Arial" w:cs="Arial"/>
          <w:noProof w:val="0"/>
          <w:sz w:val="24"/>
          <w:szCs w:val="24"/>
          <w:lang w:val="en-US"/>
        </w:rPr>
        <w:t xml:space="preserve">, </w:t>
      </w:r>
      <w:r w:rsidRPr="2B350E45" w:rsidR="5C89686D">
        <w:rPr>
          <w:rFonts w:ascii="Arial" w:hAnsi="Arial" w:eastAsia="Arial" w:cs="Arial"/>
          <w:noProof w:val="0"/>
          <w:sz w:val="24"/>
          <w:szCs w:val="24"/>
          <w:lang w:val="en-US"/>
        </w:rPr>
        <w:t>leveraging</w:t>
      </w:r>
      <w:r w:rsidRPr="2B350E45" w:rsidR="5C89686D">
        <w:rPr>
          <w:rFonts w:ascii="Arial" w:hAnsi="Arial" w:eastAsia="Arial" w:cs="Arial"/>
          <w:noProof w:val="0"/>
          <w:sz w:val="24"/>
          <w:szCs w:val="24"/>
          <w:lang w:val="en-US"/>
        </w:rPr>
        <w:t xml:space="preserve"> different providers for scalability and cost efficiency. However, this creates visibility challenges and inconsistent policy enforcement across platforms. Zero Trust offers a solution by introducing </w:t>
      </w:r>
      <w:r w:rsidRPr="2B350E45" w:rsidR="5C89686D">
        <w:rPr>
          <w:rFonts w:ascii="Arial" w:hAnsi="Arial" w:eastAsia="Arial" w:cs="Arial"/>
          <w:b w:val="1"/>
          <w:bCs w:val="1"/>
          <w:noProof w:val="0"/>
          <w:sz w:val="24"/>
          <w:szCs w:val="24"/>
          <w:lang w:val="en-US"/>
        </w:rPr>
        <w:t>policy orchestration layers</w:t>
      </w:r>
      <w:r w:rsidRPr="2B350E45" w:rsidR="5C89686D">
        <w:rPr>
          <w:rFonts w:ascii="Arial" w:hAnsi="Arial" w:eastAsia="Arial" w:cs="Arial"/>
          <w:noProof w:val="0"/>
          <w:sz w:val="24"/>
          <w:szCs w:val="24"/>
          <w:lang w:val="en-US"/>
        </w:rPr>
        <w:t xml:space="preserve"> that unify governance across all environments.</w:t>
      </w:r>
    </w:p>
    <w:p w:rsidR="5C89686D" w:rsidP="2B350E45" w:rsidRDefault="5C89686D" w14:paraId="0E5479D2" w14:textId="51AEC85F">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By deploying centralized PDPs and PEPs, organizations can apply consistent security controls across Microsoft Azure, Amazon Web Services, and Google Cloud Platform. This unified enforcement reduces gaps and ensures that compliance and governance standards are </w:t>
      </w:r>
      <w:r w:rsidRPr="2B350E45" w:rsidR="5C89686D">
        <w:rPr>
          <w:rFonts w:ascii="Arial" w:hAnsi="Arial" w:eastAsia="Arial" w:cs="Arial"/>
          <w:noProof w:val="0"/>
          <w:sz w:val="24"/>
          <w:szCs w:val="24"/>
          <w:lang w:val="en-US"/>
        </w:rPr>
        <w:t>maintained</w:t>
      </w:r>
      <w:r w:rsidRPr="2B350E45" w:rsidR="5C89686D">
        <w:rPr>
          <w:rFonts w:ascii="Arial" w:hAnsi="Arial" w:eastAsia="Arial" w:cs="Arial"/>
          <w:noProof w:val="0"/>
          <w:sz w:val="24"/>
          <w:szCs w:val="24"/>
          <w:lang w:val="en-US"/>
        </w:rPr>
        <w:t xml:space="preserve">, regardless of where data </w:t>
      </w:r>
      <w:r w:rsidRPr="2B350E45" w:rsidR="5C89686D">
        <w:rPr>
          <w:rFonts w:ascii="Arial" w:hAnsi="Arial" w:eastAsia="Arial" w:cs="Arial"/>
          <w:noProof w:val="0"/>
          <w:sz w:val="24"/>
          <w:szCs w:val="24"/>
          <w:lang w:val="en-US"/>
        </w:rPr>
        <w:t>resides</w:t>
      </w:r>
      <w:r w:rsidRPr="2B350E45" w:rsidR="5C89686D">
        <w:rPr>
          <w:rFonts w:ascii="Arial" w:hAnsi="Arial" w:eastAsia="Arial" w:cs="Arial"/>
          <w:noProof w:val="0"/>
          <w:sz w:val="24"/>
          <w:szCs w:val="24"/>
          <w:lang w:val="en-US"/>
        </w:rPr>
        <w:t>.</w:t>
      </w:r>
    </w:p>
    <w:p w:rsidR="5C89686D" w:rsidP="2B350E45" w:rsidRDefault="5C89686D" w14:paraId="4D9A7364" w14:textId="213E2228">
      <w:pPr>
        <w:pStyle w:val="Normal"/>
        <w:rPr>
          <w:rFonts w:ascii="Arial" w:hAnsi="Arial" w:eastAsia="Arial" w:cs="Arial"/>
          <w:b w:val="1"/>
          <w:bCs w:val="1"/>
          <w:noProof w:val="0"/>
          <w:sz w:val="28"/>
          <w:szCs w:val="28"/>
          <w:lang w:val="en-US"/>
        </w:rPr>
      </w:pPr>
      <w:r w:rsidRPr="2B350E45" w:rsidR="5C89686D">
        <w:rPr>
          <w:b w:val="1"/>
          <w:bCs w:val="1"/>
          <w:noProof w:val="0"/>
          <w:lang w:val="en-US"/>
        </w:rPr>
        <w:t>Aligning Cloud Governance with Compliance</w:t>
      </w:r>
    </w:p>
    <w:p w:rsidR="5C89686D" w:rsidP="2B350E45" w:rsidRDefault="5C89686D" w14:paraId="5BA4D061" w14:textId="7BFA1D6F">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Cloud service providers (CSPs) typically follow shared responsibility models, where the provider secures the infrastructure while the customer manages identity and data protection. ZTA strengthens this model by giving organizations continuous insight into access and usage patterns.</w:t>
      </w:r>
    </w:p>
    <w:p w:rsidR="5C89686D" w:rsidP="2B350E45" w:rsidRDefault="5C89686D" w14:paraId="1E5C7484" w14:textId="2CCD6949">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For example, ZTA helps enforce compliance with cloud-specific regulations such as </w:t>
      </w:r>
      <w:r w:rsidRPr="2B350E45" w:rsidR="5C89686D">
        <w:rPr>
          <w:rFonts w:ascii="Arial" w:hAnsi="Arial" w:eastAsia="Arial" w:cs="Arial"/>
          <w:b w:val="1"/>
          <w:bCs w:val="1"/>
          <w:noProof w:val="0"/>
          <w:sz w:val="24"/>
          <w:szCs w:val="24"/>
          <w:lang w:val="en-US"/>
        </w:rPr>
        <w:t>FedRAMP</w:t>
      </w:r>
      <w:r w:rsidRPr="2B350E45" w:rsidR="5C89686D">
        <w:rPr>
          <w:rFonts w:ascii="Arial" w:hAnsi="Arial" w:eastAsia="Arial" w:cs="Arial"/>
          <w:noProof w:val="0"/>
          <w:sz w:val="24"/>
          <w:szCs w:val="24"/>
          <w:lang w:val="en-US"/>
        </w:rPr>
        <w:t xml:space="preserve">, </w:t>
      </w:r>
      <w:r w:rsidRPr="2B350E45" w:rsidR="5C89686D">
        <w:rPr>
          <w:rFonts w:ascii="Arial" w:hAnsi="Arial" w:eastAsia="Arial" w:cs="Arial"/>
          <w:b w:val="1"/>
          <w:bCs w:val="1"/>
          <w:noProof w:val="0"/>
          <w:sz w:val="24"/>
          <w:szCs w:val="24"/>
          <w:lang w:val="en-US"/>
        </w:rPr>
        <w:t>GDPR</w:t>
      </w:r>
      <w:r w:rsidRPr="2B350E45" w:rsidR="5C89686D">
        <w:rPr>
          <w:rFonts w:ascii="Arial" w:hAnsi="Arial" w:eastAsia="Arial" w:cs="Arial"/>
          <w:noProof w:val="0"/>
          <w:sz w:val="24"/>
          <w:szCs w:val="24"/>
          <w:lang w:val="en-US"/>
        </w:rPr>
        <w:t xml:space="preserve">, and </w:t>
      </w:r>
      <w:r w:rsidRPr="2B350E45" w:rsidR="5C89686D">
        <w:rPr>
          <w:rFonts w:ascii="Arial" w:hAnsi="Arial" w:eastAsia="Arial" w:cs="Arial"/>
          <w:b w:val="1"/>
          <w:bCs w:val="1"/>
          <w:noProof w:val="0"/>
          <w:sz w:val="24"/>
          <w:szCs w:val="24"/>
          <w:lang w:val="en-US"/>
        </w:rPr>
        <w:t>CMMC</w:t>
      </w:r>
      <w:r w:rsidRPr="2B350E45" w:rsidR="5C89686D">
        <w:rPr>
          <w:rFonts w:ascii="Arial" w:hAnsi="Arial" w:eastAsia="Arial" w:cs="Arial"/>
          <w:noProof w:val="0"/>
          <w:sz w:val="24"/>
          <w:szCs w:val="24"/>
          <w:lang w:val="en-US"/>
        </w:rPr>
        <w:t xml:space="preserve">, ensuring that data governance extends across all cloud layers. With continuous monitoring and least-privilege enforcement, organizations can </w:t>
      </w:r>
      <w:r w:rsidRPr="2B350E45" w:rsidR="5C89686D">
        <w:rPr>
          <w:rFonts w:ascii="Arial" w:hAnsi="Arial" w:eastAsia="Arial" w:cs="Arial"/>
          <w:noProof w:val="0"/>
          <w:sz w:val="24"/>
          <w:szCs w:val="24"/>
          <w:lang w:val="en-US"/>
        </w:rPr>
        <w:t>demonstrate</w:t>
      </w:r>
      <w:r w:rsidRPr="2B350E45" w:rsidR="5C89686D">
        <w:rPr>
          <w:rFonts w:ascii="Arial" w:hAnsi="Arial" w:eastAsia="Arial" w:cs="Arial"/>
          <w:noProof w:val="0"/>
          <w:sz w:val="24"/>
          <w:szCs w:val="24"/>
          <w:lang w:val="en-US"/>
        </w:rPr>
        <w:t xml:space="preserve"> compliance with both regulatory mandates and internal governance policies.</w:t>
      </w:r>
    </w:p>
    <w:p w:rsidR="5C89686D" w:rsidP="2B350E45" w:rsidRDefault="5C89686D" w14:paraId="0D301354" w14:textId="1C56F856">
      <w:pPr>
        <w:pStyle w:val="Normal"/>
        <w:rPr>
          <w:rFonts w:ascii="Arial" w:hAnsi="Arial" w:eastAsia="Arial" w:cs="Arial"/>
          <w:b w:val="1"/>
          <w:bCs w:val="1"/>
          <w:noProof w:val="0"/>
          <w:sz w:val="36"/>
          <w:szCs w:val="36"/>
          <w:lang w:val="en-US"/>
        </w:rPr>
      </w:pPr>
      <w:r w:rsidRPr="2B350E45" w:rsidR="5C89686D">
        <w:rPr>
          <w:b w:val="1"/>
          <w:bCs w:val="1"/>
          <w:noProof w:val="0"/>
          <w:lang w:val="en-US"/>
        </w:rPr>
        <w:t>ZTA Maturity and Adoption Frameworks</w:t>
      </w:r>
    </w:p>
    <w:p w:rsidR="5C89686D" w:rsidP="2B350E45" w:rsidRDefault="5C89686D" w14:paraId="0E4D5228" w14:textId="599183FA">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Implementing Zero Trust is not a one-time event—</w:t>
      </w:r>
      <w:r w:rsidRPr="2B350E45" w:rsidR="5C89686D">
        <w:rPr>
          <w:rFonts w:ascii="Arial" w:hAnsi="Arial" w:eastAsia="Arial" w:cs="Arial"/>
          <w:noProof w:val="0"/>
          <w:sz w:val="24"/>
          <w:szCs w:val="24"/>
          <w:lang w:val="en-US"/>
        </w:rPr>
        <w:t>it’s</w:t>
      </w:r>
      <w:r w:rsidRPr="2B350E45" w:rsidR="5C89686D">
        <w:rPr>
          <w:rFonts w:ascii="Arial" w:hAnsi="Arial" w:eastAsia="Arial" w:cs="Arial"/>
          <w:noProof w:val="0"/>
          <w:sz w:val="24"/>
          <w:szCs w:val="24"/>
          <w:lang w:val="en-US"/>
        </w:rPr>
        <w:t xml:space="preserve"> a progressive journey. Organizations evolve through various maturity stages as they build policies, integrate tools, and refine governance mechanisms.</w:t>
      </w:r>
    </w:p>
    <w:p w:rsidR="5C89686D" w:rsidP="2B350E45" w:rsidRDefault="5C89686D" w14:paraId="05269EE6" w14:textId="424FFD23">
      <w:pPr>
        <w:pStyle w:val="Normal"/>
        <w:rPr>
          <w:rFonts w:ascii="Arial" w:hAnsi="Arial" w:eastAsia="Arial" w:cs="Arial"/>
          <w:b w:val="1"/>
          <w:bCs w:val="1"/>
          <w:noProof w:val="0"/>
          <w:sz w:val="28"/>
          <w:szCs w:val="28"/>
          <w:lang w:val="en-US"/>
        </w:rPr>
      </w:pPr>
      <w:r w:rsidRPr="2B350E45" w:rsidR="5C89686D">
        <w:rPr>
          <w:b w:val="1"/>
          <w:bCs w:val="1"/>
          <w:noProof w:val="0"/>
          <w:lang w:val="en-US"/>
        </w:rPr>
        <w:t>CISA Zero Trust Maturity Model</w:t>
      </w:r>
    </w:p>
    <w:p w:rsidR="5C89686D" w:rsidP="2B350E45" w:rsidRDefault="5C89686D" w14:paraId="63487DE3" w14:textId="49B29B70">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The </w:t>
      </w:r>
      <w:r w:rsidRPr="2B350E45" w:rsidR="5C89686D">
        <w:rPr>
          <w:rFonts w:ascii="Arial" w:hAnsi="Arial" w:eastAsia="Arial" w:cs="Arial"/>
          <w:b w:val="1"/>
          <w:bCs w:val="1"/>
          <w:noProof w:val="0"/>
          <w:sz w:val="24"/>
          <w:szCs w:val="24"/>
          <w:lang w:val="en-US"/>
        </w:rPr>
        <w:t>Cybersecurity and Infrastructure Security Agency (CISA)</w:t>
      </w:r>
      <w:r w:rsidRPr="2B350E45" w:rsidR="5C89686D">
        <w:rPr>
          <w:rFonts w:ascii="Arial" w:hAnsi="Arial" w:eastAsia="Arial" w:cs="Arial"/>
          <w:noProof w:val="0"/>
          <w:sz w:val="24"/>
          <w:szCs w:val="24"/>
          <w:lang w:val="en-US"/>
        </w:rPr>
        <w:t xml:space="preserve"> </w:t>
      </w:r>
      <w:r w:rsidRPr="2B350E45" w:rsidR="5C89686D">
        <w:rPr>
          <w:rFonts w:ascii="Arial" w:hAnsi="Arial" w:eastAsia="Arial" w:cs="Arial"/>
          <w:noProof w:val="0"/>
          <w:sz w:val="24"/>
          <w:szCs w:val="24"/>
          <w:lang w:val="en-US"/>
        </w:rPr>
        <w:t>provides</w:t>
      </w:r>
      <w:r w:rsidRPr="2B350E45" w:rsidR="5C89686D">
        <w:rPr>
          <w:rFonts w:ascii="Arial" w:hAnsi="Arial" w:eastAsia="Arial" w:cs="Arial"/>
          <w:noProof w:val="0"/>
          <w:sz w:val="24"/>
          <w:szCs w:val="24"/>
          <w:lang w:val="en-US"/>
        </w:rPr>
        <w:t xml:space="preserve"> one of the most widely adopted ZTA maturity models. It defines five key pillars—identity, devices, networks, applications, and data—and evaluates maturity across four stages: </w:t>
      </w:r>
      <w:r w:rsidRPr="2B350E45" w:rsidR="5C89686D">
        <w:rPr>
          <w:rFonts w:ascii="Arial" w:hAnsi="Arial" w:eastAsia="Arial" w:cs="Arial"/>
          <w:b w:val="1"/>
          <w:bCs w:val="1"/>
          <w:noProof w:val="0"/>
          <w:sz w:val="24"/>
          <w:szCs w:val="24"/>
          <w:lang w:val="en-US"/>
        </w:rPr>
        <w:t>Traditional, Advanced, Optimal, and Dynamic</w:t>
      </w:r>
      <w:r w:rsidRPr="2B350E45" w:rsidR="5C89686D">
        <w:rPr>
          <w:rFonts w:ascii="Arial" w:hAnsi="Arial" w:eastAsia="Arial" w:cs="Arial"/>
          <w:noProof w:val="0"/>
          <w:sz w:val="24"/>
          <w:szCs w:val="24"/>
          <w:lang w:val="en-US"/>
        </w:rPr>
        <w:t xml:space="preserve"> (CISA, 2021).</w:t>
      </w:r>
    </w:p>
    <w:p w:rsidR="5C89686D" w:rsidP="2B350E45" w:rsidRDefault="5C89686D" w14:paraId="4455721B" w14:textId="4DF4E195">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At the Traditional stage, security is perimeter-based with limited visibility. The Advanced stage introduces contextual authentication and centralized logging. In the Optimal and Dynamic stages, automation, analytics, and adaptive controls fully operationalize Zero Trust principles.</w:t>
      </w:r>
    </w:p>
    <w:p w:rsidR="5C89686D" w:rsidP="2B350E45" w:rsidRDefault="5C89686D" w14:paraId="5DC6B40A" w14:textId="3DEAAD1A">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This model aligns closely with GRC functions, as governance and compliance processes mature alongside technical capabilities. For example:</w:t>
      </w:r>
    </w:p>
    <w:p w:rsidR="5C89686D" w:rsidP="2B350E45" w:rsidRDefault="5C89686D" w14:paraId="138E46A1" w14:textId="34AEBD1C">
      <w:pPr>
        <w:pStyle w:val="ListParagraph"/>
        <w:numPr>
          <w:ilvl w:val="0"/>
          <w:numId w:val="9"/>
        </w:num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b w:val="1"/>
          <w:bCs w:val="1"/>
          <w:noProof w:val="0"/>
          <w:sz w:val="24"/>
          <w:szCs w:val="24"/>
          <w:lang w:val="en-US"/>
        </w:rPr>
        <w:t>Governance</w:t>
      </w:r>
      <w:r w:rsidRPr="2B350E45" w:rsidR="5C89686D">
        <w:rPr>
          <w:rFonts w:ascii="Arial" w:hAnsi="Arial" w:eastAsia="Arial" w:cs="Arial"/>
          <w:noProof w:val="0"/>
          <w:sz w:val="24"/>
          <w:szCs w:val="24"/>
          <w:lang w:val="en-US"/>
        </w:rPr>
        <w:t xml:space="preserve"> evolves from static policy documents to continuously enforced policies.</w:t>
      </w:r>
    </w:p>
    <w:p w:rsidR="5C89686D" w:rsidP="2B350E45" w:rsidRDefault="5C89686D" w14:paraId="1C0A4B37" w14:textId="3422DA7E">
      <w:pPr>
        <w:pStyle w:val="ListParagraph"/>
        <w:numPr>
          <w:ilvl w:val="0"/>
          <w:numId w:val="9"/>
        </w:num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b w:val="1"/>
          <w:bCs w:val="1"/>
          <w:noProof w:val="0"/>
          <w:sz w:val="24"/>
          <w:szCs w:val="24"/>
          <w:lang w:val="en-US"/>
        </w:rPr>
        <w:t>Risk management</w:t>
      </w:r>
      <w:r w:rsidRPr="2B350E45" w:rsidR="5C89686D">
        <w:rPr>
          <w:rFonts w:ascii="Arial" w:hAnsi="Arial" w:eastAsia="Arial" w:cs="Arial"/>
          <w:noProof w:val="0"/>
          <w:sz w:val="24"/>
          <w:szCs w:val="24"/>
          <w:lang w:val="en-US"/>
        </w:rPr>
        <w:t xml:space="preserve"> shifts from reactive threat mitigation to predictive analysis using real-time telemetry.</w:t>
      </w:r>
    </w:p>
    <w:p w:rsidR="5C89686D" w:rsidP="2B350E45" w:rsidRDefault="5C89686D" w14:paraId="01D188C1" w14:textId="7B6C876F">
      <w:pPr>
        <w:pStyle w:val="ListParagraph"/>
        <w:numPr>
          <w:ilvl w:val="0"/>
          <w:numId w:val="9"/>
        </w:num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b w:val="1"/>
          <w:bCs w:val="1"/>
          <w:noProof w:val="0"/>
          <w:sz w:val="24"/>
          <w:szCs w:val="24"/>
          <w:lang w:val="en-US"/>
        </w:rPr>
        <w:t>Compliance</w:t>
      </w:r>
      <w:r w:rsidRPr="2B350E45" w:rsidR="5C89686D">
        <w:rPr>
          <w:rFonts w:ascii="Arial" w:hAnsi="Arial" w:eastAsia="Arial" w:cs="Arial"/>
          <w:noProof w:val="0"/>
          <w:sz w:val="24"/>
          <w:szCs w:val="24"/>
          <w:lang w:val="en-US"/>
        </w:rPr>
        <w:t xml:space="preserve"> moves from periodic audits to continuous validation through automated logging.</w:t>
      </w:r>
    </w:p>
    <w:p w:rsidR="5C89686D" w:rsidP="2B350E45" w:rsidRDefault="5C89686D" w14:paraId="7D41D566" w14:textId="25C23507">
      <w:pPr>
        <w:pStyle w:val="Normal"/>
        <w:rPr>
          <w:rFonts w:ascii="Arial" w:hAnsi="Arial" w:eastAsia="Arial" w:cs="Arial"/>
          <w:b w:val="1"/>
          <w:bCs w:val="1"/>
          <w:noProof w:val="0"/>
          <w:sz w:val="28"/>
          <w:szCs w:val="28"/>
          <w:lang w:val="en-US"/>
        </w:rPr>
      </w:pPr>
      <w:r w:rsidRPr="2B350E45" w:rsidR="5C89686D">
        <w:rPr>
          <w:b w:val="1"/>
          <w:bCs w:val="1"/>
          <w:noProof w:val="0"/>
          <w:lang w:val="en-US"/>
        </w:rPr>
        <w:t>Gartner’s ZTA Adoption Framework</w:t>
      </w:r>
    </w:p>
    <w:p w:rsidR="5C89686D" w:rsidP="2B350E45" w:rsidRDefault="5C89686D" w14:paraId="27897FE7" w14:textId="4B940D69">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Gartner (2023) suggests that organizations should approach ZTA adoption using three phases—</w:t>
      </w:r>
      <w:r w:rsidRPr="2B350E45" w:rsidR="5C89686D">
        <w:rPr>
          <w:rFonts w:ascii="Arial" w:hAnsi="Arial" w:eastAsia="Arial" w:cs="Arial"/>
          <w:b w:val="1"/>
          <w:bCs w:val="1"/>
          <w:noProof w:val="0"/>
          <w:sz w:val="24"/>
          <w:szCs w:val="24"/>
          <w:lang w:val="en-US"/>
        </w:rPr>
        <w:t>Plan, Build, and Optimize</w:t>
      </w:r>
      <w:r w:rsidRPr="2B350E45" w:rsidR="5C89686D">
        <w:rPr>
          <w:rFonts w:ascii="Arial" w:hAnsi="Arial" w:eastAsia="Arial" w:cs="Arial"/>
          <w:noProof w:val="0"/>
          <w:sz w:val="24"/>
          <w:szCs w:val="24"/>
          <w:lang w:val="en-US"/>
        </w:rPr>
        <w:t xml:space="preserve">. During the planning phase, governance leaders align business </w:t>
      </w:r>
      <w:r w:rsidRPr="2B350E45" w:rsidR="5C89686D">
        <w:rPr>
          <w:rFonts w:ascii="Arial" w:hAnsi="Arial" w:eastAsia="Arial" w:cs="Arial"/>
          <w:noProof w:val="0"/>
          <w:sz w:val="24"/>
          <w:szCs w:val="24"/>
          <w:lang w:val="en-US"/>
        </w:rPr>
        <w:t>objectives</w:t>
      </w:r>
      <w:r w:rsidRPr="2B350E45" w:rsidR="5C89686D">
        <w:rPr>
          <w:rFonts w:ascii="Arial" w:hAnsi="Arial" w:eastAsia="Arial" w:cs="Arial"/>
          <w:noProof w:val="0"/>
          <w:sz w:val="24"/>
          <w:szCs w:val="24"/>
          <w:lang w:val="en-US"/>
        </w:rPr>
        <w:t xml:space="preserve"> with Zero Trust principles. The build phase focuses on deploying IAM, network segmentation, and endpoint controls. Finally, the </w:t>
      </w:r>
      <w:r w:rsidRPr="2B350E45" w:rsidR="5C89686D">
        <w:rPr>
          <w:rFonts w:ascii="Arial" w:hAnsi="Arial" w:eastAsia="Arial" w:cs="Arial"/>
          <w:noProof w:val="0"/>
          <w:sz w:val="24"/>
          <w:szCs w:val="24"/>
          <w:lang w:val="en-US"/>
        </w:rPr>
        <w:t>optimize</w:t>
      </w:r>
      <w:r w:rsidRPr="2B350E45" w:rsidR="5C89686D">
        <w:rPr>
          <w:rFonts w:ascii="Arial" w:hAnsi="Arial" w:eastAsia="Arial" w:cs="Arial"/>
          <w:noProof w:val="0"/>
          <w:sz w:val="24"/>
          <w:szCs w:val="24"/>
          <w:lang w:val="en-US"/>
        </w:rPr>
        <w:t xml:space="preserve"> phase emphasizes automation, monitoring, and </w:t>
      </w:r>
      <w:r w:rsidRPr="2B350E45" w:rsidR="5C89686D">
        <w:rPr>
          <w:rFonts w:ascii="Arial" w:hAnsi="Arial" w:eastAsia="Arial" w:cs="Arial"/>
          <w:noProof w:val="0"/>
          <w:sz w:val="24"/>
          <w:szCs w:val="24"/>
          <w:lang w:val="en-US"/>
        </w:rPr>
        <w:t>metrics</w:t>
      </w:r>
      <w:r w:rsidRPr="2B350E45" w:rsidR="5C89686D">
        <w:rPr>
          <w:rFonts w:ascii="Arial" w:hAnsi="Arial" w:eastAsia="Arial" w:cs="Arial"/>
          <w:noProof w:val="0"/>
          <w:sz w:val="24"/>
          <w:szCs w:val="24"/>
          <w:lang w:val="en-US"/>
        </w:rPr>
        <w:t>-driven improvements.</w:t>
      </w:r>
    </w:p>
    <w:p w:rsidR="5C89686D" w:rsidP="2B350E45" w:rsidRDefault="5C89686D" w14:paraId="75871461" w14:textId="0E022034">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Adopting a maturity or adoption model helps organizations measure progress, justify investments, and align cybersecurity outcomes with executive risk tolerance. It also provides a roadmap for integrating technical controls into broader governance systems.</w:t>
      </w:r>
    </w:p>
    <w:p w:rsidR="5C89686D" w:rsidP="2B350E45" w:rsidRDefault="5C89686D" w14:paraId="022BF63D" w14:textId="2FBF5C62">
      <w:pPr>
        <w:pStyle w:val="Normal"/>
        <w:rPr>
          <w:rFonts w:ascii="Arial" w:hAnsi="Arial" w:eastAsia="Arial" w:cs="Arial"/>
          <w:b w:val="1"/>
          <w:bCs w:val="1"/>
          <w:noProof w:val="0"/>
          <w:sz w:val="36"/>
          <w:szCs w:val="36"/>
          <w:lang w:val="en-US"/>
        </w:rPr>
      </w:pPr>
      <w:r w:rsidRPr="2B350E45" w:rsidR="5C89686D">
        <w:rPr>
          <w:b w:val="1"/>
          <w:bCs w:val="1"/>
          <w:noProof w:val="0"/>
          <w:lang w:val="en-US"/>
        </w:rPr>
        <w:t>Future of ZTA and GRC Integration</w:t>
      </w:r>
    </w:p>
    <w:p w:rsidR="5C89686D" w:rsidP="2B350E45" w:rsidRDefault="5C89686D" w14:paraId="5379CE66" w14:textId="3885663A">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As cyber threats continue to evolve, the relationship between Zero Trust and GRC will deepen, driven by emerging technologies and regulatory developments. The future of ZTA lies in automation, artificial intelligence, and predictive risk analytics—all of which enhance governance and compliance effectiveness.</w:t>
      </w:r>
    </w:p>
    <w:p w:rsidR="5C89686D" w:rsidP="2B350E45" w:rsidRDefault="5C89686D" w14:paraId="4D6275C9" w14:textId="11AE0FB1">
      <w:pPr>
        <w:pStyle w:val="Normal"/>
        <w:rPr>
          <w:rFonts w:ascii="Arial" w:hAnsi="Arial" w:eastAsia="Arial" w:cs="Arial"/>
          <w:b w:val="1"/>
          <w:bCs w:val="1"/>
          <w:noProof w:val="0"/>
          <w:sz w:val="28"/>
          <w:szCs w:val="28"/>
          <w:lang w:val="en-US"/>
        </w:rPr>
      </w:pPr>
      <w:r w:rsidRPr="2B350E45" w:rsidR="5C89686D">
        <w:rPr>
          <w:b w:val="1"/>
          <w:bCs w:val="1"/>
          <w:noProof w:val="0"/>
          <w:lang w:val="en-US"/>
        </w:rPr>
        <w:t>Artificial Intelligence and Predictive Analytics</w:t>
      </w:r>
    </w:p>
    <w:p w:rsidR="5C89686D" w:rsidP="2B350E45" w:rsidRDefault="5C89686D" w14:paraId="3F77941D" w14:textId="6531CC65">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AI-driven analytics can strengthen ZTA by </w:t>
      </w:r>
      <w:r w:rsidRPr="2B350E45" w:rsidR="5C89686D">
        <w:rPr>
          <w:rFonts w:ascii="Arial" w:hAnsi="Arial" w:eastAsia="Arial" w:cs="Arial"/>
          <w:noProof w:val="0"/>
          <w:sz w:val="24"/>
          <w:szCs w:val="24"/>
          <w:lang w:val="en-US"/>
        </w:rPr>
        <w:t>identifying</w:t>
      </w:r>
      <w:r w:rsidRPr="2B350E45" w:rsidR="5C89686D">
        <w:rPr>
          <w:rFonts w:ascii="Arial" w:hAnsi="Arial" w:eastAsia="Arial" w:cs="Arial"/>
          <w:noProof w:val="0"/>
          <w:sz w:val="24"/>
          <w:szCs w:val="24"/>
          <w:lang w:val="en-US"/>
        </w:rPr>
        <w:t xml:space="preserve"> behavioral anomalies, predicting threats, and dynamically adjusting access policies. By processing large datasets from user activities, endpoint telemetry, and cloud services, AI can </w:t>
      </w:r>
      <w:r w:rsidRPr="2B350E45" w:rsidR="5C89686D">
        <w:rPr>
          <w:rFonts w:ascii="Arial" w:hAnsi="Arial" w:eastAsia="Arial" w:cs="Arial"/>
          <w:noProof w:val="0"/>
          <w:sz w:val="24"/>
          <w:szCs w:val="24"/>
          <w:lang w:val="en-US"/>
        </w:rPr>
        <w:t>anticipate</w:t>
      </w:r>
      <w:r w:rsidRPr="2B350E45" w:rsidR="5C89686D">
        <w:rPr>
          <w:rFonts w:ascii="Arial" w:hAnsi="Arial" w:eastAsia="Arial" w:cs="Arial"/>
          <w:noProof w:val="0"/>
          <w:sz w:val="24"/>
          <w:szCs w:val="24"/>
          <w:lang w:val="en-US"/>
        </w:rPr>
        <w:t xml:space="preserve"> potential risks before they manifest. This predictive capability aligns with the </w:t>
      </w:r>
      <w:r w:rsidRPr="2B350E45" w:rsidR="5C89686D">
        <w:rPr>
          <w:rFonts w:ascii="Arial" w:hAnsi="Arial" w:eastAsia="Arial" w:cs="Arial"/>
          <w:b w:val="1"/>
          <w:bCs w:val="1"/>
          <w:noProof w:val="0"/>
          <w:sz w:val="24"/>
          <w:szCs w:val="24"/>
          <w:lang w:val="en-US"/>
        </w:rPr>
        <w:t>risk management</w:t>
      </w:r>
      <w:r w:rsidRPr="2B350E45" w:rsidR="5C89686D">
        <w:rPr>
          <w:rFonts w:ascii="Arial" w:hAnsi="Arial" w:eastAsia="Arial" w:cs="Arial"/>
          <w:noProof w:val="0"/>
          <w:sz w:val="24"/>
          <w:szCs w:val="24"/>
          <w:lang w:val="en-US"/>
        </w:rPr>
        <w:t xml:space="preserve"> goal of proactive threat mitigation (Achuthan et al., 2024).</w:t>
      </w:r>
    </w:p>
    <w:p w:rsidR="5C89686D" w:rsidP="2B350E45" w:rsidRDefault="5C89686D" w14:paraId="13DD3443" w14:textId="15AD72BC">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For example, machine learning models can analyze historical login patterns to detect suspicious behavior—such as a user logging in from two distant locations within </w:t>
      </w:r>
      <w:r w:rsidRPr="2B350E45" w:rsidR="5C89686D">
        <w:rPr>
          <w:rFonts w:ascii="Arial" w:hAnsi="Arial" w:eastAsia="Arial" w:cs="Arial"/>
          <w:noProof w:val="0"/>
          <w:sz w:val="24"/>
          <w:szCs w:val="24"/>
          <w:lang w:val="en-US"/>
        </w:rPr>
        <w:t>a short time</w:t>
      </w:r>
      <w:r w:rsidRPr="2B350E45" w:rsidR="5C89686D">
        <w:rPr>
          <w:rFonts w:ascii="Arial" w:hAnsi="Arial" w:eastAsia="Arial" w:cs="Arial"/>
          <w:noProof w:val="0"/>
          <w:sz w:val="24"/>
          <w:szCs w:val="24"/>
          <w:lang w:val="en-US"/>
        </w:rPr>
        <w:t xml:space="preserve"> frame. The system can automatically revoke access or </w:t>
      </w:r>
      <w:r w:rsidRPr="2B350E45" w:rsidR="5C89686D">
        <w:rPr>
          <w:rFonts w:ascii="Arial" w:hAnsi="Arial" w:eastAsia="Arial" w:cs="Arial"/>
          <w:noProof w:val="0"/>
          <w:sz w:val="24"/>
          <w:szCs w:val="24"/>
          <w:lang w:val="en-US"/>
        </w:rPr>
        <w:t>initiate</w:t>
      </w:r>
      <w:r w:rsidRPr="2B350E45" w:rsidR="5C89686D">
        <w:rPr>
          <w:rFonts w:ascii="Arial" w:hAnsi="Arial" w:eastAsia="Arial" w:cs="Arial"/>
          <w:noProof w:val="0"/>
          <w:sz w:val="24"/>
          <w:szCs w:val="24"/>
          <w:lang w:val="en-US"/>
        </w:rPr>
        <w:t xml:space="preserve"> step-up authentication without human intervention, reducing incident response time and risk exposure.</w:t>
      </w:r>
    </w:p>
    <w:p w:rsidR="5C89686D" w:rsidP="2B350E45" w:rsidRDefault="5C89686D" w14:paraId="059702B1" w14:textId="37DD3448">
      <w:pPr>
        <w:pStyle w:val="Normal"/>
        <w:rPr>
          <w:rFonts w:ascii="Arial" w:hAnsi="Arial" w:eastAsia="Arial" w:cs="Arial"/>
          <w:b w:val="1"/>
          <w:bCs w:val="1"/>
          <w:noProof w:val="0"/>
          <w:sz w:val="28"/>
          <w:szCs w:val="28"/>
          <w:lang w:val="en-US"/>
        </w:rPr>
      </w:pPr>
      <w:r w:rsidRPr="2B350E45" w:rsidR="5C89686D">
        <w:rPr>
          <w:b w:val="1"/>
          <w:bCs w:val="1"/>
          <w:noProof w:val="0"/>
          <w:lang w:val="en-US"/>
        </w:rPr>
        <w:t>Zero Trust as a Service (</w:t>
      </w:r>
      <w:r w:rsidRPr="2B350E45" w:rsidR="5C89686D">
        <w:rPr>
          <w:b w:val="1"/>
          <w:bCs w:val="1"/>
          <w:noProof w:val="0"/>
          <w:lang w:val="en-US"/>
        </w:rPr>
        <w:t>ZTaaS</w:t>
      </w:r>
      <w:r w:rsidRPr="2B350E45" w:rsidR="5C89686D">
        <w:rPr>
          <w:b w:val="1"/>
          <w:bCs w:val="1"/>
          <w:noProof w:val="0"/>
          <w:lang w:val="en-US"/>
        </w:rPr>
        <w:t>)</w:t>
      </w:r>
    </w:p>
    <w:p w:rsidR="5C89686D" w:rsidP="2B350E45" w:rsidRDefault="5C89686D" w14:paraId="5B270FD2" w14:textId="5832D8EF">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As more organizations recognize the complexity of implementing ZTA in-house, </w:t>
      </w:r>
      <w:r w:rsidRPr="2B350E45" w:rsidR="5C89686D">
        <w:rPr>
          <w:rFonts w:ascii="Arial" w:hAnsi="Arial" w:eastAsia="Arial" w:cs="Arial"/>
          <w:b w:val="1"/>
          <w:bCs w:val="1"/>
          <w:noProof w:val="0"/>
          <w:sz w:val="24"/>
          <w:szCs w:val="24"/>
          <w:lang w:val="en-US"/>
        </w:rPr>
        <w:t>Zero Trust-as-a-Service (</w:t>
      </w:r>
      <w:r w:rsidRPr="2B350E45" w:rsidR="5C89686D">
        <w:rPr>
          <w:rFonts w:ascii="Arial" w:hAnsi="Arial" w:eastAsia="Arial" w:cs="Arial"/>
          <w:b w:val="1"/>
          <w:bCs w:val="1"/>
          <w:noProof w:val="0"/>
          <w:sz w:val="24"/>
          <w:szCs w:val="24"/>
          <w:lang w:val="en-US"/>
        </w:rPr>
        <w:t>ZTaaS</w:t>
      </w:r>
      <w:r w:rsidRPr="2B350E45" w:rsidR="5C89686D">
        <w:rPr>
          <w:rFonts w:ascii="Arial" w:hAnsi="Arial" w:eastAsia="Arial" w:cs="Arial"/>
          <w:b w:val="1"/>
          <w:bCs w:val="1"/>
          <w:noProof w:val="0"/>
          <w:sz w:val="24"/>
          <w:szCs w:val="24"/>
          <w:lang w:val="en-US"/>
        </w:rPr>
        <w:t>)</w:t>
      </w:r>
      <w:r w:rsidRPr="2B350E45" w:rsidR="5C89686D">
        <w:rPr>
          <w:rFonts w:ascii="Arial" w:hAnsi="Arial" w:eastAsia="Arial" w:cs="Arial"/>
          <w:noProof w:val="0"/>
          <w:sz w:val="24"/>
          <w:szCs w:val="24"/>
          <w:lang w:val="en-US"/>
        </w:rPr>
        <w:t xml:space="preserve"> is </w:t>
      </w:r>
      <w:r w:rsidRPr="2B350E45" w:rsidR="5C89686D">
        <w:rPr>
          <w:rFonts w:ascii="Arial" w:hAnsi="Arial" w:eastAsia="Arial" w:cs="Arial"/>
          <w:noProof w:val="0"/>
          <w:sz w:val="24"/>
          <w:szCs w:val="24"/>
          <w:lang w:val="en-US"/>
        </w:rPr>
        <w:t>emerging</w:t>
      </w:r>
      <w:r w:rsidRPr="2B350E45" w:rsidR="5C89686D">
        <w:rPr>
          <w:rFonts w:ascii="Arial" w:hAnsi="Arial" w:eastAsia="Arial" w:cs="Arial"/>
          <w:noProof w:val="0"/>
          <w:sz w:val="24"/>
          <w:szCs w:val="24"/>
          <w:lang w:val="en-US"/>
        </w:rPr>
        <w:t xml:space="preserve"> as a scalable solution. </w:t>
      </w:r>
      <w:r w:rsidRPr="2B350E45" w:rsidR="5C89686D">
        <w:rPr>
          <w:rFonts w:ascii="Arial" w:hAnsi="Arial" w:eastAsia="Arial" w:cs="Arial"/>
          <w:noProof w:val="0"/>
          <w:sz w:val="24"/>
          <w:szCs w:val="24"/>
          <w:lang w:val="en-US"/>
        </w:rPr>
        <w:t>ZTaaS</w:t>
      </w:r>
      <w:r w:rsidRPr="2B350E45" w:rsidR="5C89686D">
        <w:rPr>
          <w:rFonts w:ascii="Arial" w:hAnsi="Arial" w:eastAsia="Arial" w:cs="Arial"/>
          <w:noProof w:val="0"/>
          <w:sz w:val="24"/>
          <w:szCs w:val="24"/>
          <w:lang w:val="en-US"/>
        </w:rPr>
        <w:t xml:space="preserve"> providers deliver managed Zero Trust environments that integrate identity, network, and application controls through cloud-based platforms.</w:t>
      </w:r>
    </w:p>
    <w:p w:rsidR="5C89686D" w:rsidP="2B350E45" w:rsidRDefault="5C89686D" w14:paraId="2F8431AA" w14:textId="6FDDA4AE">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This model democratizes access to Zero Trust, allowing small and medium-sized enterprises (SMEs) to adopt advanced governance and risk management tools without extensive infrastructure investment. It also supports continuous compliance monitoring, ensuring that even smaller organizations can meet regulatory standards efficiently.</w:t>
      </w:r>
    </w:p>
    <w:p w:rsidR="5C89686D" w:rsidP="2B350E45" w:rsidRDefault="5C89686D" w14:paraId="77AD8148" w14:textId="7AB781B6">
      <w:pPr>
        <w:pStyle w:val="Normal"/>
        <w:rPr>
          <w:rFonts w:ascii="Arial" w:hAnsi="Arial" w:eastAsia="Arial" w:cs="Arial"/>
          <w:b w:val="1"/>
          <w:bCs w:val="1"/>
          <w:noProof w:val="0"/>
          <w:sz w:val="28"/>
          <w:szCs w:val="28"/>
          <w:lang w:val="en-US"/>
        </w:rPr>
      </w:pPr>
      <w:r w:rsidRPr="2B350E45" w:rsidR="5C89686D">
        <w:rPr>
          <w:b w:val="1"/>
          <w:bCs w:val="1"/>
          <w:noProof w:val="0"/>
          <w:lang w:val="en-US"/>
        </w:rPr>
        <w:t>Regulatory Evolution</w:t>
      </w:r>
    </w:p>
    <w:p w:rsidR="5C89686D" w:rsidP="2B350E45" w:rsidRDefault="5C89686D" w14:paraId="721F7880" w14:textId="3F63D716">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Regulatory frameworks are also evolving toward Zero Trust alignment. Governments worldwide are integrating ZTA principles into cybersecurity policies, emphasizing accountability, transparency, and continuous verification. In the United States, federal agencies are required under Executive Order 14028 to implement Zero Trust strategies consistent with NIST SP 800-207.</w:t>
      </w:r>
    </w:p>
    <w:p w:rsidR="5C89686D" w:rsidP="2B350E45" w:rsidRDefault="5C89686D" w14:paraId="782793A0" w14:textId="1E9A2BF8">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These mandates not only reinforce compliance expectations but also signal a broader shift toward governance models rooted in Zero Trust philosophy. Over time, compliance audits may increasingly rely on real-time verification data, replacing static documentation with continuous assurance mechanisms.</w:t>
      </w:r>
    </w:p>
    <w:p w:rsidR="5C89686D" w:rsidP="2B350E45" w:rsidRDefault="5C89686D" w14:paraId="42F832C3" w14:textId="742A356F">
      <w:pPr>
        <w:pStyle w:val="Normal"/>
        <w:rPr>
          <w:rFonts w:ascii="Arial" w:hAnsi="Arial" w:eastAsia="Arial" w:cs="Arial"/>
          <w:b w:val="1"/>
          <w:bCs w:val="1"/>
          <w:noProof w:val="0"/>
          <w:sz w:val="36"/>
          <w:szCs w:val="36"/>
          <w:lang w:val="en-US"/>
        </w:rPr>
      </w:pPr>
      <w:r w:rsidRPr="2B350E45" w:rsidR="5C89686D">
        <w:rPr>
          <w:b w:val="1"/>
          <w:bCs w:val="1"/>
          <w:noProof w:val="0"/>
          <w:lang w:val="en-US"/>
        </w:rPr>
        <w:t>Integration of ZTA with Organizational Culture</w:t>
      </w:r>
    </w:p>
    <w:p w:rsidR="5C89686D" w:rsidP="2B350E45" w:rsidRDefault="5C89686D" w14:paraId="02019C63" w14:textId="6C181E72">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A successful ZTA strategy cannot exist in isolation—it must be woven into the fabric of organizational culture. Culture </w:t>
      </w:r>
      <w:r w:rsidRPr="2B350E45" w:rsidR="5C89686D">
        <w:rPr>
          <w:rFonts w:ascii="Arial" w:hAnsi="Arial" w:eastAsia="Arial" w:cs="Arial"/>
          <w:noProof w:val="0"/>
          <w:sz w:val="24"/>
          <w:szCs w:val="24"/>
          <w:lang w:val="en-US"/>
        </w:rPr>
        <w:t>determines</w:t>
      </w:r>
      <w:r w:rsidRPr="2B350E45" w:rsidR="5C89686D">
        <w:rPr>
          <w:rFonts w:ascii="Arial" w:hAnsi="Arial" w:eastAsia="Arial" w:cs="Arial"/>
          <w:noProof w:val="0"/>
          <w:sz w:val="24"/>
          <w:szCs w:val="24"/>
          <w:lang w:val="en-US"/>
        </w:rPr>
        <w:t xml:space="preserve"> how employees perceive, adopt, and adhere to cybersecurity policies. Without cultural alignment, even the most advanced technologies can fail to protect against insider threats and social engineering.</w:t>
      </w:r>
    </w:p>
    <w:p w:rsidR="5C89686D" w:rsidP="2B350E45" w:rsidRDefault="5C89686D" w14:paraId="3C0F5A86" w14:textId="2B9222D9">
      <w:pPr>
        <w:pStyle w:val="Normal"/>
        <w:rPr>
          <w:rFonts w:ascii="Arial" w:hAnsi="Arial" w:eastAsia="Arial" w:cs="Arial"/>
          <w:b w:val="1"/>
          <w:bCs w:val="1"/>
          <w:noProof w:val="0"/>
          <w:sz w:val="28"/>
          <w:szCs w:val="28"/>
          <w:lang w:val="en-US"/>
        </w:rPr>
      </w:pPr>
      <w:r w:rsidRPr="2B350E45" w:rsidR="5C89686D">
        <w:rPr>
          <w:b w:val="1"/>
          <w:bCs w:val="1"/>
          <w:noProof w:val="0"/>
          <w:lang w:val="en-US"/>
        </w:rPr>
        <w:t>Leadership and Communication</w:t>
      </w:r>
    </w:p>
    <w:p w:rsidR="5C89686D" w:rsidP="2B350E45" w:rsidRDefault="5C89686D" w14:paraId="2DCBDC5E" w14:textId="25B0C1E9">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Strong leadership is </w:t>
      </w:r>
      <w:r w:rsidRPr="2B350E45" w:rsidR="5C89686D">
        <w:rPr>
          <w:rFonts w:ascii="Arial" w:hAnsi="Arial" w:eastAsia="Arial" w:cs="Arial"/>
          <w:noProof w:val="0"/>
          <w:sz w:val="24"/>
          <w:szCs w:val="24"/>
          <w:lang w:val="en-US"/>
        </w:rPr>
        <w:t>the</w:t>
      </w:r>
      <w:r w:rsidRPr="2B350E45" w:rsidR="5C89686D">
        <w:rPr>
          <w:rFonts w:ascii="Arial" w:hAnsi="Arial" w:eastAsia="Arial" w:cs="Arial"/>
          <w:noProof w:val="0"/>
          <w:sz w:val="24"/>
          <w:szCs w:val="24"/>
          <w:lang w:val="en-US"/>
        </w:rPr>
        <w:t xml:space="preserve"> cornerstone of cultural transformation. Executives must champion cybersecurity as a shared organizational value, not merely an IT function. By integrating ZTA goals into business strategies, leaders can ensure that governance, risk, and compliance are understood and prioritized across departments.</w:t>
      </w:r>
    </w:p>
    <w:p w:rsidR="5C89686D" w:rsidP="2B350E45" w:rsidRDefault="5C89686D" w14:paraId="72FACBC4" w14:textId="00D57E3D">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Open communication also reduces resistance. Regular briefings and workshops help employees understand why continuous verification is necessary and how it </w:t>
      </w:r>
      <w:r w:rsidRPr="2B350E45" w:rsidR="5C89686D">
        <w:rPr>
          <w:rFonts w:ascii="Arial" w:hAnsi="Arial" w:eastAsia="Arial" w:cs="Arial"/>
          <w:noProof w:val="0"/>
          <w:sz w:val="24"/>
          <w:szCs w:val="24"/>
          <w:lang w:val="en-US"/>
        </w:rPr>
        <w:t>benefits</w:t>
      </w:r>
      <w:r w:rsidRPr="2B350E45" w:rsidR="5C89686D">
        <w:rPr>
          <w:rFonts w:ascii="Arial" w:hAnsi="Arial" w:eastAsia="Arial" w:cs="Arial"/>
          <w:noProof w:val="0"/>
          <w:sz w:val="24"/>
          <w:szCs w:val="24"/>
          <w:lang w:val="en-US"/>
        </w:rPr>
        <w:t xml:space="preserve"> both individual and collective security.</w:t>
      </w:r>
    </w:p>
    <w:p w:rsidR="5C89686D" w:rsidP="2B350E45" w:rsidRDefault="5C89686D" w14:paraId="447D9A3D" w14:textId="7804B25F">
      <w:pPr>
        <w:pStyle w:val="Normal"/>
        <w:rPr>
          <w:rFonts w:ascii="Arial" w:hAnsi="Arial" w:eastAsia="Arial" w:cs="Arial"/>
          <w:b w:val="1"/>
          <w:bCs w:val="1"/>
          <w:noProof w:val="0"/>
          <w:sz w:val="28"/>
          <w:szCs w:val="28"/>
          <w:lang w:val="en-US"/>
        </w:rPr>
      </w:pPr>
      <w:r w:rsidRPr="2B350E45" w:rsidR="5C89686D">
        <w:rPr>
          <w:b w:val="1"/>
          <w:bCs w:val="1"/>
          <w:noProof w:val="0"/>
          <w:lang w:val="en-US"/>
        </w:rPr>
        <w:t>Education and Training</w:t>
      </w:r>
    </w:p>
    <w:p w:rsidR="5C89686D" w:rsidP="2B350E45" w:rsidRDefault="5C89686D" w14:paraId="79772021" w14:textId="153EC897">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Employee awareness </w:t>
      </w:r>
      <w:r w:rsidRPr="2B350E45" w:rsidR="5C89686D">
        <w:rPr>
          <w:rFonts w:ascii="Arial" w:hAnsi="Arial" w:eastAsia="Arial" w:cs="Arial"/>
          <w:noProof w:val="0"/>
          <w:sz w:val="24"/>
          <w:szCs w:val="24"/>
          <w:lang w:val="en-US"/>
        </w:rPr>
        <w:t>remains</w:t>
      </w:r>
      <w:r w:rsidRPr="2B350E45" w:rsidR="5C89686D">
        <w:rPr>
          <w:rFonts w:ascii="Arial" w:hAnsi="Arial" w:eastAsia="Arial" w:cs="Arial"/>
          <w:noProof w:val="0"/>
          <w:sz w:val="24"/>
          <w:szCs w:val="24"/>
          <w:lang w:val="en-US"/>
        </w:rPr>
        <w:t xml:space="preserve"> one of the most effective defenses against cyber threats. Regular training programs focused on phishing prevention, secure credential management, and responsible data handling can drastically reduce human errors—the weakest link in any security model (McKee, 2021).</w:t>
      </w:r>
    </w:p>
    <w:p w:rsidR="5C89686D" w:rsidP="2B350E45" w:rsidRDefault="5C89686D" w14:paraId="1B664D1E" w14:textId="3E8BC01F">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Furthermore, training initiatives should be integrated with ZTA enforcement mechanisms. For example, when an employee repeatedly triggers policy violations, automated alerts can prompt targeted training or remediation.</w:t>
      </w:r>
    </w:p>
    <w:p w:rsidR="5C89686D" w:rsidP="2B350E45" w:rsidRDefault="5C89686D" w14:paraId="606584EE" w14:textId="5E86DC5B">
      <w:pPr>
        <w:pStyle w:val="Normal"/>
        <w:rPr>
          <w:rFonts w:ascii="Arial" w:hAnsi="Arial" w:eastAsia="Arial" w:cs="Arial"/>
          <w:b w:val="1"/>
          <w:bCs w:val="1"/>
          <w:noProof w:val="0"/>
          <w:sz w:val="28"/>
          <w:szCs w:val="28"/>
          <w:lang w:val="en-US"/>
        </w:rPr>
      </w:pPr>
      <w:r w:rsidRPr="2B350E45" w:rsidR="5C89686D">
        <w:rPr>
          <w:b w:val="1"/>
          <w:bCs w:val="1"/>
          <w:noProof w:val="0"/>
          <w:lang w:val="en-US"/>
        </w:rPr>
        <w:t>Accountability and Incentives</w:t>
      </w:r>
    </w:p>
    <w:p w:rsidR="5C89686D" w:rsidP="2B350E45" w:rsidRDefault="5C89686D" w14:paraId="6134E750" w14:textId="45084747">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ZTA empowers organizations to measure compliance at the individual level, enabling performance-based accountability. Recognizing departments or employees who </w:t>
      </w:r>
      <w:r w:rsidRPr="2B350E45" w:rsidR="5C89686D">
        <w:rPr>
          <w:rFonts w:ascii="Arial" w:hAnsi="Arial" w:eastAsia="Arial" w:cs="Arial"/>
          <w:noProof w:val="0"/>
          <w:sz w:val="24"/>
          <w:szCs w:val="24"/>
          <w:lang w:val="en-US"/>
        </w:rPr>
        <w:t>demonstrate</w:t>
      </w:r>
      <w:r w:rsidRPr="2B350E45" w:rsidR="5C89686D">
        <w:rPr>
          <w:rFonts w:ascii="Arial" w:hAnsi="Arial" w:eastAsia="Arial" w:cs="Arial"/>
          <w:noProof w:val="0"/>
          <w:sz w:val="24"/>
          <w:szCs w:val="24"/>
          <w:lang w:val="en-US"/>
        </w:rPr>
        <w:t xml:space="preserve"> exemplary security behavior reinforces a culture of vigilance and ownership. By aligning incentives with cybersecurity goals, organizations ensure that adherence to ZTA principles becomes a shared </w:t>
      </w:r>
      <w:r w:rsidRPr="2B350E45" w:rsidR="5C89686D">
        <w:rPr>
          <w:rFonts w:ascii="Arial" w:hAnsi="Arial" w:eastAsia="Arial" w:cs="Arial"/>
          <w:noProof w:val="0"/>
          <w:sz w:val="24"/>
          <w:szCs w:val="24"/>
          <w:lang w:val="en-US"/>
        </w:rPr>
        <w:t>objective</w:t>
      </w:r>
      <w:r w:rsidRPr="2B350E45" w:rsidR="5C89686D">
        <w:rPr>
          <w:rFonts w:ascii="Arial" w:hAnsi="Arial" w:eastAsia="Arial" w:cs="Arial"/>
          <w:noProof w:val="0"/>
          <w:sz w:val="24"/>
          <w:szCs w:val="24"/>
          <w:lang w:val="en-US"/>
        </w:rPr>
        <w:t xml:space="preserve"> rather than an imposed mandate.</w:t>
      </w:r>
    </w:p>
    <w:p w:rsidR="5C89686D" w:rsidP="2B350E45" w:rsidRDefault="5C89686D" w14:paraId="7DAE58E7" w14:textId="10F2D674">
      <w:pPr>
        <w:pStyle w:val="Normal"/>
        <w:rPr>
          <w:rFonts w:ascii="Arial" w:hAnsi="Arial" w:eastAsia="Arial" w:cs="Arial"/>
          <w:b w:val="1"/>
          <w:bCs w:val="1"/>
          <w:noProof w:val="0"/>
          <w:sz w:val="36"/>
          <w:szCs w:val="36"/>
          <w:lang w:val="en-US"/>
        </w:rPr>
      </w:pPr>
      <w:r w:rsidRPr="2B350E45" w:rsidR="5C89686D">
        <w:rPr>
          <w:b w:val="1"/>
          <w:bCs w:val="1"/>
          <w:noProof w:val="0"/>
          <w:lang w:val="en-US"/>
        </w:rPr>
        <w:t>The Broader Business Case for Zero Trust</w:t>
      </w:r>
    </w:p>
    <w:p w:rsidR="5C89686D" w:rsidP="2B350E45" w:rsidRDefault="5C89686D" w14:paraId="60E26F38" w14:textId="55034978">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While the technical and regulatory benefits of ZTA are well-documented, its adoption also offers significant business advantages.</w:t>
      </w:r>
    </w:p>
    <w:p w:rsidR="5C89686D" w:rsidP="2B350E45" w:rsidRDefault="5C89686D" w14:paraId="4C547C92" w14:textId="496BBE6E">
      <w:pPr>
        <w:pStyle w:val="Normal"/>
        <w:rPr>
          <w:rFonts w:ascii="Arial" w:hAnsi="Arial" w:eastAsia="Arial" w:cs="Arial"/>
          <w:b w:val="1"/>
          <w:bCs w:val="1"/>
          <w:noProof w:val="0"/>
          <w:sz w:val="28"/>
          <w:szCs w:val="28"/>
          <w:lang w:val="en-US"/>
        </w:rPr>
      </w:pPr>
      <w:r w:rsidRPr="2B350E45" w:rsidR="5C89686D">
        <w:rPr>
          <w:b w:val="1"/>
          <w:bCs w:val="1"/>
          <w:noProof w:val="0"/>
          <w:lang w:val="en-US"/>
        </w:rPr>
        <w:t>Operational Resilience</w:t>
      </w:r>
    </w:p>
    <w:p w:rsidR="5C89686D" w:rsidP="2B350E45" w:rsidRDefault="5C89686D" w14:paraId="1AF51B22" w14:textId="404ABE88">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ZTA strengthens operational resilience by minimizing the impact of security incidents. Continuous verification ensures that breaches are detected early, limiting damage and reducing downtime. This resilience directly supports business continuity planning and disaster recovery efforts (</w:t>
      </w:r>
      <w:r w:rsidRPr="2B350E45" w:rsidR="5C89686D">
        <w:rPr>
          <w:rFonts w:ascii="Arial" w:hAnsi="Arial" w:eastAsia="Arial" w:cs="Arial"/>
          <w:noProof w:val="0"/>
          <w:sz w:val="24"/>
          <w:szCs w:val="24"/>
          <w:lang w:val="en-US"/>
        </w:rPr>
        <w:t>Rittinghouse</w:t>
      </w:r>
      <w:r w:rsidRPr="2B350E45" w:rsidR="5C89686D">
        <w:rPr>
          <w:rFonts w:ascii="Arial" w:hAnsi="Arial" w:eastAsia="Arial" w:cs="Arial"/>
          <w:noProof w:val="0"/>
          <w:sz w:val="24"/>
          <w:szCs w:val="24"/>
          <w:lang w:val="en-US"/>
        </w:rPr>
        <w:t xml:space="preserve"> &amp; Ransome, 2017).</w:t>
      </w:r>
    </w:p>
    <w:p w:rsidR="5C89686D" w:rsidP="2B350E45" w:rsidRDefault="5C89686D" w14:paraId="30B54A7A" w14:textId="0AEDD144">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Organizations that integrate ZTA into their risk frameworks experience measurable reductions in recovery time </w:t>
      </w:r>
      <w:r w:rsidRPr="2B350E45" w:rsidR="5C89686D">
        <w:rPr>
          <w:rFonts w:ascii="Arial" w:hAnsi="Arial" w:eastAsia="Arial" w:cs="Arial"/>
          <w:noProof w:val="0"/>
          <w:sz w:val="24"/>
          <w:szCs w:val="24"/>
          <w:lang w:val="en-US"/>
        </w:rPr>
        <w:t>objectives</w:t>
      </w:r>
      <w:r w:rsidRPr="2B350E45" w:rsidR="5C89686D">
        <w:rPr>
          <w:rFonts w:ascii="Arial" w:hAnsi="Arial" w:eastAsia="Arial" w:cs="Arial"/>
          <w:noProof w:val="0"/>
          <w:sz w:val="24"/>
          <w:szCs w:val="24"/>
          <w:lang w:val="en-US"/>
        </w:rPr>
        <w:t xml:space="preserve"> (RTO) and recovery point </w:t>
      </w:r>
      <w:r w:rsidRPr="2B350E45" w:rsidR="5C89686D">
        <w:rPr>
          <w:rFonts w:ascii="Arial" w:hAnsi="Arial" w:eastAsia="Arial" w:cs="Arial"/>
          <w:noProof w:val="0"/>
          <w:sz w:val="24"/>
          <w:szCs w:val="24"/>
          <w:lang w:val="en-US"/>
        </w:rPr>
        <w:t>objectives</w:t>
      </w:r>
      <w:r w:rsidRPr="2B350E45" w:rsidR="5C89686D">
        <w:rPr>
          <w:rFonts w:ascii="Arial" w:hAnsi="Arial" w:eastAsia="Arial" w:cs="Arial"/>
          <w:noProof w:val="0"/>
          <w:sz w:val="24"/>
          <w:szCs w:val="24"/>
          <w:lang w:val="en-US"/>
        </w:rPr>
        <w:t xml:space="preserve"> (RPO), leading to faster restoration of services and reduced financial losses.</w:t>
      </w:r>
    </w:p>
    <w:p w:rsidR="5C89686D" w:rsidP="2B350E45" w:rsidRDefault="5C89686D" w14:paraId="2CEF0CF7" w14:textId="68D5719E">
      <w:pPr>
        <w:pStyle w:val="Normal"/>
        <w:rPr>
          <w:rFonts w:ascii="Arial" w:hAnsi="Arial" w:eastAsia="Arial" w:cs="Arial"/>
          <w:b w:val="1"/>
          <w:bCs w:val="1"/>
          <w:noProof w:val="0"/>
          <w:sz w:val="28"/>
          <w:szCs w:val="28"/>
          <w:lang w:val="en-US"/>
        </w:rPr>
      </w:pPr>
      <w:r w:rsidRPr="2B350E45" w:rsidR="5C89686D">
        <w:rPr>
          <w:b w:val="1"/>
          <w:bCs w:val="1"/>
          <w:noProof w:val="0"/>
          <w:lang w:val="en-US"/>
        </w:rPr>
        <w:t>Cost Efficiency and ROI</w:t>
      </w:r>
    </w:p>
    <w:p w:rsidR="5C89686D" w:rsidP="2B350E45" w:rsidRDefault="5C89686D" w14:paraId="018A4389" w14:textId="1F63E3CC">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Although initial implementation may be costly, ZTA delivers long-term savings by reducing incident frequency, minimizing breach impact, and streamlining compliance processes. Automated controls decrease manual workloads for IT and compliance teams, freeing resources for innovation and strategic initiatives.</w:t>
      </w:r>
    </w:p>
    <w:p w:rsidR="5C89686D" w:rsidP="2B350E45" w:rsidRDefault="5C89686D" w14:paraId="7938C4B4" w14:textId="02EF4AB9">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Moreover, insurance companies increasingly offer lower premiums to organizations that </w:t>
      </w:r>
      <w:r w:rsidRPr="2B350E45" w:rsidR="5C89686D">
        <w:rPr>
          <w:rFonts w:ascii="Arial" w:hAnsi="Arial" w:eastAsia="Arial" w:cs="Arial"/>
          <w:noProof w:val="0"/>
          <w:sz w:val="24"/>
          <w:szCs w:val="24"/>
          <w:lang w:val="en-US"/>
        </w:rPr>
        <w:t>demonstrate</w:t>
      </w:r>
      <w:r w:rsidRPr="2B350E45" w:rsidR="5C89686D">
        <w:rPr>
          <w:rFonts w:ascii="Arial" w:hAnsi="Arial" w:eastAsia="Arial" w:cs="Arial"/>
          <w:noProof w:val="0"/>
          <w:sz w:val="24"/>
          <w:szCs w:val="24"/>
          <w:lang w:val="en-US"/>
        </w:rPr>
        <w:t xml:space="preserve"> advanced security maturity through frameworks like Zero Trust, providing an </w:t>
      </w:r>
      <w:r w:rsidRPr="2B350E45" w:rsidR="5C89686D">
        <w:rPr>
          <w:rFonts w:ascii="Arial" w:hAnsi="Arial" w:eastAsia="Arial" w:cs="Arial"/>
          <w:noProof w:val="0"/>
          <w:sz w:val="24"/>
          <w:szCs w:val="24"/>
          <w:lang w:val="en-US"/>
        </w:rPr>
        <w:t>additional</w:t>
      </w:r>
      <w:r w:rsidRPr="2B350E45" w:rsidR="5C89686D">
        <w:rPr>
          <w:rFonts w:ascii="Arial" w:hAnsi="Arial" w:eastAsia="Arial" w:cs="Arial"/>
          <w:noProof w:val="0"/>
          <w:sz w:val="24"/>
          <w:szCs w:val="24"/>
          <w:lang w:val="en-US"/>
        </w:rPr>
        <w:t xml:space="preserve"> financial incentive for adoption.</w:t>
      </w:r>
    </w:p>
    <w:p w:rsidR="5C89686D" w:rsidP="2B350E45" w:rsidRDefault="5C89686D" w14:paraId="118DA9B3" w14:textId="417CEE9E">
      <w:pPr>
        <w:pStyle w:val="Normal"/>
        <w:rPr>
          <w:rFonts w:ascii="Arial" w:hAnsi="Arial" w:eastAsia="Arial" w:cs="Arial"/>
          <w:b w:val="1"/>
          <w:bCs w:val="1"/>
          <w:noProof w:val="0"/>
          <w:sz w:val="28"/>
          <w:szCs w:val="28"/>
          <w:lang w:val="en-US"/>
        </w:rPr>
      </w:pPr>
      <w:r w:rsidRPr="2B350E45" w:rsidR="5C89686D">
        <w:rPr>
          <w:b w:val="1"/>
          <w:bCs w:val="1"/>
          <w:noProof w:val="0"/>
          <w:lang w:val="en-US"/>
        </w:rPr>
        <w:t>Trust and Reputation</w:t>
      </w:r>
    </w:p>
    <w:p w:rsidR="5C89686D" w:rsidP="2B350E45" w:rsidRDefault="5C89686D" w14:paraId="57B75830" w14:textId="044A10A0">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In an era of growing public concern over data breaches and privacy violations, organizations that implement ZTA can market their security posture as a competitive differentiator. Customers, partners, and regulators are more likely to trust institutions that </w:t>
      </w:r>
      <w:r w:rsidRPr="2B350E45" w:rsidR="5C89686D">
        <w:rPr>
          <w:rFonts w:ascii="Arial" w:hAnsi="Arial" w:eastAsia="Arial" w:cs="Arial"/>
          <w:noProof w:val="0"/>
          <w:sz w:val="24"/>
          <w:szCs w:val="24"/>
          <w:lang w:val="en-US"/>
        </w:rPr>
        <w:t>demonstrate</w:t>
      </w:r>
      <w:r w:rsidRPr="2B350E45" w:rsidR="5C89686D">
        <w:rPr>
          <w:rFonts w:ascii="Arial" w:hAnsi="Arial" w:eastAsia="Arial" w:cs="Arial"/>
          <w:noProof w:val="0"/>
          <w:sz w:val="24"/>
          <w:szCs w:val="24"/>
          <w:lang w:val="en-US"/>
        </w:rPr>
        <w:t xml:space="preserve"> proactive risk management and governance integration.</w:t>
      </w:r>
    </w:p>
    <w:p w:rsidR="5C89686D" w:rsidP="2B350E45" w:rsidRDefault="5C89686D" w14:paraId="21C65DFA" w14:textId="2B8821AF">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By embedding ZTA principles across their operations, businesses not only reduce exposure to cyber threats but also build reputational capital in the marketplace.</w:t>
      </w:r>
    </w:p>
    <w:p w:rsidR="5C89686D" w:rsidP="2B350E45" w:rsidRDefault="5C89686D" w14:paraId="09D14261" w14:textId="05D489AE">
      <w:pPr>
        <w:pStyle w:val="Normal"/>
        <w:rPr>
          <w:rFonts w:ascii="Arial" w:hAnsi="Arial" w:eastAsia="Arial" w:cs="Arial"/>
          <w:b w:val="1"/>
          <w:bCs w:val="1"/>
          <w:noProof w:val="0"/>
          <w:sz w:val="36"/>
          <w:szCs w:val="36"/>
          <w:lang w:val="en-US"/>
        </w:rPr>
      </w:pPr>
      <w:r w:rsidRPr="2B350E45" w:rsidR="5C89686D">
        <w:rPr>
          <w:b w:val="1"/>
          <w:bCs w:val="1"/>
          <w:noProof w:val="0"/>
          <w:lang w:val="en-US"/>
        </w:rPr>
        <w:t>Conclusion</w:t>
      </w:r>
    </w:p>
    <w:p w:rsidR="5C89686D" w:rsidP="2B350E45" w:rsidRDefault="5C89686D" w14:paraId="0B3E6586" w14:textId="61C9E538">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The evolution from perimeter-based defenses to </w:t>
      </w:r>
      <w:r w:rsidRPr="2B350E45" w:rsidR="5C89686D">
        <w:rPr>
          <w:rFonts w:ascii="Arial" w:hAnsi="Arial" w:eastAsia="Arial" w:cs="Arial"/>
          <w:b w:val="1"/>
          <w:bCs w:val="1"/>
          <w:noProof w:val="0"/>
          <w:sz w:val="24"/>
          <w:szCs w:val="24"/>
          <w:lang w:val="en-US"/>
        </w:rPr>
        <w:t>Zero Trust Architecture</w:t>
      </w:r>
      <w:r w:rsidRPr="2B350E45" w:rsidR="5C89686D">
        <w:rPr>
          <w:rFonts w:ascii="Arial" w:hAnsi="Arial" w:eastAsia="Arial" w:cs="Arial"/>
          <w:noProof w:val="0"/>
          <w:sz w:val="24"/>
          <w:szCs w:val="24"/>
          <w:lang w:val="en-US"/>
        </w:rPr>
        <w:t xml:space="preserve"> </w:t>
      </w:r>
      <w:r w:rsidRPr="2B350E45" w:rsidR="5C89686D">
        <w:rPr>
          <w:rFonts w:ascii="Arial" w:hAnsi="Arial" w:eastAsia="Arial" w:cs="Arial"/>
          <w:noProof w:val="0"/>
          <w:sz w:val="24"/>
          <w:szCs w:val="24"/>
          <w:lang w:val="en-US"/>
        </w:rPr>
        <w:t>represents</w:t>
      </w:r>
      <w:r w:rsidRPr="2B350E45" w:rsidR="5C89686D">
        <w:rPr>
          <w:rFonts w:ascii="Arial" w:hAnsi="Arial" w:eastAsia="Arial" w:cs="Arial"/>
          <w:noProof w:val="0"/>
          <w:sz w:val="24"/>
          <w:szCs w:val="24"/>
          <w:lang w:val="en-US"/>
        </w:rPr>
        <w:t xml:space="preserve"> </w:t>
      </w:r>
      <w:r w:rsidRPr="2B350E45" w:rsidR="5C89686D">
        <w:rPr>
          <w:rFonts w:ascii="Arial" w:hAnsi="Arial" w:eastAsia="Arial" w:cs="Arial"/>
          <w:noProof w:val="0"/>
          <w:sz w:val="24"/>
          <w:szCs w:val="24"/>
          <w:lang w:val="en-US"/>
        </w:rPr>
        <w:t>a paradigm shift</w:t>
      </w:r>
      <w:r w:rsidRPr="2B350E45" w:rsidR="5C89686D">
        <w:rPr>
          <w:rFonts w:ascii="Arial" w:hAnsi="Arial" w:eastAsia="Arial" w:cs="Arial"/>
          <w:noProof w:val="0"/>
          <w:sz w:val="24"/>
          <w:szCs w:val="24"/>
          <w:lang w:val="en-US"/>
        </w:rPr>
        <w:t xml:space="preserve"> in how organizations manage governance, risk, and compliance. ZTA is not just a security model—it is a </w:t>
      </w:r>
      <w:r w:rsidRPr="2B350E45" w:rsidR="5C89686D">
        <w:rPr>
          <w:rFonts w:ascii="Arial" w:hAnsi="Arial" w:eastAsia="Arial" w:cs="Arial"/>
          <w:b w:val="1"/>
          <w:bCs w:val="1"/>
          <w:noProof w:val="0"/>
          <w:sz w:val="24"/>
          <w:szCs w:val="24"/>
          <w:lang w:val="en-US"/>
        </w:rPr>
        <w:t>strategic governance framework</w:t>
      </w:r>
      <w:r w:rsidRPr="2B350E45" w:rsidR="5C89686D">
        <w:rPr>
          <w:rFonts w:ascii="Arial" w:hAnsi="Arial" w:eastAsia="Arial" w:cs="Arial"/>
          <w:noProof w:val="0"/>
          <w:sz w:val="24"/>
          <w:szCs w:val="24"/>
          <w:lang w:val="en-US"/>
        </w:rPr>
        <w:t xml:space="preserve"> that embeds accountability, transparency, and resilience into every layer of the digital enterprise.</w:t>
      </w:r>
    </w:p>
    <w:p w:rsidR="5C89686D" w:rsidP="2B350E45" w:rsidRDefault="5C89686D" w14:paraId="42C52F01" w14:textId="148179F6">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By enforcing continuous verification and least privilege access, ZTA enhances governance through consistent policy application and traceable accountability. Its dynamic, context-aware controls transform risk management from a reactive activity into a proactive, predictive discipline. Simultaneously, its comprehensive logging and auditing capabilities streamline compliance with regulatory frameworks such as HIPAA, GDPR, and CMMC.</w:t>
      </w:r>
    </w:p>
    <w:p w:rsidR="5C89686D" w:rsidP="2B350E45" w:rsidRDefault="5C89686D" w14:paraId="28F14A16" w14:textId="6E4D1689">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While challenges such as legacy integration, cost, and cultural resistance remain, they can be overcome through phased implementation, automation, and strong leadership. As organizations continue their digital transformations, the alignment of ZTA with GRC principles ensures that cybersecurity is no longer a siloed function but an integral </w:t>
      </w:r>
      <w:r w:rsidRPr="2B350E45" w:rsidR="5C89686D">
        <w:rPr>
          <w:rFonts w:ascii="Arial" w:hAnsi="Arial" w:eastAsia="Arial" w:cs="Arial"/>
          <w:noProof w:val="0"/>
          <w:sz w:val="24"/>
          <w:szCs w:val="24"/>
          <w:lang w:val="en-US"/>
        </w:rPr>
        <w:t>component</w:t>
      </w:r>
      <w:r w:rsidRPr="2B350E45" w:rsidR="5C89686D">
        <w:rPr>
          <w:rFonts w:ascii="Arial" w:hAnsi="Arial" w:eastAsia="Arial" w:cs="Arial"/>
          <w:noProof w:val="0"/>
          <w:sz w:val="24"/>
          <w:szCs w:val="24"/>
          <w:lang w:val="en-US"/>
        </w:rPr>
        <w:t xml:space="preserve"> of enterprise strategy.</w:t>
      </w:r>
    </w:p>
    <w:p w:rsidR="5C89686D" w:rsidP="2B350E45" w:rsidRDefault="5C89686D" w14:paraId="7593B0F8" w14:textId="15701CBC">
      <w:pPr>
        <w:spacing w:before="240" w:beforeAutospacing="off" w:after="240" w:afterAutospacing="off"/>
        <w:rPr>
          <w:rFonts w:ascii="Arial" w:hAnsi="Arial" w:eastAsia="Arial" w:cs="Arial"/>
          <w:noProof w:val="0"/>
          <w:sz w:val="24"/>
          <w:szCs w:val="24"/>
          <w:lang w:val="en-US"/>
        </w:rPr>
      </w:pPr>
      <w:r w:rsidRPr="2B350E45" w:rsidR="5C89686D">
        <w:rPr>
          <w:rFonts w:ascii="Arial" w:hAnsi="Arial" w:eastAsia="Arial" w:cs="Arial"/>
          <w:noProof w:val="0"/>
          <w:sz w:val="24"/>
          <w:szCs w:val="24"/>
          <w:lang w:val="en-US"/>
        </w:rPr>
        <w:t xml:space="preserve">Ultimately, </w:t>
      </w:r>
      <w:r w:rsidRPr="2B350E45" w:rsidR="5C89686D">
        <w:rPr>
          <w:rFonts w:ascii="Arial" w:hAnsi="Arial" w:eastAsia="Arial" w:cs="Arial"/>
          <w:b w:val="1"/>
          <w:bCs w:val="1"/>
          <w:noProof w:val="0"/>
          <w:sz w:val="24"/>
          <w:szCs w:val="24"/>
          <w:lang w:val="en-US"/>
        </w:rPr>
        <w:t>Zero Trust serves as the connective tissue between technology and governance</w:t>
      </w:r>
      <w:r w:rsidRPr="2B350E45" w:rsidR="5C89686D">
        <w:rPr>
          <w:rFonts w:ascii="Arial" w:hAnsi="Arial" w:eastAsia="Arial" w:cs="Arial"/>
          <w:noProof w:val="0"/>
          <w:sz w:val="24"/>
          <w:szCs w:val="24"/>
          <w:lang w:val="en-US"/>
        </w:rPr>
        <w:t>, enabling organizations to thrive securely in an era of unprecedented digital complexity. By uniting human oversight with automated precision, ZTA paves the way for a future where security, compliance, and innovation coexist in harmony.</w:t>
      </w:r>
    </w:p>
    <w:p w:rsidR="2B350E45" w:rsidP="2B350E45" w:rsidRDefault="2B350E45" w14:paraId="7D963A9A" w14:textId="7B7129B4">
      <w:pPr>
        <w:spacing w:before="240" w:beforeAutospacing="off" w:after="240" w:afterAutospacing="off"/>
        <w:rPr>
          <w:rFonts w:ascii="Arial" w:hAnsi="Arial" w:eastAsia="Arial" w:cs="Arial"/>
          <w:noProof w:val="0"/>
          <w:sz w:val="24"/>
          <w:szCs w:val="24"/>
          <w:lang w:val="en-US"/>
        </w:rPr>
      </w:pPr>
    </w:p>
    <w:p w:rsidR="2B350E45" w:rsidP="2B350E45" w:rsidRDefault="2B350E45" w14:paraId="68C6F6B1" w14:textId="538D3EB5">
      <w:pPr>
        <w:spacing w:before="240" w:beforeAutospacing="off" w:after="240" w:afterAutospacing="off"/>
        <w:rPr>
          <w:rFonts w:ascii="Arial" w:hAnsi="Arial" w:eastAsia="Arial" w:cs="Arial"/>
          <w:noProof w:val="0"/>
          <w:sz w:val="24"/>
          <w:szCs w:val="24"/>
          <w:lang w:val="en-US"/>
        </w:rPr>
      </w:pPr>
    </w:p>
    <w:p w:rsidR="2B350E45" w:rsidP="2B350E45" w:rsidRDefault="2B350E45" w14:paraId="1FB862A0" w14:textId="1D35E65E">
      <w:pPr>
        <w:spacing w:before="240" w:beforeAutospacing="off" w:after="240" w:afterAutospacing="off"/>
        <w:rPr>
          <w:rFonts w:ascii="Arial" w:hAnsi="Arial" w:eastAsia="Arial" w:cs="Arial"/>
          <w:noProof w:val="0"/>
          <w:sz w:val="24"/>
          <w:szCs w:val="24"/>
          <w:lang w:val="en-US"/>
        </w:rPr>
      </w:pPr>
    </w:p>
    <w:p w:rsidR="2B350E45" w:rsidP="2B350E45" w:rsidRDefault="2B350E45" w14:paraId="2C8A1B66" w14:textId="5C379D19">
      <w:pPr>
        <w:spacing w:before="240" w:beforeAutospacing="off" w:after="240" w:afterAutospacing="off"/>
        <w:rPr>
          <w:rFonts w:ascii="Arial" w:hAnsi="Arial" w:eastAsia="Arial" w:cs="Arial"/>
          <w:noProof w:val="0"/>
          <w:sz w:val="24"/>
          <w:szCs w:val="24"/>
          <w:lang w:val="en-US"/>
        </w:rPr>
      </w:pPr>
    </w:p>
    <w:p w:rsidR="2B350E45" w:rsidP="2B350E45" w:rsidRDefault="2B350E45" w14:paraId="64E65B28" w14:textId="1B78FD23">
      <w:pPr>
        <w:spacing w:before="240" w:beforeAutospacing="off" w:after="240" w:afterAutospacing="off"/>
        <w:rPr>
          <w:rFonts w:ascii="Arial" w:hAnsi="Arial" w:eastAsia="Arial" w:cs="Arial"/>
          <w:noProof w:val="0"/>
          <w:sz w:val="24"/>
          <w:szCs w:val="24"/>
          <w:lang w:val="en-US"/>
        </w:rPr>
      </w:pPr>
    </w:p>
    <w:p w:rsidR="2B350E45" w:rsidP="2B350E45" w:rsidRDefault="2B350E45" w14:paraId="4FF4F21F" w14:textId="22015198">
      <w:pPr>
        <w:spacing w:before="240" w:beforeAutospacing="off" w:after="240" w:afterAutospacing="off"/>
        <w:rPr>
          <w:rFonts w:ascii="Arial" w:hAnsi="Arial" w:eastAsia="Arial" w:cs="Arial"/>
          <w:noProof w:val="0"/>
          <w:sz w:val="24"/>
          <w:szCs w:val="24"/>
          <w:lang w:val="en-US"/>
        </w:rPr>
      </w:pPr>
    </w:p>
    <w:p w:rsidR="2B350E45" w:rsidP="2B350E45" w:rsidRDefault="2B350E45" w14:paraId="51753947" w14:textId="1218D0CA">
      <w:pPr>
        <w:spacing w:before="240" w:beforeAutospacing="off" w:after="240" w:afterAutospacing="off"/>
        <w:rPr>
          <w:rFonts w:ascii="Arial" w:hAnsi="Arial" w:eastAsia="Arial" w:cs="Arial"/>
          <w:noProof w:val="0"/>
          <w:sz w:val="24"/>
          <w:szCs w:val="24"/>
          <w:lang w:val="en-US"/>
        </w:rPr>
      </w:pPr>
    </w:p>
    <w:p w:rsidR="2B350E45" w:rsidP="2B350E45" w:rsidRDefault="2B350E45" w14:paraId="2B8151AC" w14:textId="588F0AA4">
      <w:pPr>
        <w:spacing w:before="240" w:beforeAutospacing="off" w:after="240" w:afterAutospacing="off"/>
        <w:rPr>
          <w:rFonts w:ascii="Arial" w:hAnsi="Arial" w:eastAsia="Arial" w:cs="Arial"/>
          <w:noProof w:val="0"/>
          <w:sz w:val="24"/>
          <w:szCs w:val="24"/>
          <w:lang w:val="en-US"/>
        </w:rPr>
      </w:pPr>
    </w:p>
    <w:p w:rsidR="2B350E45" w:rsidP="2B350E45" w:rsidRDefault="2B350E45" w14:paraId="4B92A44C" w14:textId="4F880D22">
      <w:pPr>
        <w:spacing w:before="240" w:beforeAutospacing="off" w:after="240" w:afterAutospacing="off"/>
        <w:rPr>
          <w:rFonts w:ascii="Arial" w:hAnsi="Arial" w:eastAsia="Arial" w:cs="Arial"/>
          <w:noProof w:val="0"/>
          <w:sz w:val="24"/>
          <w:szCs w:val="24"/>
          <w:lang w:val="en-US"/>
        </w:rPr>
      </w:pPr>
    </w:p>
    <w:p w:rsidR="2B350E45" w:rsidP="2B350E45" w:rsidRDefault="2B350E45" w14:paraId="6CB65223" w14:textId="752FA40F">
      <w:pPr>
        <w:pStyle w:val="Normal"/>
        <w:spacing w:before="240" w:beforeAutospacing="off" w:after="240" w:afterAutospacing="off"/>
        <w:rPr>
          <w:rFonts w:ascii="Arial" w:hAnsi="Arial" w:eastAsia="Arial" w:cs="Arial"/>
          <w:noProof w:val="0"/>
          <w:sz w:val="24"/>
          <w:szCs w:val="24"/>
          <w:lang w:val="en-US"/>
        </w:rPr>
      </w:pPr>
    </w:p>
    <w:p w:rsidR="2AACB183" w:rsidP="2B350E45" w:rsidRDefault="2AACB183" w14:paraId="0DBA05E3" w14:textId="1DDD5A36">
      <w:pPr>
        <w:pStyle w:val="Normal"/>
        <w:spacing w:before="240" w:beforeAutospacing="off" w:after="240" w:afterAutospacing="off"/>
        <w:jc w:val="center"/>
        <w:rPr>
          <w:rFonts w:ascii="Arial" w:hAnsi="Arial" w:eastAsia="Arial" w:cs="Arial"/>
          <w:noProof w:val="0"/>
          <w:sz w:val="24"/>
          <w:szCs w:val="24"/>
          <w:lang w:val="en-US"/>
        </w:rPr>
      </w:pPr>
      <w:r w:rsidRPr="2B350E45" w:rsidR="2AACB183">
        <w:rPr>
          <w:rFonts w:ascii="Arial" w:hAnsi="Arial" w:eastAsia="Arial" w:cs="Arial"/>
          <w:noProof w:val="0"/>
          <w:sz w:val="24"/>
          <w:szCs w:val="24"/>
          <w:lang w:val="en-US"/>
        </w:rPr>
        <w:t>References</w:t>
      </w:r>
    </w:p>
    <w:p w:rsidR="2AACB183" w:rsidP="2B350E45" w:rsidRDefault="2AACB183" w14:paraId="0E4C0CCA" w14:textId="6B3526F8">
      <w:pPr>
        <w:spacing w:before="240" w:beforeAutospacing="off" w:after="240" w:afterAutospacing="off"/>
        <w:jc w:val="left"/>
      </w:pPr>
      <w:r w:rsidRPr="2B350E45" w:rsidR="2AACB183">
        <w:rPr>
          <w:rFonts w:ascii="Arial" w:hAnsi="Arial" w:eastAsia="Arial" w:cs="Arial"/>
          <w:noProof w:val="0"/>
          <w:sz w:val="24"/>
          <w:szCs w:val="24"/>
          <w:lang w:val="en-US"/>
        </w:rPr>
        <w:t xml:space="preserve">Achuthan, K., Ramanathan, S., Srinivas, S., &amp; Raman, R. (2024). </w:t>
      </w:r>
      <w:r w:rsidRPr="2B350E45" w:rsidR="2AACB183">
        <w:rPr>
          <w:rFonts w:ascii="Arial" w:hAnsi="Arial" w:eastAsia="Arial" w:cs="Arial"/>
          <w:i w:val="1"/>
          <w:iCs w:val="1"/>
          <w:noProof w:val="0"/>
          <w:sz w:val="24"/>
          <w:szCs w:val="24"/>
          <w:lang w:val="en-US"/>
        </w:rPr>
        <w:t>Advancing cybersecurity and privacy with artificial intelligence: Current trends and future research directions.</w:t>
      </w:r>
      <w:r w:rsidRPr="2B350E45" w:rsidR="2AACB183">
        <w:rPr>
          <w:rFonts w:ascii="Arial" w:hAnsi="Arial" w:eastAsia="Arial" w:cs="Arial"/>
          <w:noProof w:val="0"/>
          <w:sz w:val="24"/>
          <w:szCs w:val="24"/>
          <w:lang w:val="en-US"/>
        </w:rPr>
        <w:t xml:space="preserve"> </w:t>
      </w:r>
      <w:r w:rsidRPr="2B350E45" w:rsidR="2AACB183">
        <w:rPr>
          <w:rFonts w:ascii="Arial" w:hAnsi="Arial" w:eastAsia="Arial" w:cs="Arial"/>
          <w:i w:val="1"/>
          <w:iCs w:val="1"/>
          <w:noProof w:val="0"/>
          <w:sz w:val="24"/>
          <w:szCs w:val="24"/>
          <w:lang w:val="en-US"/>
        </w:rPr>
        <w:t>Frontiers in Big Data, 7</w:t>
      </w:r>
      <w:r w:rsidRPr="2B350E45" w:rsidR="2AACB183">
        <w:rPr>
          <w:rFonts w:ascii="Arial" w:hAnsi="Arial" w:eastAsia="Arial" w:cs="Arial"/>
          <w:noProof w:val="0"/>
          <w:sz w:val="24"/>
          <w:szCs w:val="24"/>
          <w:lang w:val="en-US"/>
        </w:rPr>
        <w:t xml:space="preserve">(1497535). </w:t>
      </w:r>
      <w:hyperlink r:id="R0a301b34ba6449cb">
        <w:r w:rsidRPr="2B350E45" w:rsidR="2AACB183">
          <w:rPr>
            <w:rStyle w:val="Hyperlink"/>
            <w:rFonts w:ascii="Arial" w:hAnsi="Arial" w:eastAsia="Arial" w:cs="Arial"/>
            <w:noProof w:val="0"/>
            <w:sz w:val="24"/>
            <w:szCs w:val="24"/>
            <w:lang w:val="en-US"/>
          </w:rPr>
          <w:t>https://doi.org/10.3389/fdata.2024.1497535</w:t>
        </w:r>
      </w:hyperlink>
    </w:p>
    <w:p w:rsidR="2AACB183" w:rsidP="2B350E45" w:rsidRDefault="2AACB183" w14:paraId="3425DD2D" w14:textId="737F1970">
      <w:pPr>
        <w:spacing w:before="240" w:beforeAutospacing="off" w:after="240" w:afterAutospacing="off"/>
        <w:jc w:val="left"/>
      </w:pPr>
      <w:r w:rsidRPr="2B350E45" w:rsidR="2AACB183">
        <w:rPr>
          <w:rFonts w:ascii="Arial" w:hAnsi="Arial" w:eastAsia="Arial" w:cs="Arial"/>
          <w:noProof w:val="0"/>
          <w:sz w:val="24"/>
          <w:szCs w:val="24"/>
          <w:lang w:val="en-US"/>
        </w:rPr>
        <w:t xml:space="preserve">Cloud Security Alliance. (2021). </w:t>
      </w:r>
      <w:r w:rsidRPr="2B350E45" w:rsidR="2AACB183">
        <w:rPr>
          <w:rFonts w:ascii="Arial" w:hAnsi="Arial" w:eastAsia="Arial" w:cs="Arial"/>
          <w:i w:val="1"/>
          <w:iCs w:val="1"/>
          <w:noProof w:val="0"/>
          <w:sz w:val="24"/>
          <w:szCs w:val="24"/>
          <w:lang w:val="en-US"/>
        </w:rPr>
        <w:t>Zero Trust in cloud security: Principles and implementation guidance.</w:t>
      </w:r>
      <w:r w:rsidRPr="2B350E45" w:rsidR="2AACB183">
        <w:rPr>
          <w:rFonts w:ascii="Arial" w:hAnsi="Arial" w:eastAsia="Arial" w:cs="Arial"/>
          <w:noProof w:val="0"/>
          <w:sz w:val="24"/>
          <w:szCs w:val="24"/>
          <w:lang w:val="en-US"/>
        </w:rPr>
        <w:t xml:space="preserve"> Cloud Security Alliance. </w:t>
      </w:r>
      <w:hyperlink r:id="R19115102673a4401">
        <w:r w:rsidRPr="2B350E45" w:rsidR="2AACB183">
          <w:rPr>
            <w:rStyle w:val="Hyperlink"/>
            <w:rFonts w:ascii="Arial" w:hAnsi="Arial" w:eastAsia="Arial" w:cs="Arial"/>
            <w:noProof w:val="0"/>
            <w:sz w:val="24"/>
            <w:szCs w:val="24"/>
            <w:lang w:val="en-US"/>
          </w:rPr>
          <w:t>https://cloudsecurityalliance.org</w:t>
        </w:r>
      </w:hyperlink>
    </w:p>
    <w:p w:rsidR="2AACB183" w:rsidP="2B350E45" w:rsidRDefault="2AACB183" w14:paraId="75EC3826" w14:textId="379AF508">
      <w:pPr>
        <w:spacing w:before="240" w:beforeAutospacing="off" w:after="240" w:afterAutospacing="off"/>
        <w:jc w:val="left"/>
      </w:pPr>
      <w:r w:rsidRPr="2B350E45" w:rsidR="2AACB183">
        <w:rPr>
          <w:rFonts w:ascii="Arial" w:hAnsi="Arial" w:eastAsia="Arial" w:cs="Arial"/>
          <w:noProof w:val="0"/>
          <w:sz w:val="24"/>
          <w:szCs w:val="24"/>
          <w:lang w:val="en-US"/>
        </w:rPr>
        <w:t xml:space="preserve">Constantin, L. (2020). </w:t>
      </w:r>
      <w:r w:rsidRPr="2B350E45" w:rsidR="2AACB183">
        <w:rPr>
          <w:rFonts w:ascii="Arial" w:hAnsi="Arial" w:eastAsia="Arial" w:cs="Arial"/>
          <w:i w:val="1"/>
          <w:iCs w:val="1"/>
          <w:noProof w:val="0"/>
          <w:sz w:val="24"/>
          <w:szCs w:val="24"/>
          <w:lang w:val="en-US"/>
        </w:rPr>
        <w:t>Integrating Zero Trust principles into DevSecOps.</w:t>
      </w:r>
      <w:r w:rsidRPr="2B350E45" w:rsidR="2AACB183">
        <w:rPr>
          <w:rFonts w:ascii="Arial" w:hAnsi="Arial" w:eastAsia="Arial" w:cs="Arial"/>
          <w:noProof w:val="0"/>
          <w:sz w:val="24"/>
          <w:szCs w:val="24"/>
          <w:lang w:val="en-US"/>
        </w:rPr>
        <w:t xml:space="preserve"> </w:t>
      </w:r>
      <w:r w:rsidRPr="2B350E45" w:rsidR="2AACB183">
        <w:rPr>
          <w:rFonts w:ascii="Arial" w:hAnsi="Arial" w:eastAsia="Arial" w:cs="Arial"/>
          <w:i w:val="1"/>
          <w:iCs w:val="1"/>
          <w:noProof w:val="0"/>
          <w:sz w:val="24"/>
          <w:szCs w:val="24"/>
          <w:lang w:val="en-US"/>
        </w:rPr>
        <w:t>CSO Online.</w:t>
      </w:r>
      <w:r w:rsidRPr="2B350E45" w:rsidR="2AACB183">
        <w:rPr>
          <w:rFonts w:ascii="Arial" w:hAnsi="Arial" w:eastAsia="Arial" w:cs="Arial"/>
          <w:noProof w:val="0"/>
          <w:sz w:val="24"/>
          <w:szCs w:val="24"/>
          <w:lang w:val="en-US"/>
        </w:rPr>
        <w:t xml:space="preserve"> </w:t>
      </w:r>
      <w:hyperlink r:id="R0078ea85a09342fe">
        <w:r w:rsidRPr="2B350E45" w:rsidR="2AACB183">
          <w:rPr>
            <w:rStyle w:val="Hyperlink"/>
            <w:rFonts w:ascii="Arial" w:hAnsi="Arial" w:eastAsia="Arial" w:cs="Arial"/>
            <w:noProof w:val="0"/>
            <w:sz w:val="24"/>
            <w:szCs w:val="24"/>
            <w:lang w:val="en-US"/>
          </w:rPr>
          <w:t>https://www.csoonline.com</w:t>
        </w:r>
      </w:hyperlink>
    </w:p>
    <w:p w:rsidR="2AACB183" w:rsidP="2B350E45" w:rsidRDefault="2AACB183" w14:paraId="60C1604E" w14:textId="755BCD48">
      <w:pPr>
        <w:spacing w:before="240" w:beforeAutospacing="off" w:after="240" w:afterAutospacing="off"/>
        <w:jc w:val="left"/>
      </w:pPr>
      <w:r w:rsidRPr="2B350E45" w:rsidR="2AACB183">
        <w:rPr>
          <w:rFonts w:ascii="Arial" w:hAnsi="Arial" w:eastAsia="Arial" w:cs="Arial"/>
          <w:noProof w:val="0"/>
          <w:sz w:val="24"/>
          <w:szCs w:val="24"/>
          <w:lang w:val="en-US"/>
        </w:rPr>
        <w:t xml:space="preserve">Gartner. (2023). </w:t>
      </w:r>
      <w:r w:rsidRPr="2B350E45" w:rsidR="2AACB183">
        <w:rPr>
          <w:rFonts w:ascii="Arial" w:hAnsi="Arial" w:eastAsia="Arial" w:cs="Arial"/>
          <w:i w:val="1"/>
          <w:iCs w:val="1"/>
          <w:noProof w:val="0"/>
          <w:sz w:val="24"/>
          <w:szCs w:val="24"/>
          <w:lang w:val="en-US"/>
        </w:rPr>
        <w:t>Zero Trust Maturity Model: Building a roadmap for secure digital transformation.</w:t>
      </w:r>
      <w:r w:rsidRPr="2B350E45" w:rsidR="2AACB183">
        <w:rPr>
          <w:rFonts w:ascii="Arial" w:hAnsi="Arial" w:eastAsia="Arial" w:cs="Arial"/>
          <w:noProof w:val="0"/>
          <w:sz w:val="24"/>
          <w:szCs w:val="24"/>
          <w:lang w:val="en-US"/>
        </w:rPr>
        <w:t xml:space="preserve"> Gartner Research.</w:t>
      </w:r>
    </w:p>
    <w:p w:rsidR="2AACB183" w:rsidP="2B350E45" w:rsidRDefault="2AACB183" w14:paraId="0256D78C" w14:textId="24AB4637">
      <w:pPr>
        <w:spacing w:before="240" w:beforeAutospacing="off" w:after="240" w:afterAutospacing="off"/>
        <w:jc w:val="left"/>
      </w:pPr>
      <w:r w:rsidRPr="2B350E45" w:rsidR="2AACB183">
        <w:rPr>
          <w:rFonts w:ascii="Arial" w:hAnsi="Arial" w:eastAsia="Arial" w:cs="Arial"/>
          <w:noProof w:val="0"/>
          <w:sz w:val="24"/>
          <w:szCs w:val="24"/>
          <w:lang w:val="en-US"/>
        </w:rPr>
        <w:t xml:space="preserve">ISACA. (2012). </w:t>
      </w:r>
      <w:r w:rsidRPr="2B350E45" w:rsidR="2AACB183">
        <w:rPr>
          <w:rFonts w:ascii="Arial" w:hAnsi="Arial" w:eastAsia="Arial" w:cs="Arial"/>
          <w:i w:val="1"/>
          <w:iCs w:val="1"/>
          <w:noProof w:val="0"/>
          <w:sz w:val="24"/>
          <w:szCs w:val="24"/>
          <w:lang w:val="en-US"/>
        </w:rPr>
        <w:t>COBIT 5: A business framework for the governance and management of enterprise IT.</w:t>
      </w:r>
      <w:r w:rsidRPr="2B350E45" w:rsidR="2AACB183">
        <w:rPr>
          <w:rFonts w:ascii="Arial" w:hAnsi="Arial" w:eastAsia="Arial" w:cs="Arial"/>
          <w:noProof w:val="0"/>
          <w:sz w:val="24"/>
          <w:szCs w:val="24"/>
          <w:lang w:val="en-US"/>
        </w:rPr>
        <w:t xml:space="preserve"> ISACA.</w:t>
      </w:r>
    </w:p>
    <w:p w:rsidR="2AACB183" w:rsidP="2B350E45" w:rsidRDefault="2AACB183" w14:paraId="3866A02F" w14:textId="54B57875">
      <w:pPr>
        <w:spacing w:before="240" w:beforeAutospacing="off" w:after="240" w:afterAutospacing="off"/>
        <w:jc w:val="left"/>
      </w:pPr>
      <w:r w:rsidRPr="2B350E45" w:rsidR="2AACB183">
        <w:rPr>
          <w:rFonts w:ascii="Arial" w:hAnsi="Arial" w:eastAsia="Arial" w:cs="Arial"/>
          <w:noProof w:val="0"/>
          <w:sz w:val="24"/>
          <w:szCs w:val="24"/>
          <w:lang w:val="en-US"/>
        </w:rPr>
        <w:t xml:space="preserve">Kindervag, J. (2010). </w:t>
      </w:r>
      <w:r w:rsidRPr="2B350E45" w:rsidR="2AACB183">
        <w:rPr>
          <w:rFonts w:ascii="Arial" w:hAnsi="Arial" w:eastAsia="Arial" w:cs="Arial"/>
          <w:i w:val="1"/>
          <w:iCs w:val="1"/>
          <w:noProof w:val="0"/>
          <w:sz w:val="24"/>
          <w:szCs w:val="24"/>
          <w:lang w:val="en-US"/>
        </w:rPr>
        <w:t>Build security into your network’s DNA: The Zero Trust network architecture.</w:t>
      </w:r>
      <w:r w:rsidRPr="2B350E45" w:rsidR="2AACB183">
        <w:rPr>
          <w:rFonts w:ascii="Arial" w:hAnsi="Arial" w:eastAsia="Arial" w:cs="Arial"/>
          <w:noProof w:val="0"/>
          <w:sz w:val="24"/>
          <w:szCs w:val="24"/>
          <w:lang w:val="en-US"/>
        </w:rPr>
        <w:t xml:space="preserve"> </w:t>
      </w:r>
      <w:r w:rsidRPr="2B350E45" w:rsidR="2AACB183">
        <w:rPr>
          <w:rFonts w:ascii="Arial" w:hAnsi="Arial" w:eastAsia="Arial" w:cs="Arial"/>
          <w:i w:val="1"/>
          <w:iCs w:val="1"/>
          <w:noProof w:val="0"/>
          <w:sz w:val="24"/>
          <w:szCs w:val="24"/>
          <w:lang w:val="en-US"/>
        </w:rPr>
        <w:t>Forrester Research Report.</w:t>
      </w:r>
    </w:p>
    <w:p w:rsidR="2AACB183" w:rsidP="2B350E45" w:rsidRDefault="2AACB183" w14:paraId="64C717EC" w14:textId="4F777A3F">
      <w:pPr>
        <w:spacing w:before="240" w:beforeAutospacing="off" w:after="240" w:afterAutospacing="off"/>
        <w:jc w:val="left"/>
      </w:pPr>
      <w:r w:rsidRPr="2B350E45" w:rsidR="2AACB183">
        <w:rPr>
          <w:rFonts w:ascii="Arial" w:hAnsi="Arial" w:eastAsia="Arial" w:cs="Arial"/>
          <w:noProof w:val="0"/>
          <w:sz w:val="24"/>
          <w:szCs w:val="24"/>
          <w:lang w:val="en-US"/>
        </w:rPr>
        <w:t xml:space="preserve">McKee, M. (2021). </w:t>
      </w:r>
      <w:r w:rsidRPr="2B350E45" w:rsidR="2AACB183">
        <w:rPr>
          <w:rFonts w:ascii="Arial" w:hAnsi="Arial" w:eastAsia="Arial" w:cs="Arial"/>
          <w:i w:val="1"/>
          <w:iCs w:val="1"/>
          <w:noProof w:val="0"/>
          <w:sz w:val="24"/>
          <w:szCs w:val="24"/>
          <w:lang w:val="en-US"/>
        </w:rPr>
        <w:t>Balancing employee privacy with continuous monitoring in Zero Trust environments.</w:t>
      </w:r>
      <w:r w:rsidRPr="2B350E45" w:rsidR="2AACB183">
        <w:rPr>
          <w:rFonts w:ascii="Arial" w:hAnsi="Arial" w:eastAsia="Arial" w:cs="Arial"/>
          <w:noProof w:val="0"/>
          <w:sz w:val="24"/>
          <w:szCs w:val="24"/>
          <w:lang w:val="en-US"/>
        </w:rPr>
        <w:t xml:space="preserve"> </w:t>
      </w:r>
      <w:r w:rsidRPr="2B350E45" w:rsidR="2AACB183">
        <w:rPr>
          <w:rFonts w:ascii="Arial" w:hAnsi="Arial" w:eastAsia="Arial" w:cs="Arial"/>
          <w:i w:val="1"/>
          <w:iCs w:val="1"/>
          <w:noProof w:val="0"/>
          <w:sz w:val="24"/>
          <w:szCs w:val="24"/>
          <w:lang w:val="en-US"/>
        </w:rPr>
        <w:t>Journal of Cyber Policy and Ethics, 3</w:t>
      </w:r>
      <w:r w:rsidRPr="2B350E45" w:rsidR="2AACB183">
        <w:rPr>
          <w:rFonts w:ascii="Arial" w:hAnsi="Arial" w:eastAsia="Arial" w:cs="Arial"/>
          <w:noProof w:val="0"/>
          <w:sz w:val="24"/>
          <w:szCs w:val="24"/>
          <w:lang w:val="en-US"/>
        </w:rPr>
        <w:t>(2), 45–59.</w:t>
      </w:r>
    </w:p>
    <w:p w:rsidR="2AACB183" w:rsidP="2B350E45" w:rsidRDefault="2AACB183" w14:paraId="1C8CE68C" w14:textId="64322F70">
      <w:pPr>
        <w:spacing w:before="240" w:beforeAutospacing="off" w:after="240" w:afterAutospacing="off"/>
        <w:jc w:val="left"/>
      </w:pPr>
      <w:r w:rsidRPr="2B350E45" w:rsidR="2AACB183">
        <w:rPr>
          <w:rFonts w:ascii="Arial" w:hAnsi="Arial" w:eastAsia="Arial" w:cs="Arial"/>
          <w:noProof w:val="0"/>
          <w:sz w:val="24"/>
          <w:szCs w:val="24"/>
          <w:lang w:val="en-US"/>
        </w:rPr>
        <w:t xml:space="preserve">National Institute of Standards and Technology (NIST). (2020). </w:t>
      </w:r>
      <w:r w:rsidRPr="2B350E45" w:rsidR="2AACB183">
        <w:rPr>
          <w:rFonts w:ascii="Arial" w:hAnsi="Arial" w:eastAsia="Arial" w:cs="Arial"/>
          <w:i w:val="1"/>
          <w:iCs w:val="1"/>
          <w:noProof w:val="0"/>
          <w:sz w:val="24"/>
          <w:szCs w:val="24"/>
          <w:lang w:val="en-US"/>
        </w:rPr>
        <w:t>Zero Trust Architecture (NIST Special Publication 800-207).</w:t>
      </w:r>
      <w:r w:rsidRPr="2B350E45" w:rsidR="2AACB183">
        <w:rPr>
          <w:rFonts w:ascii="Arial" w:hAnsi="Arial" w:eastAsia="Arial" w:cs="Arial"/>
          <w:noProof w:val="0"/>
          <w:sz w:val="24"/>
          <w:szCs w:val="24"/>
          <w:lang w:val="en-US"/>
        </w:rPr>
        <w:t xml:space="preserve"> U.S. Department of Commerce. </w:t>
      </w:r>
      <w:hyperlink r:id="R7fc521758afe44f7">
        <w:r w:rsidRPr="2B350E45" w:rsidR="2AACB183">
          <w:rPr>
            <w:rStyle w:val="Hyperlink"/>
            <w:rFonts w:ascii="Arial" w:hAnsi="Arial" w:eastAsia="Arial" w:cs="Arial"/>
            <w:noProof w:val="0"/>
            <w:sz w:val="24"/>
            <w:szCs w:val="24"/>
            <w:lang w:val="en-US"/>
          </w:rPr>
          <w:t>https://doi.org/10.6028/NIST.SP.800-207</w:t>
        </w:r>
      </w:hyperlink>
    </w:p>
    <w:p w:rsidR="2AACB183" w:rsidP="2B350E45" w:rsidRDefault="2AACB183" w14:paraId="5E69DA46" w14:textId="516919FB">
      <w:pPr>
        <w:spacing w:before="240" w:beforeAutospacing="off" w:after="240" w:afterAutospacing="off"/>
        <w:jc w:val="left"/>
      </w:pPr>
      <w:r w:rsidRPr="2B350E45" w:rsidR="2AACB183">
        <w:rPr>
          <w:rFonts w:ascii="Arial" w:hAnsi="Arial" w:eastAsia="Arial" w:cs="Arial"/>
          <w:noProof w:val="0"/>
          <w:sz w:val="24"/>
          <w:szCs w:val="24"/>
          <w:lang w:val="en-US"/>
        </w:rPr>
        <w:t xml:space="preserve">National Security Agency (NSA). (2021). </w:t>
      </w:r>
      <w:r w:rsidRPr="2B350E45" w:rsidR="2AACB183">
        <w:rPr>
          <w:rFonts w:ascii="Arial" w:hAnsi="Arial" w:eastAsia="Arial" w:cs="Arial"/>
          <w:i w:val="1"/>
          <w:iCs w:val="1"/>
          <w:noProof w:val="0"/>
          <w:sz w:val="24"/>
          <w:szCs w:val="24"/>
          <w:lang w:val="en-US"/>
        </w:rPr>
        <w:t>Embracing a Zero Trust security model.</w:t>
      </w:r>
      <w:r w:rsidRPr="2B350E45" w:rsidR="2AACB183">
        <w:rPr>
          <w:rFonts w:ascii="Arial" w:hAnsi="Arial" w:eastAsia="Arial" w:cs="Arial"/>
          <w:noProof w:val="0"/>
          <w:sz w:val="24"/>
          <w:szCs w:val="24"/>
          <w:lang w:val="en-US"/>
        </w:rPr>
        <w:t xml:space="preserve"> U.S. Department of Defense. </w:t>
      </w:r>
      <w:hyperlink r:id="R5f5cee413e6f43e6">
        <w:r w:rsidRPr="2B350E45" w:rsidR="2AACB183">
          <w:rPr>
            <w:rStyle w:val="Hyperlink"/>
            <w:rFonts w:ascii="Arial" w:hAnsi="Arial" w:eastAsia="Arial" w:cs="Arial"/>
            <w:noProof w:val="0"/>
            <w:sz w:val="24"/>
            <w:szCs w:val="24"/>
            <w:lang w:val="en-US"/>
          </w:rPr>
          <w:t>https://media.defense.gov</w:t>
        </w:r>
      </w:hyperlink>
    </w:p>
    <w:p w:rsidR="2AACB183" w:rsidP="2B350E45" w:rsidRDefault="2AACB183" w14:paraId="445791E6" w14:textId="08D050CF">
      <w:pPr>
        <w:spacing w:before="240" w:beforeAutospacing="off" w:after="240" w:afterAutospacing="off"/>
        <w:jc w:val="left"/>
      </w:pPr>
      <w:r w:rsidRPr="2B350E45" w:rsidR="2AACB183">
        <w:rPr>
          <w:rFonts w:ascii="Arial" w:hAnsi="Arial" w:eastAsia="Arial" w:cs="Arial"/>
          <w:noProof w:val="0"/>
          <w:sz w:val="24"/>
          <w:szCs w:val="24"/>
          <w:lang w:val="en-US"/>
        </w:rPr>
        <w:t xml:space="preserve">Rittinghouse, J. W., &amp; Ransome, J. F. (2017). </w:t>
      </w:r>
      <w:r w:rsidRPr="2B350E45" w:rsidR="2AACB183">
        <w:rPr>
          <w:rFonts w:ascii="Arial" w:hAnsi="Arial" w:eastAsia="Arial" w:cs="Arial"/>
          <w:i w:val="1"/>
          <w:iCs w:val="1"/>
          <w:noProof w:val="0"/>
          <w:sz w:val="24"/>
          <w:szCs w:val="24"/>
          <w:lang w:val="en-US"/>
        </w:rPr>
        <w:t>Cloud computing: Implementation, management, and security</w:t>
      </w:r>
      <w:r w:rsidRPr="2B350E45" w:rsidR="2AACB183">
        <w:rPr>
          <w:rFonts w:ascii="Arial" w:hAnsi="Arial" w:eastAsia="Arial" w:cs="Arial"/>
          <w:noProof w:val="0"/>
          <w:sz w:val="24"/>
          <w:szCs w:val="24"/>
          <w:lang w:val="en-US"/>
        </w:rPr>
        <w:t xml:space="preserve"> (2nd ed.). CRC Press.</w:t>
      </w:r>
    </w:p>
    <w:p w:rsidR="2AACB183" w:rsidP="2B350E45" w:rsidRDefault="2AACB183" w14:paraId="16E1B5E9" w14:textId="31D5B392">
      <w:pPr>
        <w:spacing w:before="240" w:beforeAutospacing="off" w:after="240" w:afterAutospacing="off"/>
        <w:jc w:val="left"/>
      </w:pPr>
      <w:r w:rsidRPr="2B350E45" w:rsidR="2AACB183">
        <w:rPr>
          <w:rFonts w:ascii="Arial" w:hAnsi="Arial" w:eastAsia="Arial" w:cs="Arial"/>
          <w:noProof w:val="0"/>
          <w:sz w:val="24"/>
          <w:szCs w:val="24"/>
          <w:lang w:val="en-US"/>
        </w:rPr>
        <w:t xml:space="preserve">Rose, S., Borchert, O., Mitchell, S., &amp; Connelly, S. (2020). </w:t>
      </w:r>
      <w:r w:rsidRPr="2B350E45" w:rsidR="2AACB183">
        <w:rPr>
          <w:rFonts w:ascii="Arial" w:hAnsi="Arial" w:eastAsia="Arial" w:cs="Arial"/>
          <w:i w:val="1"/>
          <w:iCs w:val="1"/>
          <w:noProof w:val="0"/>
          <w:sz w:val="24"/>
          <w:szCs w:val="24"/>
          <w:lang w:val="en-US"/>
        </w:rPr>
        <w:t>Zero Trust Architecture (NIST SP 800-207).</w:t>
      </w:r>
      <w:r w:rsidRPr="2B350E45" w:rsidR="2AACB183">
        <w:rPr>
          <w:rFonts w:ascii="Arial" w:hAnsi="Arial" w:eastAsia="Arial" w:cs="Arial"/>
          <w:noProof w:val="0"/>
          <w:sz w:val="24"/>
          <w:szCs w:val="24"/>
          <w:lang w:val="en-US"/>
        </w:rPr>
        <w:t xml:space="preserve"> U.S. Department of Commerce.</w:t>
      </w:r>
    </w:p>
    <w:p w:rsidR="2AACB183" w:rsidP="2B350E45" w:rsidRDefault="2AACB183" w14:paraId="6A22DAA2" w14:textId="37ED5DE0">
      <w:pPr>
        <w:spacing w:before="240" w:beforeAutospacing="off" w:after="240" w:afterAutospacing="off"/>
        <w:jc w:val="left"/>
      </w:pPr>
      <w:r w:rsidRPr="2B350E45" w:rsidR="2AACB183">
        <w:rPr>
          <w:rFonts w:ascii="Arial" w:hAnsi="Arial" w:eastAsia="Arial" w:cs="Arial"/>
          <w:noProof w:val="0"/>
          <w:sz w:val="24"/>
          <w:szCs w:val="24"/>
          <w:lang w:val="en-US"/>
        </w:rPr>
        <w:t xml:space="preserve">U.S. Department of Defense Cybersecurity and Infrastructure Security Agency (CISA). (2021). </w:t>
      </w:r>
      <w:r w:rsidRPr="2B350E45" w:rsidR="2AACB183">
        <w:rPr>
          <w:rFonts w:ascii="Arial" w:hAnsi="Arial" w:eastAsia="Arial" w:cs="Arial"/>
          <w:i w:val="1"/>
          <w:iCs w:val="1"/>
          <w:noProof w:val="0"/>
          <w:sz w:val="24"/>
          <w:szCs w:val="24"/>
          <w:lang w:val="en-US"/>
        </w:rPr>
        <w:t>Zero Trust Maturity Model.</w:t>
      </w:r>
      <w:r w:rsidRPr="2B350E45" w:rsidR="2AACB183">
        <w:rPr>
          <w:rFonts w:ascii="Arial" w:hAnsi="Arial" w:eastAsia="Arial" w:cs="Arial"/>
          <w:noProof w:val="0"/>
          <w:sz w:val="24"/>
          <w:szCs w:val="24"/>
          <w:lang w:val="en-US"/>
        </w:rPr>
        <w:t xml:space="preserve"> </w:t>
      </w:r>
      <w:hyperlink r:id="Rf1d05e068a9d4240">
        <w:r w:rsidRPr="2B350E45" w:rsidR="2AACB183">
          <w:rPr>
            <w:rStyle w:val="Hyperlink"/>
            <w:rFonts w:ascii="Arial" w:hAnsi="Arial" w:eastAsia="Arial" w:cs="Arial"/>
            <w:noProof w:val="0"/>
            <w:sz w:val="24"/>
            <w:szCs w:val="24"/>
            <w:lang w:val="en-US"/>
          </w:rPr>
          <w:t>https://www.cisa.gov/resources-tools/resources/zero-trust-maturity-model</w:t>
        </w:r>
      </w:hyperlink>
    </w:p>
    <w:p w:rsidR="2AACB183" w:rsidP="2B350E45" w:rsidRDefault="2AACB183" w14:paraId="06544D0D" w14:textId="32EE06CF">
      <w:pPr>
        <w:spacing w:before="240" w:beforeAutospacing="off" w:after="240" w:afterAutospacing="off"/>
        <w:jc w:val="left"/>
      </w:pPr>
      <w:r w:rsidRPr="2B350E45" w:rsidR="2AACB183">
        <w:rPr>
          <w:rFonts w:ascii="Arial" w:hAnsi="Arial" w:eastAsia="Arial" w:cs="Arial"/>
          <w:noProof w:val="0"/>
          <w:sz w:val="24"/>
          <w:szCs w:val="24"/>
          <w:lang w:val="en-US"/>
        </w:rPr>
        <w:t xml:space="preserve">Yankel, T., &amp; Yasar, C. (2023). </w:t>
      </w:r>
      <w:r w:rsidRPr="2B350E45" w:rsidR="2AACB183">
        <w:rPr>
          <w:rFonts w:ascii="Arial" w:hAnsi="Arial" w:eastAsia="Arial" w:cs="Arial"/>
          <w:i w:val="1"/>
          <w:iCs w:val="1"/>
          <w:noProof w:val="0"/>
          <w:sz w:val="24"/>
          <w:szCs w:val="24"/>
          <w:lang w:val="en-US"/>
        </w:rPr>
        <w:t>Software bill of materials and supply chain transparency: The next evolution of cybersecurity compliance.</w:t>
      </w:r>
      <w:r w:rsidRPr="2B350E45" w:rsidR="2AACB183">
        <w:rPr>
          <w:rFonts w:ascii="Arial" w:hAnsi="Arial" w:eastAsia="Arial" w:cs="Arial"/>
          <w:noProof w:val="0"/>
          <w:sz w:val="24"/>
          <w:szCs w:val="24"/>
          <w:lang w:val="en-US"/>
        </w:rPr>
        <w:t xml:space="preserve"> </w:t>
      </w:r>
      <w:r w:rsidRPr="2B350E45" w:rsidR="2AACB183">
        <w:rPr>
          <w:rFonts w:ascii="Arial" w:hAnsi="Arial" w:eastAsia="Arial" w:cs="Arial"/>
          <w:i w:val="1"/>
          <w:iCs w:val="1"/>
          <w:noProof w:val="0"/>
          <w:sz w:val="24"/>
          <w:szCs w:val="24"/>
          <w:lang w:val="en-US"/>
        </w:rPr>
        <w:t>Information Systems Security Journal, 32</w:t>
      </w:r>
      <w:r w:rsidRPr="2B350E45" w:rsidR="2AACB183">
        <w:rPr>
          <w:rFonts w:ascii="Arial" w:hAnsi="Arial" w:eastAsia="Arial" w:cs="Arial"/>
          <w:noProof w:val="0"/>
          <w:sz w:val="24"/>
          <w:szCs w:val="24"/>
          <w:lang w:val="en-US"/>
        </w:rPr>
        <w:t>(4), 211–225.</w:t>
      </w:r>
    </w:p>
    <w:p w:rsidR="2B350E45" w:rsidP="2B350E45" w:rsidRDefault="2B350E45" w14:paraId="03F81902" w14:textId="43C8F495">
      <w:pPr>
        <w:pStyle w:val="Normal"/>
        <w:spacing w:before="240" w:beforeAutospacing="off" w:after="240" w:afterAutospacing="off"/>
        <w:jc w:val="left"/>
        <w:rPr>
          <w:rFonts w:ascii="Arial" w:hAnsi="Arial" w:eastAsia="Arial" w:cs="Arial"/>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ade6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630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57f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b85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4bb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e5a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e4e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277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1b9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E64C86"/>
    <w:rsid w:val="03FC44AC"/>
    <w:rsid w:val="05A24E67"/>
    <w:rsid w:val="0B84C00E"/>
    <w:rsid w:val="0BE64C86"/>
    <w:rsid w:val="148A410F"/>
    <w:rsid w:val="1CC0935A"/>
    <w:rsid w:val="2AACB183"/>
    <w:rsid w:val="2B350E45"/>
    <w:rsid w:val="2FA58BEF"/>
    <w:rsid w:val="33F4D010"/>
    <w:rsid w:val="36350456"/>
    <w:rsid w:val="3B535B42"/>
    <w:rsid w:val="3D8655C6"/>
    <w:rsid w:val="3F3452D8"/>
    <w:rsid w:val="423B8241"/>
    <w:rsid w:val="459A431C"/>
    <w:rsid w:val="4E4F9748"/>
    <w:rsid w:val="515A846D"/>
    <w:rsid w:val="52899BF6"/>
    <w:rsid w:val="53702E87"/>
    <w:rsid w:val="59CDCB1C"/>
    <w:rsid w:val="59D65525"/>
    <w:rsid w:val="5C89686D"/>
    <w:rsid w:val="5D3BF209"/>
    <w:rsid w:val="68E3B83B"/>
    <w:rsid w:val="6AE2FEFB"/>
    <w:rsid w:val="710A5C8F"/>
    <w:rsid w:val="727A0E0D"/>
    <w:rsid w:val="74DF0D71"/>
    <w:rsid w:val="7736A040"/>
    <w:rsid w:val="78D57B09"/>
    <w:rsid w:val="7928C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4C86"/>
  <w15:chartTrackingRefBased/>
  <w15:docId w15:val="{1E172E26-EC55-408E-A381-A6F1CF4363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B350E45"/>
    <w:pPr>
      <w:spacing/>
      <w:ind w:left="720"/>
      <w:contextualSpacing/>
    </w:pPr>
  </w:style>
  <w:style w:type="character" w:styleId="Hyperlink">
    <w:uiPriority w:val="99"/>
    <w:name w:val="Hyperlink"/>
    <w:basedOn w:val="DefaultParagraphFont"/>
    <w:unhideWhenUsed/>
    <w:rsid w:val="2B350E4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389/fdata.2024.1497535" TargetMode="External" Id="R0a301b34ba6449cb" /><Relationship Type="http://schemas.openxmlformats.org/officeDocument/2006/relationships/hyperlink" Target="https://cloudsecurityalliance.org/" TargetMode="External" Id="R19115102673a4401" /><Relationship Type="http://schemas.openxmlformats.org/officeDocument/2006/relationships/hyperlink" Target="https://www.csoonline.com/" TargetMode="External" Id="R0078ea85a09342fe" /><Relationship Type="http://schemas.openxmlformats.org/officeDocument/2006/relationships/hyperlink" Target="https://doi.org/10.6028/NIST.SP.800-207" TargetMode="External" Id="R7fc521758afe44f7" /><Relationship Type="http://schemas.openxmlformats.org/officeDocument/2006/relationships/hyperlink" Target="https://media.defense.gov" TargetMode="External" Id="R5f5cee413e6f43e6" /><Relationship Type="http://schemas.openxmlformats.org/officeDocument/2006/relationships/hyperlink" Target="https://www.cisa.gov/resources-tools/resources/zero-trust-maturity-model" TargetMode="External" Id="Rf1d05e068a9d4240" /><Relationship Type="http://schemas.openxmlformats.org/officeDocument/2006/relationships/numbering" Target="numbering.xml" Id="R2ba6d1461ca944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2025-10-24T23:08:37.3474692Z</dcterms:created>
  <dcterms:modified xsi:type="dcterms:W3CDTF">2025-10-27T01:07:57.0252535Z</dcterms:modified>
  <dc:creator>Arturo Astorga</dc:creator>
  <lastModifiedBy>Arturo Astorga</lastModifiedBy>
</coreProperties>
</file>