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0516" w:rsidRDefault="00E50516" w:rsidP="004659C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ЛБ2</w:t>
      </w:r>
      <w:bookmarkStart w:id="0" w:name="_GoBack"/>
      <w:bookmarkEnd w:id="0"/>
    </w:p>
    <w:p w:rsidR="00E50516" w:rsidRDefault="00E50516" w:rsidP="004659C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4659CA" w:rsidRPr="004659CA" w:rsidRDefault="004659CA" w:rsidP="004659CA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b/>
          <w:sz w:val="28"/>
          <w:szCs w:val="28"/>
          <w:lang w:val="uk-UA"/>
        </w:rPr>
        <w:t>ТЕХНОЛОГІЧНА БАЗА (ОГЛЯД ІНСТРУМЕНТІВ, БІБЛІОТЕК І МОВ)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проєкті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базовою мовою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взято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3. Він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швидше та простіше працює з потрібними бібліотеками (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OpenCV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MediaPipe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ONNX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PySide6), бо має зрілі офіційні обгортки та великий вибір готових прикладів. Це зменшує час на інтеграцію і дозволяє зосередитись на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логіці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мікрожестів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та послідовностей. Критичні місця, де важлива мінімальна затримка, за потреби можна винести на GPU без зміни загальної архітектури.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Для комп’ютерного зору </w:t>
      </w:r>
      <w:r>
        <w:rPr>
          <w:rFonts w:ascii="Times New Roman" w:hAnsi="Times New Roman" w:cs="Times New Roman"/>
          <w:sz w:val="28"/>
          <w:szCs w:val="28"/>
          <w:lang w:val="uk-UA"/>
        </w:rPr>
        <w:t>обрано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OpenCV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для роботи з камерою, перетворенням кольорів та базовим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препроцесингом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кадрів.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Для відстеження кисті використаємо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MediaPipe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Hands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як швидку точку входу до 21 орієнтиру в реальному часі. Якщо буде потреба у власних моделях або альтернативних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пайплайнах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передбачимо формат ONNX: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інференс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через ONNX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з увімкненим GPU-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бекендом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(CUDA) на NVIDIA, із можливістю падати на CPU без змін коду.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Графічний інтерфейс та екранні підказки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можна робити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на PySide6/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Qt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. Це дозволить показувати індикатори режимів, стани </w:t>
      </w:r>
      <w:r>
        <w:rPr>
          <w:rFonts w:ascii="Times New Roman" w:hAnsi="Times New Roman" w:cs="Times New Roman"/>
          <w:sz w:val="28"/>
          <w:szCs w:val="28"/>
          <w:lang w:val="uk-UA"/>
        </w:rPr>
        <w:t>команд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та прості налаштування чутливості в одному вікні.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Інтеграцію з операційною системою на Windows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буде реалізовано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через стандартні виклики надсилання подій (гаряч</w:t>
      </w:r>
      <w:r>
        <w:rPr>
          <w:rFonts w:ascii="Times New Roman" w:hAnsi="Times New Roman" w:cs="Times New Roman"/>
          <w:sz w:val="28"/>
          <w:szCs w:val="28"/>
          <w:lang w:val="uk-UA"/>
        </w:rPr>
        <w:t>і клавіші, кліки, рух курсора).</w:t>
      </w:r>
    </w:p>
    <w:p w:rsidR="004659CA" w:rsidRP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4659CA" w:rsidRDefault="004659CA" w:rsidP="008F5011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b/>
          <w:sz w:val="28"/>
          <w:szCs w:val="28"/>
          <w:lang w:val="uk-UA"/>
        </w:rPr>
        <w:t>ТЕОРЕТИЧНЕ ПОЯСНЕННЯ ЗАПРОПОНОВАНОГО РІШЕННЯ</w:t>
      </w:r>
    </w:p>
    <w:p w:rsidR="004659CA" w:rsidRPr="008F5011" w:rsidRDefault="004659CA" w:rsidP="008F5011">
      <w:pPr>
        <w:pStyle w:val="a7"/>
        <w:numPr>
          <w:ilvl w:val="1"/>
          <w:numId w:val="5"/>
        </w:numPr>
        <w:spacing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b/>
          <w:sz w:val="28"/>
          <w:szCs w:val="28"/>
          <w:lang w:val="uk-UA"/>
        </w:rPr>
        <w:t>Послідовний вигляд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У послідовному вигляді система працює як лінійний конвеєр «кадр </w:t>
      </w:r>
      <w:r w:rsidR="00D9443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лендмар</w:t>
      </w:r>
      <w:r>
        <w:rPr>
          <w:rFonts w:ascii="Times New Roman" w:hAnsi="Times New Roman" w:cs="Times New Roman"/>
          <w:sz w:val="28"/>
          <w:szCs w:val="28"/>
          <w:lang w:val="uk-UA"/>
        </w:rPr>
        <w:t>ки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інтерпретація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команда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»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. На вхід надходить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відеопотік</w:t>
      </w:r>
      <w:proofErr w:type="spellEnd"/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із камери, кадр приводиться до потрібного формату, після чого визначаються долоні та 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lastRenderedPageBreak/>
        <w:t>орієнтир кисті. Отримані координати нормалізуються, на ї</w:t>
      </w:r>
      <w:r>
        <w:rPr>
          <w:rFonts w:ascii="Times New Roman" w:hAnsi="Times New Roman" w:cs="Times New Roman"/>
          <w:sz w:val="28"/>
          <w:szCs w:val="28"/>
          <w:lang w:val="uk-UA"/>
        </w:rPr>
        <w:t>х основі обчислюються ознаки рухів. Д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алі виконується інтерпретація жестів. За умови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валідної</w:t>
      </w:r>
      <w:proofErr w:type="spellEnd"/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послідовності формується команда для операційної системи, а на екрані оновлюються підказки та стани. Контекстну структуру рішення відображає IDEF0-діаграма,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що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наведено на рисунку 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F5011" w:rsidRDefault="00D94437" w:rsidP="00D9443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4785A" wp14:editId="7A7A5F55">
            <wp:extent cx="6152515" cy="3407410"/>
            <wp:effectExtent l="19050" t="19050" r="19685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07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F5011" w:rsidRDefault="00D94437" w:rsidP="00D94437">
      <w:pPr>
        <w:pStyle w:val="a7"/>
        <w:spacing w:after="0" w:line="360" w:lineRule="auto"/>
        <w:ind w:left="0" w:firstLine="426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1 – Контекстна діаграма IDEF0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>Внутрішня обробк</w:t>
      </w:r>
      <w:r>
        <w:rPr>
          <w:rFonts w:ascii="Times New Roman" w:hAnsi="Times New Roman" w:cs="Times New Roman"/>
          <w:sz w:val="28"/>
          <w:szCs w:val="28"/>
          <w:lang w:val="uk-UA"/>
        </w:rPr>
        <w:t>а подається лінійним ланцюгом від А1 до А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5.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Блок A1 «Захопити кадр» приймає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поток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відеокадрів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сцену через механізм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вебкамеру</w:t>
      </w:r>
      <w:proofErr w:type="spellEnd"/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і видає кадр у форматі RGB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>Блок A2 «Виділити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основні точки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отримує цей кадр і визначає долон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ю 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та 21 орієнтир кисті для кожної знайденої руки разом із оцінкою впевненості. 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Блок A3 «Виділити </w:t>
      </w:r>
      <w:proofErr w:type="spellStart"/>
      <w:r w:rsidRPr="00D94437">
        <w:rPr>
          <w:rFonts w:ascii="Times New Roman" w:hAnsi="Times New Roman" w:cs="Times New Roman"/>
          <w:sz w:val="28"/>
          <w:szCs w:val="28"/>
          <w:lang w:val="uk-UA"/>
        </w:rPr>
        <w:t>токени</w:t>
      </w:r>
      <w:proofErr w:type="spellEnd"/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та послідовності» перетворює </w:t>
      </w:r>
      <w:r>
        <w:rPr>
          <w:rFonts w:ascii="Times New Roman" w:hAnsi="Times New Roman" w:cs="Times New Roman"/>
          <w:sz w:val="28"/>
          <w:szCs w:val="28"/>
          <w:lang w:val="uk-UA"/>
        </w:rPr>
        <w:t>точки на ознаки рухів та виділяє базові дії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Блок A4 «Прийняти рішення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застосовує словник послідовностей і правила підтвердження наміру</w:t>
      </w:r>
      <w:r>
        <w:rPr>
          <w:rFonts w:ascii="Times New Roman" w:hAnsi="Times New Roman" w:cs="Times New Roman"/>
          <w:sz w:val="28"/>
          <w:szCs w:val="28"/>
          <w:lang w:val="uk-UA"/>
        </w:rPr>
        <w:t>. Н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а виході формується команда високого рівня з урахуванням активного вікна ОС. </w:t>
      </w:r>
    </w:p>
    <w:p w:rsidR="008F5011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Блок A5 </w:t>
      </w:r>
      <w:r>
        <w:rPr>
          <w:rFonts w:ascii="Times New Roman" w:hAnsi="Times New Roman" w:cs="Times New Roman"/>
          <w:sz w:val="28"/>
          <w:szCs w:val="28"/>
          <w:lang w:val="uk-UA"/>
        </w:rPr>
        <w:t>«Відправити подію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перетворює цю команду на конкретні дії операційної системи (комбінації клавіш, клацання, переміщення курсора), оновлює екранні підказки.</w:t>
      </w:r>
    </w:p>
    <w:p w:rsidR="00D94437" w:rsidRP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F5011" w:rsidRPr="008F5011" w:rsidRDefault="008F5011" w:rsidP="00B44D33">
      <w:pPr>
        <w:pStyle w:val="a7"/>
        <w:numPr>
          <w:ilvl w:val="1"/>
          <w:numId w:val="5"/>
        </w:numPr>
        <w:spacing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b/>
          <w:sz w:val="28"/>
          <w:szCs w:val="28"/>
          <w:lang w:val="uk-UA"/>
        </w:rPr>
        <w:t>Паралельний вигляд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Паралельний варіант організовано як конвеєр з чотирьох ярусів. Захоплення кадру,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ухвалення рішення та інтеграція з ОС. Між ярусами стоять кільцеві буфери і черги. Вони дають незалежність обчислень та просту синхронізацію </w:t>
      </w:r>
      <w:r w:rsidR="00B44D33">
        <w:rPr>
          <w:rFonts w:eastAsiaTheme="minorHAnsi"/>
          <w:sz w:val="28"/>
          <w:szCs w:val="28"/>
          <w:lang w:val="uk-UA"/>
        </w:rPr>
        <w:t>«виробник-</w:t>
      </w:r>
      <w:r w:rsidRPr="00AB1EA5">
        <w:rPr>
          <w:rFonts w:eastAsiaTheme="minorHAnsi"/>
          <w:sz w:val="28"/>
          <w:szCs w:val="28"/>
          <w:lang w:val="uk-UA"/>
        </w:rPr>
        <w:t>споживач</w:t>
      </w:r>
      <w:r w:rsidR="00B44D33">
        <w:rPr>
          <w:rFonts w:eastAsiaTheme="minorHAnsi"/>
          <w:sz w:val="28"/>
          <w:szCs w:val="28"/>
          <w:lang w:val="uk-UA"/>
        </w:rPr>
        <w:t>»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</w:t>
      </w:r>
      <w:r w:rsidR="00B44D33">
        <w:rPr>
          <w:rFonts w:eastAsiaTheme="minorHAnsi"/>
          <w:sz w:val="28"/>
          <w:szCs w:val="28"/>
          <w:lang w:val="uk-UA"/>
        </w:rPr>
        <w:t>захвату</w:t>
      </w:r>
      <w:r w:rsidRPr="00AB1EA5">
        <w:rPr>
          <w:rFonts w:eastAsiaTheme="minorHAnsi"/>
          <w:sz w:val="28"/>
          <w:szCs w:val="28"/>
          <w:lang w:val="uk-UA"/>
        </w:rPr>
        <w:t xml:space="preserve"> читає кадри з камери і кладе їх у кільцевий буфер кадрів. Ярус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бере останній кадр з буфера, виконує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препроцесинг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детекцію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долоні, обчислення </w:t>
      </w:r>
      <w:r w:rsidR="00B44D33">
        <w:rPr>
          <w:rFonts w:eastAsiaTheme="minorHAnsi"/>
          <w:sz w:val="28"/>
          <w:szCs w:val="28"/>
          <w:lang w:val="uk-UA"/>
        </w:rPr>
        <w:t>точок та формує ознаки</w:t>
      </w:r>
      <w:r w:rsidRPr="00AB1EA5">
        <w:rPr>
          <w:rFonts w:eastAsiaTheme="minorHAnsi"/>
          <w:sz w:val="28"/>
          <w:szCs w:val="28"/>
          <w:lang w:val="uk-UA"/>
        </w:rPr>
        <w:t xml:space="preserve">. Результат потрапляє у чергу </w:t>
      </w:r>
      <w:r w:rsidR="00B44D33">
        <w:rPr>
          <w:rFonts w:eastAsiaTheme="minorHAnsi"/>
          <w:sz w:val="28"/>
          <w:szCs w:val="28"/>
          <w:lang w:val="uk-UA"/>
        </w:rPr>
        <w:t>дій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</w:t>
      </w:r>
      <w:r w:rsidR="00B44D33">
        <w:rPr>
          <w:rFonts w:eastAsiaTheme="minorHAnsi"/>
          <w:sz w:val="28"/>
          <w:szCs w:val="28"/>
          <w:lang w:val="uk-UA"/>
        </w:rPr>
        <w:t>команд</w:t>
      </w:r>
      <w:r w:rsidRPr="00AB1EA5">
        <w:rPr>
          <w:rFonts w:eastAsiaTheme="minorHAnsi"/>
          <w:sz w:val="28"/>
          <w:szCs w:val="28"/>
          <w:lang w:val="uk-UA"/>
        </w:rPr>
        <w:t xml:space="preserve"> читає з цієї черги, </w:t>
      </w:r>
      <w:r w:rsidR="00B44D33">
        <w:rPr>
          <w:rFonts w:eastAsiaTheme="minorHAnsi"/>
          <w:sz w:val="28"/>
          <w:szCs w:val="28"/>
          <w:lang w:val="uk-UA"/>
        </w:rPr>
        <w:t>обробляє дії</w:t>
      </w:r>
      <w:r w:rsidRPr="00AB1EA5">
        <w:rPr>
          <w:rFonts w:eastAsiaTheme="minorHAnsi"/>
          <w:sz w:val="28"/>
          <w:szCs w:val="28"/>
          <w:lang w:val="uk-UA"/>
        </w:rPr>
        <w:t xml:space="preserve">, формує намір та кладе команду у чергу команд. </w:t>
      </w:r>
    </w:p>
    <w:p w:rsidR="00B44D33" w:rsidRDefault="00AB1EA5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UI OS витягує команди, надсилає події у систему і оновлює підказки на екрані. 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>
        <w:rPr>
          <w:rFonts w:eastAsiaTheme="minorHAnsi"/>
          <w:sz w:val="28"/>
          <w:szCs w:val="28"/>
          <w:lang w:val="uk-UA"/>
        </w:rPr>
        <w:t>Уся схема зображена на рисунку 2.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</w:p>
    <w:p w:rsidR="00AB1EA5" w:rsidRPr="00AB1EA5" w:rsidRDefault="00B44D33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>
            <wp:extent cx="6152515" cy="874395"/>
            <wp:effectExtent l="0" t="0" r="63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.drawi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8931" cy="86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EA5" w:rsidRDefault="00AB1EA5" w:rsidP="00AB1EA5">
      <w:pPr>
        <w:pStyle w:val="a3"/>
        <w:spacing w:before="0" w:beforeAutospacing="0" w:after="0" w:afterAutospacing="0" w:line="360" w:lineRule="auto"/>
        <w:ind w:firstLine="426"/>
        <w:jc w:val="center"/>
        <w:rPr>
          <w:rFonts w:eastAsiaTheme="minorHAnsi"/>
          <w:bCs/>
          <w:sz w:val="28"/>
          <w:szCs w:val="28"/>
          <w:lang w:val="uk-UA"/>
        </w:rPr>
      </w:pPr>
      <w:r>
        <w:rPr>
          <w:rFonts w:eastAsiaTheme="minorHAnsi"/>
          <w:bCs/>
          <w:sz w:val="28"/>
          <w:szCs w:val="28"/>
          <w:lang w:val="uk-UA"/>
        </w:rPr>
        <w:t xml:space="preserve">Рисунок 2 – </w:t>
      </w:r>
      <w:r w:rsidRPr="00AB1EA5">
        <w:rPr>
          <w:rFonts w:eastAsiaTheme="minorHAnsi"/>
          <w:bCs/>
          <w:sz w:val="28"/>
          <w:szCs w:val="28"/>
          <w:lang w:val="uk-UA"/>
        </w:rPr>
        <w:t>Паралельно ярусна модель.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</w:p>
    <w:p w:rsidR="00AB1EA5" w:rsidRPr="00AB1EA5" w:rsidRDefault="00AB1EA5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lastRenderedPageBreak/>
        <w:t xml:space="preserve">Обчислення у ярусі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планується виконувати на GPU у моделі SIMT. Це скорочує час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препроцесингу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детекції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та </w:t>
      </w:r>
      <w:r w:rsidR="00B44D33">
        <w:rPr>
          <w:rFonts w:eastAsiaTheme="minorHAnsi"/>
          <w:sz w:val="28"/>
          <w:szCs w:val="28"/>
          <w:lang w:val="uk-UA"/>
        </w:rPr>
        <w:t>точок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8F5011" w:rsidRPr="00AB1EA5" w:rsidRDefault="008F5011" w:rsidP="00AB1EA5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8F5011" w:rsidRPr="00AB1EA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871422"/>
    <w:multiLevelType w:val="multilevel"/>
    <w:tmpl w:val="D4D697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3FB959D0"/>
    <w:multiLevelType w:val="multilevel"/>
    <w:tmpl w:val="9CD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C361CD"/>
    <w:multiLevelType w:val="multilevel"/>
    <w:tmpl w:val="81D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F31B8F"/>
    <w:multiLevelType w:val="multilevel"/>
    <w:tmpl w:val="D12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5B74A8"/>
    <w:multiLevelType w:val="multilevel"/>
    <w:tmpl w:val="2BDE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236"/>
    <w:rsid w:val="00190092"/>
    <w:rsid w:val="004659CA"/>
    <w:rsid w:val="00516C83"/>
    <w:rsid w:val="006A63B3"/>
    <w:rsid w:val="006C0236"/>
    <w:rsid w:val="008F5011"/>
    <w:rsid w:val="009617D4"/>
    <w:rsid w:val="00AB1EA5"/>
    <w:rsid w:val="00B44D33"/>
    <w:rsid w:val="00C133FC"/>
    <w:rsid w:val="00D4176D"/>
    <w:rsid w:val="00D94437"/>
    <w:rsid w:val="00E50516"/>
    <w:rsid w:val="00E8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C8CC"/>
  <w15:chartTrackingRefBased/>
  <w15:docId w15:val="{1D56BFFF-0766-420B-B080-BDBCFB02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133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3F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unhideWhenUsed/>
    <w:rsid w:val="00C13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C133FC"/>
    <w:rPr>
      <w:b/>
      <w:bCs/>
    </w:rPr>
  </w:style>
  <w:style w:type="character" w:customStyle="1" w:styleId="ms-1">
    <w:name w:val="ms-1"/>
    <w:basedOn w:val="a0"/>
    <w:rsid w:val="00C133FC"/>
  </w:style>
  <w:style w:type="character" w:customStyle="1" w:styleId="max-w-15ch">
    <w:name w:val="max-w-[15ch]"/>
    <w:basedOn w:val="a0"/>
    <w:rsid w:val="00C133FC"/>
  </w:style>
  <w:style w:type="character" w:customStyle="1" w:styleId="-me-1">
    <w:name w:val="-me-1"/>
    <w:basedOn w:val="a0"/>
    <w:rsid w:val="00C133FC"/>
  </w:style>
  <w:style w:type="character" w:styleId="a5">
    <w:name w:val="Emphasis"/>
    <w:basedOn w:val="a0"/>
    <w:uiPriority w:val="20"/>
    <w:qFormat/>
    <w:rsid w:val="00C133FC"/>
    <w:rPr>
      <w:i/>
      <w:iCs/>
    </w:rPr>
  </w:style>
  <w:style w:type="character" w:styleId="a6">
    <w:name w:val="Hyperlink"/>
    <w:basedOn w:val="a0"/>
    <w:uiPriority w:val="99"/>
    <w:unhideWhenUsed/>
    <w:rsid w:val="00C133FC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C133FC"/>
    <w:pPr>
      <w:ind w:left="720"/>
      <w:contextualSpacing/>
    </w:pPr>
  </w:style>
  <w:style w:type="table" w:styleId="a8">
    <w:name w:val="Table Grid"/>
    <w:basedOn w:val="a1"/>
    <w:uiPriority w:val="39"/>
    <w:rsid w:val="00C1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1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5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4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Artyom</cp:lastModifiedBy>
  <cp:revision>7</cp:revision>
  <dcterms:created xsi:type="dcterms:W3CDTF">2025-10-24T13:18:00Z</dcterms:created>
  <dcterms:modified xsi:type="dcterms:W3CDTF">2025-12-03T15:25:00Z</dcterms:modified>
</cp:coreProperties>
</file>