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8427D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2023年河北省高职单招考试十类</w:t>
      </w:r>
    </w:p>
    <w:p w14:paraId="2D5BA68E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和高职单招对口电子电工类、对口计算机类</w:t>
      </w:r>
    </w:p>
    <w:p w14:paraId="301153DA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14:ligatures w14:val="none"/>
        </w:rPr>
        <w:t>文化素质（语文）考试大纲</w:t>
      </w:r>
    </w:p>
    <w:p w14:paraId="4E14E4C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Cs w:val="21"/>
          <w14:ligatures w14:val="none"/>
        </w:rPr>
        <w:t>一、考试总体要求</w:t>
      </w:r>
    </w:p>
    <w:p w14:paraId="129A650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4822FEEF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以全面考查学生的语文素养为宗旨，重点考查学生的语文知识、能力水平，重视语言文字的实际运用能力。</w:t>
      </w:r>
    </w:p>
    <w:p w14:paraId="019AE98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2EFE67B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（一）知识要求</w:t>
      </w:r>
    </w:p>
    <w:p w14:paraId="70DDB8B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1.理解常用字、词的意义，理解文章中重要句子的含义；了解中国文化常识、文学常识。</w:t>
      </w:r>
    </w:p>
    <w:p w14:paraId="0505072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2.掌握常用字音、字形，正确书写现代规范汉字；背诵古文、诗、词名篇；熟悉中国历代主要作家的代表作品及其主要思想内容和艺术特色。</w:t>
      </w:r>
    </w:p>
    <w:p w14:paraId="2CF07FB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3.运用现代汉语基本语法和修辞知识判断句子对错、理解文章内容。</w:t>
      </w:r>
    </w:p>
    <w:p w14:paraId="215F944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6AC9102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（二）能力要求</w:t>
      </w:r>
    </w:p>
    <w:p w14:paraId="3E7CD11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1.识记：指识别和记忆能力。要求能够识别和记忆语文基础知识、文化常识、文学常识和名句名篇。</w:t>
      </w:r>
    </w:p>
    <w:p w14:paraId="556EA9E3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2.理解：指领会能力。要求具备理解现代文、文言文中重要词语和句子的能力，能够领会日常交际语言中的意思表达、目的和意图。</w:t>
      </w:r>
    </w:p>
    <w:p w14:paraId="1178425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3.分析综合：指分解剖析和归纳整合的能力。要求在阅读过程中，能够筛选并整合文中的信息；归纳内容要点，概括中心思想；分析作品的表现手法、修辞方法、语言特色。</w:t>
      </w:r>
    </w:p>
    <w:p w14:paraId="4D957AB0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4.鉴赏评价：指对阅读材料的鉴别、赏析和评说能力。要求能够对现代文、文言文、诗词进行鉴赏、分析、评价。</w:t>
      </w:r>
    </w:p>
    <w:p w14:paraId="7A909A8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5.表达应用：指对语文知识和能力的运用。能根据语境选择最恰当的表达，能判断常用应用文文种的格式、语言是否规范、准确。</w:t>
      </w:r>
    </w:p>
    <w:p w14:paraId="1885697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12CB3A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Cs w:val="21"/>
          <w14:ligatures w14:val="none"/>
        </w:rPr>
        <w:t>二、考试内容及要求</w:t>
      </w:r>
    </w:p>
    <w:p w14:paraId="3AF5064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64FFA2B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（一）基础知识</w:t>
      </w:r>
    </w:p>
    <w:p w14:paraId="3E134D0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要求：准确判断现代汉语普通话的字音、字形是否正确；理解并正确运用词语（包括熟语）；能够辨析病句、判断日常生活中的最佳表达；正确排列句序；正确选择名句名篇及其作者、出处等。</w:t>
      </w:r>
    </w:p>
    <w:p w14:paraId="057E147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0E4627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（二）阅读理解</w:t>
      </w:r>
    </w:p>
    <w:p w14:paraId="64A32AE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要求:能够筛选并整合文中信息；分析词、句、段在文中的含义和作用；概括段落大意和全文主旨，揭示写作意图；正确判断常见的修辞方法、说明方法、论证方法。理解文言文中与现代汉语不同的句式和用法；理解并翻译文言文中的词语和句子。</w:t>
      </w:r>
    </w:p>
    <w:p w14:paraId="62B1C36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8A2E87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b/>
          <w:bCs/>
          <w:color w:val="000000"/>
          <w:kern w:val="0"/>
          <w:szCs w:val="21"/>
          <w14:ligatures w14:val="none"/>
        </w:rPr>
        <w:t>三、考试形式及试卷结构</w:t>
      </w:r>
    </w:p>
    <w:p w14:paraId="7CBCFC16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791FD68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（一）考试形式</w:t>
      </w:r>
    </w:p>
    <w:p w14:paraId="55768AC1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闭卷笔试。</w:t>
      </w:r>
    </w:p>
    <w:p w14:paraId="3FB5FC7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43A3E9E1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lastRenderedPageBreak/>
        <w:t>（二）试卷结构</w:t>
      </w:r>
    </w:p>
    <w:p w14:paraId="0250257F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语文，单科150分。采取与数学合卷考试方式。文化素质考试科目语文和数学两科满分共300分，考试时间共120分钟，采用客观题型机读卡作答模式。</w:t>
      </w:r>
    </w:p>
    <w:p w14:paraId="57BB3AE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44D05C0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（三）分值比例</w:t>
      </w:r>
    </w:p>
    <w:p w14:paraId="08669544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文化素质考试语文分值比例如下表：</w:t>
      </w:r>
    </w:p>
    <w:tbl>
      <w:tblPr>
        <w:tblW w:w="0" w:type="auto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948"/>
        <w:gridCol w:w="1574"/>
        <w:gridCol w:w="1445"/>
        <w:gridCol w:w="1608"/>
      </w:tblGrid>
      <w:tr w:rsidR="009E4D9F" w:rsidRPr="009E4D9F" w14:paraId="15E389E1" w14:textId="77777777" w:rsidTr="009E4D9F">
        <w:trPr>
          <w:tblCellSpacing w:w="0" w:type="dxa"/>
          <w:jc w:val="center"/>
        </w:trPr>
        <w:tc>
          <w:tcPr>
            <w:tcW w:w="38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911B1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试题类型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A891C9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小题分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DA7BC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小题数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8975C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模块分值</w:t>
            </w:r>
          </w:p>
        </w:tc>
      </w:tr>
      <w:tr w:rsidR="009E4D9F" w:rsidRPr="009E4D9F" w14:paraId="280024BB" w14:textId="77777777" w:rsidTr="009E4D9F">
        <w:trPr>
          <w:tblCellSpacing w:w="0" w:type="dxa"/>
          <w:jc w:val="center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D2DF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94388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单项选择题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B09A5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DBE98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58F8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120</w:t>
            </w:r>
          </w:p>
        </w:tc>
      </w:tr>
      <w:tr w:rsidR="009E4D9F" w:rsidRPr="009E4D9F" w14:paraId="64DA68C8" w14:textId="77777777" w:rsidTr="009E4D9F">
        <w:trPr>
          <w:tblCellSpacing w:w="0" w:type="dxa"/>
          <w:jc w:val="center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DE8FC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2FD739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文言文阅读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609115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AA9144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3D83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9E4D9F" w:rsidRPr="009E4D9F" w14:paraId="2CE4A35C" w14:textId="77777777" w:rsidTr="009E4D9F">
        <w:trPr>
          <w:tblCellSpacing w:w="0" w:type="dxa"/>
          <w:jc w:val="center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2A05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E01B8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古诗鉴赏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4E110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AE7E5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EF2829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9E4D9F" w:rsidRPr="009E4D9F" w14:paraId="75E9A157" w14:textId="77777777" w:rsidTr="009E4D9F">
        <w:trPr>
          <w:tblCellSpacing w:w="0" w:type="dxa"/>
          <w:jc w:val="center"/>
        </w:trPr>
        <w:tc>
          <w:tcPr>
            <w:tcW w:w="544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5BBAA4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合 计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40497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37题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00D49E" w14:textId="77777777" w:rsidR="009E4D9F" w:rsidRPr="009E4D9F" w:rsidRDefault="009E4D9F" w:rsidP="009E4D9F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9E4D9F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150</w:t>
            </w:r>
          </w:p>
        </w:tc>
      </w:tr>
    </w:tbl>
    <w:p w14:paraId="1EDF6ED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/>
          <w:color w:val="000000"/>
          <w:kern w:val="0"/>
          <w:szCs w:val="21"/>
          <w14:ligatures w14:val="none"/>
        </w:rPr>
      </w:pPr>
    </w:p>
    <w:p w14:paraId="7CABAE54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（四）样题示例</w:t>
      </w:r>
    </w:p>
    <w:p w14:paraId="614BBB4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315BBEC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1.单项选择题（每小题4分，共120分）</w:t>
      </w:r>
    </w:p>
    <w:p w14:paraId="27B38090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（1）.下列词语中，加横线的字读音全都相同的一组是（   ）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980"/>
        <w:gridCol w:w="1800"/>
        <w:gridCol w:w="1980"/>
      </w:tblGrid>
      <w:tr w:rsidR="009E4D9F" w:rsidRPr="009E4D9F" w14:paraId="3239DDBA" w14:textId="77777777" w:rsidTr="009E4D9F">
        <w:trPr>
          <w:tblCellSpacing w:w="0" w:type="dxa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57CFBB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A.咽喉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C91459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呜咽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1E64E3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哽咽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11280A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细嚼慢咽</w:t>
            </w:r>
          </w:p>
        </w:tc>
      </w:tr>
      <w:tr w:rsidR="009E4D9F" w:rsidRPr="009E4D9F" w14:paraId="2211E698" w14:textId="77777777" w:rsidTr="009E4D9F">
        <w:trPr>
          <w:tblCellSpacing w:w="0" w:type="dxa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FBF718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B.记载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433B59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载重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4880E6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刊载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85E0E7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三年五载</w:t>
            </w:r>
          </w:p>
        </w:tc>
      </w:tr>
      <w:tr w:rsidR="009E4D9F" w:rsidRPr="009E4D9F" w14:paraId="6946EB27" w14:textId="77777777" w:rsidTr="009E4D9F">
        <w:trPr>
          <w:tblCellSpacing w:w="0" w:type="dxa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C8258B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C.应该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55148B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应届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020A89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应允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5B1524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应有尽有</w:t>
            </w:r>
          </w:p>
        </w:tc>
      </w:tr>
      <w:tr w:rsidR="009E4D9F" w:rsidRPr="009E4D9F" w14:paraId="290F0988" w14:textId="77777777" w:rsidTr="009E4D9F">
        <w:trPr>
          <w:tblCellSpacing w:w="0" w:type="dxa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B838A4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D.强大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61E6FD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强调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E7319B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倔强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66DBE6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强词夺理</w:t>
            </w:r>
          </w:p>
        </w:tc>
      </w:tr>
    </w:tbl>
    <w:p w14:paraId="40ED6D5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6F89632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（2）.下列词语中没有错别字的一项是（    ）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725"/>
        <w:gridCol w:w="1755"/>
        <w:gridCol w:w="1980"/>
      </w:tblGrid>
      <w:tr w:rsidR="009E4D9F" w:rsidRPr="009E4D9F" w14:paraId="2AD1E7AE" w14:textId="77777777" w:rsidTr="009E4D9F">
        <w:trPr>
          <w:tblCellSpacing w:w="0" w:type="dxa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AD84E5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A.英雄辈出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D001D0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殚精竭虑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E23A04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按部就班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D880CC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迫不及待</w:t>
            </w:r>
          </w:p>
        </w:tc>
      </w:tr>
      <w:tr w:rsidR="009E4D9F" w:rsidRPr="009E4D9F" w14:paraId="1E5EF34E" w14:textId="77777777" w:rsidTr="009E4D9F">
        <w:trPr>
          <w:tblCellSpacing w:w="0" w:type="dxa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1C252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B.趁心如意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8A1E7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言简意赅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7D3CA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和蔼可亲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4C10D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出类拔萃</w:t>
            </w:r>
          </w:p>
        </w:tc>
      </w:tr>
      <w:tr w:rsidR="009E4D9F" w:rsidRPr="009E4D9F" w14:paraId="428DE928" w14:textId="77777777" w:rsidTr="009E4D9F">
        <w:trPr>
          <w:tblCellSpacing w:w="0" w:type="dxa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A8BA2C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C.川流不息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B04B9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以逸代劳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F105C7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富丽堂皇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774B3A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精神焕发</w:t>
            </w:r>
          </w:p>
        </w:tc>
      </w:tr>
      <w:tr w:rsidR="009E4D9F" w:rsidRPr="009E4D9F" w14:paraId="685B1759" w14:textId="77777777" w:rsidTr="009E4D9F">
        <w:trPr>
          <w:tblCellSpacing w:w="0" w:type="dxa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8277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D.扬长而去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37EE64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步入正轨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C14007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中流抵柱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2343E" w14:textId="77777777" w:rsidR="009E4D9F" w:rsidRPr="009E4D9F" w:rsidRDefault="009E4D9F" w:rsidP="009E4D9F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</w:pPr>
            <w:r w:rsidRPr="009E4D9F">
              <w:rPr>
                <w:rFonts w:ascii="宋体" w:eastAsia="宋体" w:hAnsi="宋体" w:cs="宋体" w:hint="eastAsia"/>
                <w:color w:val="000000"/>
                <w:kern w:val="0"/>
                <w:szCs w:val="21"/>
                <w14:ligatures w14:val="none"/>
              </w:rPr>
              <w:t>一张一驰</w:t>
            </w:r>
          </w:p>
        </w:tc>
      </w:tr>
    </w:tbl>
    <w:p w14:paraId="099B8F9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2FE0810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（3）.下列各句中加横线的成语使用恰当的一句是（    ）</w:t>
      </w:r>
    </w:p>
    <w:p w14:paraId="52C2B5F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A.《三国演义》这部小说情节起伏跌宕，抑扬顿挫，具有很强的感染力。</w:t>
      </w:r>
    </w:p>
    <w:p w14:paraId="12CBCF6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B.2016年上半年数据显示，房价的涨幅大大超过金融产品回报率的平均水平，房地产市场的火爆让金融市场只能望其项背。</w:t>
      </w:r>
    </w:p>
    <w:p w14:paraId="2FE14464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C.火星探测器研制首席专家说，没有敢想敢做，无所不为的勇气，我们就不能够克服重重困难让我们的探测器飞向神秘的火星。</w:t>
      </w:r>
    </w:p>
    <w:p w14:paraId="7009883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D.孔子和弟子们在一起，谈的都是事关天下苍生的大事，他们不会求田问舍，不会蝇营狗苟，他们是胸怀天下而又洞穿未来的大丈夫。</w:t>
      </w:r>
    </w:p>
    <w:p w14:paraId="38BBA8A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1242067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2.文言文阅读（每小题4分，共20分）</w:t>
      </w:r>
    </w:p>
    <w:p w14:paraId="09FF612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读下面的文言文，完成1-4题。</w:t>
      </w:r>
    </w:p>
    <w:p w14:paraId="253F8936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师  说</w:t>
      </w:r>
    </w:p>
    <w:p w14:paraId="117FA740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韩愈</w:t>
      </w:r>
    </w:p>
    <w:p w14:paraId="693FF26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古之学者必有师。师者，所以传道受业解惑也。人非生而知之者，孰能无惑？惑而不从师，其为惑也，终不解矣。生乎吾前，其闻道也固先乎吾，吾从而师之；生乎吾后，其</w:t>
      </w: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lastRenderedPageBreak/>
        <w:t>闻道也亦先乎吾，吾从而师之。吾师道也，夫庸知其年之先后生于吾乎？是故无贵无贱，无长无少，道之所存，师之所存也。</w:t>
      </w:r>
    </w:p>
    <w:p w14:paraId="554437E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35229AB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嗟乎！师道之不传也久矣！欲人之无惑也难矣！古之圣人，其出人也远矣，犹且从师而问焉；今之众人，其下圣人也亦远矣，而耻学于师。是故圣益圣，愚益愚。圣人之所以为圣，愚人之所以为愚，其皆出于此乎？爱其子，择师而教之；于其身也，则耻师焉，惑矣。彼童子之师，授之书而习其句读者，非吾所谓传其道解其惑者也。句读之不知，惑之不解，或师焉，或不焉，小学而大遗，吾未见其明也。</w:t>
      </w:r>
    </w:p>
    <w:p w14:paraId="0B968F51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2A04BD51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巫医乐师百工之人，不耻相师。士大夫之族，曰师曰弟子云者，则群聚而笑之。问之，则曰：‘彼与彼年相若也，道相似也。位卑则足羞，官盛则近谀。’呜呼！</w:t>
      </w:r>
    </w:p>
    <w:p w14:paraId="12DF8A5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24CA209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师道之不复可知矣。巫医乐师百工之人，君子不齿，今其智乃反不能及，其可怪也欤！</w:t>
      </w:r>
    </w:p>
    <w:p w14:paraId="7952030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A4BBF4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圣人无常师。孔子师郯子、苌弘、师襄、老聃。郯子之徒，其贤不及孔子。孔子曰：三人行，则必有我师。是故弟子不必不如师，师不必贤于弟子，闻道有先后，术业有专攻，如是而已。</w:t>
      </w:r>
    </w:p>
    <w:p w14:paraId="26F69BA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DBE35B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李氏子蟠，年十七，好古文，六艺经传皆通习之，不拘于时，学于余。余嘉其能行古道，作师说以贻之。</w:t>
      </w:r>
    </w:p>
    <w:p w14:paraId="651FF52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160D28DF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（1）.下列各句中加横线的词语解释有误的一项是（    ）</w:t>
      </w:r>
    </w:p>
    <w:p w14:paraId="11E5B9F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A.师者，所以传道受业解惑也      受：通“授”，传授。</w:t>
      </w:r>
    </w:p>
    <w:p w14:paraId="351C397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B.今之众人，其下圣人也亦远矣    众人：很多人。</w:t>
      </w:r>
    </w:p>
    <w:p w14:paraId="16D5199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C是故无贵无贱，无长无少……    无：无论，不分。  </w:t>
      </w:r>
    </w:p>
    <w:p w14:paraId="084398C4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D夫庸知其年之先后生于吾乎      庸：哪，岂。</w:t>
      </w:r>
    </w:p>
    <w:p w14:paraId="244841B1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030CD66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（2）.下列各句中含通假字的一项是（    ）</w:t>
      </w:r>
    </w:p>
    <w:p w14:paraId="1E8A029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A.师道之不传也久矣    B.则耻师焉</w:t>
      </w:r>
    </w:p>
    <w:p w14:paraId="2F9308A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C.或师焉，或不焉      D.择师而教之</w:t>
      </w:r>
    </w:p>
    <w:p w14:paraId="36C06B7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0EE7FB9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（3）.下列各句中加横线的词语与现代汉语意思相同的一项是（    ）</w:t>
      </w:r>
    </w:p>
    <w:p w14:paraId="74AC9D2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A.古之学者必有师</w:t>
      </w:r>
    </w:p>
    <w:p w14:paraId="1D151F2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B.吾从而师之</w:t>
      </w:r>
    </w:p>
    <w:p w14:paraId="4E591A78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C.今之众人，其下圣人也亦远矣</w:t>
      </w:r>
    </w:p>
    <w:p w14:paraId="4B595EBC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D.巫医乐师百工之人</w:t>
      </w:r>
    </w:p>
    <w:p w14:paraId="3E9436C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57063A0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（4）.下列对原文有关内容的概括和分析，不正确的一项是（  ）</w:t>
      </w:r>
    </w:p>
    <w:p w14:paraId="24ECC7D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A.第一段所提出的无论贵贱长幼，有道者皆可为师的择师标准，打破了门第观念，很有积极意义。</w:t>
      </w:r>
    </w:p>
    <w:p w14:paraId="2ABAED14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B.作者认为那些孩子们的老师是教他们读书，帮助他们学习断句的，并不是真正意义上的老师。</w:t>
      </w:r>
    </w:p>
    <w:p w14:paraId="6025E2A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lastRenderedPageBreak/>
        <w:t>C.第二段作者接连用了三个对比，层层深入，从不同侧面批判当时士大夫耻于从师的不良风气</w:t>
      </w:r>
    </w:p>
    <w:p w14:paraId="2875A220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D.作者对于那些看不起“巫医乐师百工之人”却不如这些人的士大夫，给予了强烈的责备和讽刺。</w:t>
      </w:r>
    </w:p>
    <w:p w14:paraId="43D95D9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04E8845D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3.古诗鉴赏（每小题5分，共10分）</w:t>
      </w:r>
    </w:p>
    <w:p w14:paraId="672A85B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阅读下面这首诗，完成1-2题</w:t>
      </w:r>
    </w:p>
    <w:p w14:paraId="65591546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春山夜月</w:t>
      </w:r>
    </w:p>
    <w:p w14:paraId="2591FD11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于良史</w:t>
      </w:r>
    </w:p>
    <w:p w14:paraId="6CA63876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春出多胜事，赏玩夜忘归。</w:t>
      </w:r>
    </w:p>
    <w:p w14:paraId="3FD0E50D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掬水月在手，弄花香满衣。</w:t>
      </w:r>
    </w:p>
    <w:p w14:paraId="4BF00A00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兴来无远近，欲去惜芳菲。</w:t>
      </w:r>
    </w:p>
    <w:p w14:paraId="52BC7984" w14:textId="77777777" w:rsidR="009E4D9F" w:rsidRPr="009E4D9F" w:rsidRDefault="009E4D9F" w:rsidP="009E4D9F">
      <w:pPr>
        <w:widowControl/>
        <w:ind w:firstLine="480"/>
        <w:jc w:val="center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南望鸣钟处,楼台深翠微。</w:t>
      </w:r>
    </w:p>
    <w:p w14:paraId="238E9CCA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3121B113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（1）.对这首诗语句的理解，不恰当的一项是(    )</w:t>
      </w:r>
    </w:p>
    <w:p w14:paraId="7492E883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A.开篇点题,春天的山中有许多美好的事物，诗人游春只顾迷恋玩赏，天黑竟忘了归去。这两句提纲挈领，统率全篇。</w:t>
      </w:r>
    </w:p>
    <w:p w14:paraId="42EED5C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B.领联是全诗的高潮，也是全诗最吃紧处，诗人举重若轻，毫不费力地写道:“掬水月在手,弄花香满衣。”诗人完全沉醉在山中月下的美景之中了。</w:t>
      </w:r>
    </w:p>
    <w:p w14:paraId="5F8C64F2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C.颈联从上一联中荡开,进一步写诗人唯兴所适，哪里还计算路途的远近。当诗人要离开时。对眼前的一花一草怎能没有怀依依惜别之情呢?</w:t>
      </w:r>
    </w:p>
    <w:p w14:paraId="28098B7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D.尾联从远处转向近处，以声音引出画面，展示的是春山月下特有的情景，并用爱怜的笔触轮廓分明地勾勒出来，与前句“春山”“夜”“月”遥相呼应。</w:t>
      </w:r>
    </w:p>
    <w:p w14:paraId="1137BE6E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</w:p>
    <w:p w14:paraId="22913AE9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（2）.对“掬水月在手,弄花香满衣”的分析鉴赏,不恰当的一项是(    )</w:t>
      </w:r>
    </w:p>
    <w:p w14:paraId="388DB1EB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A.从结构上看,“掬水”句承首句的“春”，“弄花”句承第二句的“夜”，笔笔紧扣，自然圆到。这两句承前启后,形成全诗的高潮。</w:t>
      </w:r>
    </w:p>
    <w:p w14:paraId="2EEF63D5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B.两句写山中盛事，物我交融，神完气足，人情物态。面面俱到，既见出水清夜静与月白花香，从“掬水”“弄花”的动作中可见诗人童心未泯，逸兴悠长。</w:t>
      </w:r>
    </w:p>
    <w:p w14:paraId="30D5A597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C.“掬水”句讲明月与泉水合而为一,“弄花”句将花香衣香浑为一体，艺术形象虚实结合，字句安排上下对举,使人倍觉意境鲜明，妙趣横生。</w:t>
      </w:r>
    </w:p>
    <w:p w14:paraId="0F3E6913" w14:textId="77777777" w:rsidR="009E4D9F" w:rsidRPr="009E4D9F" w:rsidRDefault="009E4D9F" w:rsidP="009E4D9F">
      <w:pPr>
        <w:widowControl/>
        <w:ind w:firstLine="480"/>
        <w:jc w:val="left"/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</w:pPr>
      <w:r w:rsidRPr="009E4D9F">
        <w:rPr>
          <w:rFonts w:ascii="宋体" w:eastAsia="宋体" w:hAnsi="宋体" w:cs="宋体" w:hint="eastAsia"/>
          <w:color w:val="000000"/>
          <w:kern w:val="0"/>
          <w:szCs w:val="21"/>
          <w14:ligatures w14:val="none"/>
        </w:rPr>
        <w:t>D.这两句精于炼字。“掬"“弄”二字，既写景又写人，既写照又传神，确是神来之笔，足见诗人炼字功力之深。</w:t>
      </w:r>
    </w:p>
    <w:p w14:paraId="4275C709" w14:textId="77777777" w:rsidR="00612685" w:rsidRPr="009E4D9F" w:rsidRDefault="00612685"/>
    <w:sectPr w:rsidR="00612685" w:rsidRPr="009E4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85"/>
    <w:rsid w:val="00612685"/>
    <w:rsid w:val="009E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B8D438-F9AA-4BF7-A623-BFB59B78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4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zehao jia</dc:creator>
  <cp:keywords/>
  <dc:description/>
  <cp:lastModifiedBy>zehao jia</cp:lastModifiedBy>
  <cp:revision>2</cp:revision>
  <dcterms:created xsi:type="dcterms:W3CDTF">2023-09-17T00:04:00Z</dcterms:created>
  <dcterms:modified xsi:type="dcterms:W3CDTF">2023-09-17T00:04:00Z</dcterms:modified>
</cp:coreProperties>
</file>