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78D2" w:rsidRDefault="001D78D2" w:rsidP="001D78D2">
      <w:pPr>
        <w:rPr>
          <w:rFonts w:ascii="Arial" w:hAnsi="Arial" w:cs="Arial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Default="00881C0F" w:rsidP="001D78D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Исх. № 140-00817/134 от 18 </w:t>
      </w:r>
      <w:r w:rsidR="003805F7">
        <w:rPr>
          <w:rFonts w:ascii="Arial" w:hAnsi="Arial" w:cs="Arial"/>
          <w:b/>
          <w:u w:val="single"/>
        </w:rPr>
        <w:t>феврал</w:t>
      </w:r>
      <w:r>
        <w:rPr>
          <w:rFonts w:ascii="Arial" w:hAnsi="Arial" w:cs="Arial"/>
          <w:b/>
          <w:u w:val="single"/>
        </w:rPr>
        <w:t>я 2013 года</w:t>
      </w:r>
    </w:p>
    <w:p w:rsidR="00F54779" w:rsidRDefault="00F54779" w:rsidP="001D78D2">
      <w:pPr>
        <w:rPr>
          <w:rFonts w:ascii="Arial" w:hAnsi="Arial" w:cs="Arial"/>
          <w:b/>
          <w:u w:val="single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Default="001D78D2" w:rsidP="001D78D2">
      <w:pPr>
        <w:rPr>
          <w:rFonts w:ascii="Arial" w:hAnsi="Arial" w:cs="Arial"/>
        </w:rPr>
      </w:pPr>
    </w:p>
    <w:p w:rsidR="001D78D2" w:rsidRPr="0052348B" w:rsidRDefault="001D78D2" w:rsidP="001D78D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1D78D2" w:rsidRPr="0052348B" w:rsidRDefault="001D78D2" w:rsidP="001D7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1D78D2" w:rsidRPr="0052348B" w:rsidRDefault="001D78D2" w:rsidP="001D7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1D78D2" w:rsidRPr="0052348B" w:rsidRDefault="001D78D2" w:rsidP="001D78D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 w:rsidR="00F54779">
        <w:rPr>
          <w:rFonts w:ascii="Arial" w:hAnsi="Arial" w:cs="Arial"/>
          <w:sz w:val="20"/>
          <w:szCs w:val="20"/>
        </w:rPr>
        <w:t>янва</w:t>
      </w:r>
      <w:r>
        <w:rPr>
          <w:rFonts w:ascii="Arial" w:hAnsi="Arial" w:cs="Arial"/>
          <w:sz w:val="20"/>
          <w:szCs w:val="20"/>
        </w:rPr>
        <w:t>р</w:t>
      </w:r>
      <w:r w:rsidRPr="0052348B">
        <w:rPr>
          <w:rFonts w:ascii="Arial" w:hAnsi="Arial" w:cs="Arial"/>
          <w:sz w:val="20"/>
          <w:szCs w:val="20"/>
        </w:rPr>
        <w:t>е 201</w:t>
      </w:r>
      <w:r w:rsidR="00F54779">
        <w:rPr>
          <w:rFonts w:ascii="Arial" w:hAnsi="Arial" w:cs="Arial"/>
          <w:sz w:val="20"/>
          <w:szCs w:val="20"/>
        </w:rPr>
        <w:t>3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1D78D2" w:rsidRDefault="001D78D2" w:rsidP="001D78D2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1D78D2" w:rsidRDefault="001D78D2" w:rsidP="001D78D2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1D78D2" w:rsidRDefault="001D78D2" w:rsidP="001D78D2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1D78D2" w:rsidRDefault="001D78D2" w:rsidP="001D78D2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</w:t>
      </w:r>
      <w:r w:rsidR="00F54779">
        <w:rPr>
          <w:rFonts w:ascii="Arial" w:hAnsi="Arial" w:cs="Arial"/>
        </w:rPr>
        <w:t>янва</w:t>
      </w:r>
      <w:r>
        <w:rPr>
          <w:rFonts w:ascii="Arial" w:hAnsi="Arial" w:cs="Arial"/>
        </w:rPr>
        <w:t>ре 201</w:t>
      </w:r>
      <w:r w:rsidR="00F5477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года.</w:t>
      </w:r>
    </w:p>
    <w:p w:rsidR="001D78D2" w:rsidRDefault="001D78D2" w:rsidP="001D78D2">
      <w:pPr>
        <w:pStyle w:val="a5"/>
        <w:tabs>
          <w:tab w:val="left" w:pos="7347"/>
        </w:tabs>
        <w:rPr>
          <w:rFonts w:ascii="Arial" w:hAnsi="Arial" w:cs="Arial"/>
        </w:rPr>
      </w:pPr>
    </w:p>
    <w:p w:rsidR="001D78D2" w:rsidRDefault="001D78D2" w:rsidP="001D78D2">
      <w:pPr>
        <w:pStyle w:val="a5"/>
        <w:tabs>
          <w:tab w:val="left" w:pos="7347"/>
        </w:tabs>
        <w:rPr>
          <w:rFonts w:ascii="Arial" w:hAnsi="Arial" w:cs="Arial"/>
        </w:rPr>
      </w:pPr>
    </w:p>
    <w:p w:rsidR="001D78D2" w:rsidRDefault="001D78D2" w:rsidP="001D78D2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1D78D2" w:rsidRDefault="001D78D2" w:rsidP="001D78D2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E528C2" w:rsidRPr="00E528C2" w:rsidRDefault="00E528C2" w:rsidP="00E528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28C2">
        <w:rPr>
          <w:rFonts w:ascii="Arial" w:hAnsi="Arial" w:cs="Arial"/>
          <w:sz w:val="24"/>
          <w:szCs w:val="24"/>
        </w:rPr>
        <w:t xml:space="preserve">В связи с произошедшей 15 января утечкой конденсата на </w:t>
      </w:r>
      <w:proofErr w:type="spellStart"/>
      <w:r w:rsidRPr="00E528C2">
        <w:rPr>
          <w:rFonts w:ascii="Arial" w:hAnsi="Arial" w:cs="Arial"/>
          <w:sz w:val="24"/>
          <w:szCs w:val="24"/>
        </w:rPr>
        <w:t>конденсатопроводе</w:t>
      </w:r>
      <w:proofErr w:type="spellEnd"/>
      <w:r w:rsidRPr="00E528C2">
        <w:rPr>
          <w:rFonts w:ascii="Arial" w:hAnsi="Arial" w:cs="Arial"/>
          <w:sz w:val="24"/>
          <w:szCs w:val="24"/>
        </w:rPr>
        <w:t xml:space="preserve"> </w:t>
      </w:r>
      <w:r w:rsidR="00683B1F">
        <w:rPr>
          <w:rFonts w:ascii="Arial" w:hAnsi="Arial" w:cs="Arial"/>
          <w:sz w:val="24"/>
          <w:szCs w:val="24"/>
        </w:rPr>
        <w:t>«</w:t>
      </w:r>
      <w:proofErr w:type="spellStart"/>
      <w:r w:rsidRPr="00E528C2">
        <w:rPr>
          <w:rFonts w:ascii="Arial" w:hAnsi="Arial" w:cs="Arial"/>
          <w:sz w:val="24"/>
          <w:szCs w:val="24"/>
        </w:rPr>
        <w:t>Карачаганак-Оренбург</w:t>
      </w:r>
      <w:proofErr w:type="spellEnd"/>
      <w:r w:rsidR="00683B1F">
        <w:rPr>
          <w:rFonts w:ascii="Arial" w:hAnsi="Arial" w:cs="Arial"/>
          <w:sz w:val="24"/>
          <w:szCs w:val="24"/>
        </w:rPr>
        <w:t>»</w:t>
      </w:r>
      <w:r w:rsidRPr="00E528C2">
        <w:rPr>
          <w:rFonts w:ascii="Arial" w:hAnsi="Arial" w:cs="Arial"/>
          <w:sz w:val="24"/>
          <w:szCs w:val="24"/>
        </w:rPr>
        <w:t xml:space="preserve"> в районе н.п.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28C2">
        <w:rPr>
          <w:rFonts w:ascii="Arial" w:hAnsi="Arial" w:cs="Arial"/>
          <w:sz w:val="24"/>
          <w:szCs w:val="24"/>
        </w:rPr>
        <w:t>Краснохолм</w:t>
      </w:r>
      <w:proofErr w:type="spellEnd"/>
      <w:r w:rsidRPr="00E528C2">
        <w:rPr>
          <w:rFonts w:ascii="Arial" w:hAnsi="Arial" w:cs="Arial"/>
          <w:sz w:val="24"/>
          <w:szCs w:val="24"/>
        </w:rPr>
        <w:t xml:space="preserve"> Оренбургской области специалистами Оренбургского центра по гидрометеорологии и мониторингу окружающей среды был организован дополнительный отбор проб атмосферного воздуха на стационарном посту, расположенном  в центральной части г.</w:t>
      </w:r>
      <w:r w:rsidR="0079658F">
        <w:rPr>
          <w:rFonts w:ascii="Arial" w:hAnsi="Arial" w:cs="Arial"/>
          <w:sz w:val="24"/>
          <w:szCs w:val="24"/>
        </w:rPr>
        <w:t xml:space="preserve"> </w:t>
      </w:r>
      <w:r w:rsidRPr="00E528C2">
        <w:rPr>
          <w:rFonts w:ascii="Arial" w:hAnsi="Arial" w:cs="Arial"/>
          <w:sz w:val="24"/>
          <w:szCs w:val="24"/>
        </w:rPr>
        <w:t xml:space="preserve">Оренбург, и экспедиционный отбор проб воздуха в населенных пунктах Южный Урал, 9 Января, Городище, а также в </w:t>
      </w:r>
      <w:smartTag w:uri="urn:schemas-microsoft-com:office:smarttags" w:element="metricconverter">
        <w:smartTagPr>
          <w:attr w:name="ProductID" w:val="2 км"/>
        </w:smartTagPr>
        <w:r w:rsidRPr="00E528C2">
          <w:rPr>
            <w:rFonts w:ascii="Arial" w:hAnsi="Arial" w:cs="Arial"/>
            <w:sz w:val="24"/>
            <w:szCs w:val="24"/>
          </w:rPr>
          <w:t>2 км</w:t>
        </w:r>
      </w:smartTag>
      <w:r w:rsidRPr="00E528C2">
        <w:rPr>
          <w:rFonts w:ascii="Arial" w:hAnsi="Arial" w:cs="Arial"/>
          <w:sz w:val="24"/>
          <w:szCs w:val="24"/>
        </w:rPr>
        <w:t xml:space="preserve"> от места аварии (подветренная сторона). На момент аварии метеорологические условия (ветер западного направления  6-8 м/с) способствовали переносу  воздушных масс из района аварии в сторону указанных населенных пунктов, что стало причиной запаха газа в некоторых районах г.</w:t>
      </w:r>
      <w:r w:rsidR="0079658F">
        <w:rPr>
          <w:rFonts w:ascii="Arial" w:hAnsi="Arial" w:cs="Arial"/>
          <w:sz w:val="24"/>
          <w:szCs w:val="24"/>
        </w:rPr>
        <w:t xml:space="preserve"> </w:t>
      </w:r>
      <w:r w:rsidRPr="00E528C2">
        <w:rPr>
          <w:rFonts w:ascii="Arial" w:hAnsi="Arial" w:cs="Arial"/>
          <w:sz w:val="24"/>
          <w:szCs w:val="24"/>
        </w:rPr>
        <w:t xml:space="preserve">Оренбург и его пригороде. </w:t>
      </w:r>
      <w:r w:rsidRPr="00E528C2">
        <w:rPr>
          <w:rFonts w:ascii="Arial" w:hAnsi="Arial" w:cs="Arial"/>
          <w:sz w:val="24"/>
          <w:szCs w:val="24"/>
        </w:rPr>
        <w:lastRenderedPageBreak/>
        <w:t>Результаты анализа отобранных проб показали, что  в г.</w:t>
      </w:r>
      <w:r w:rsidR="0079658F">
        <w:rPr>
          <w:rFonts w:ascii="Arial" w:hAnsi="Arial" w:cs="Arial"/>
          <w:sz w:val="24"/>
          <w:szCs w:val="24"/>
        </w:rPr>
        <w:t xml:space="preserve"> </w:t>
      </w:r>
      <w:r w:rsidRPr="00E528C2">
        <w:rPr>
          <w:rFonts w:ascii="Arial" w:hAnsi="Arial" w:cs="Arial"/>
          <w:sz w:val="24"/>
          <w:szCs w:val="24"/>
        </w:rPr>
        <w:t xml:space="preserve">Оренбург концентрации сероводорода составили 1,1 ПДК, суммарных углеводородов – 1,26 ПДК. В других указанных населенных пунктах, а также в районе аварии концентрации загрязняющих веществ не превышали ПДК. 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1D78D2" w:rsidRDefault="001D78D2" w:rsidP="00534924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22A84">
        <w:rPr>
          <w:rFonts w:ascii="Arial" w:hAnsi="Arial" w:cs="Arial"/>
          <w:sz w:val="24"/>
          <w:szCs w:val="24"/>
        </w:rPr>
        <w:t>Аварий, приведших к загрязнению воды водных объектов, наблюдательной сетью Росгидромета не зарегистрировано.</w:t>
      </w:r>
    </w:p>
    <w:p w:rsidR="001D78D2" w:rsidRDefault="001D78D2" w:rsidP="001D78D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Почва</w:t>
      </w:r>
    </w:p>
    <w:p w:rsidR="00222A84" w:rsidRPr="00222A84" w:rsidRDefault="00222A84" w:rsidP="00222A8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2A84">
        <w:rPr>
          <w:rFonts w:ascii="Arial" w:hAnsi="Arial" w:cs="Arial"/>
          <w:sz w:val="24"/>
          <w:szCs w:val="24"/>
        </w:rPr>
        <w:t xml:space="preserve">25 января на перегоне ст. </w:t>
      </w:r>
      <w:proofErr w:type="spellStart"/>
      <w:r w:rsidRPr="00222A84">
        <w:rPr>
          <w:rFonts w:ascii="Arial" w:hAnsi="Arial" w:cs="Arial"/>
          <w:sz w:val="24"/>
          <w:szCs w:val="24"/>
        </w:rPr>
        <w:t>Вурнары-ст</w:t>
      </w:r>
      <w:proofErr w:type="spellEnd"/>
      <w:r w:rsidRPr="00222A84">
        <w:rPr>
          <w:rFonts w:ascii="Arial" w:hAnsi="Arial" w:cs="Arial"/>
          <w:sz w:val="24"/>
          <w:szCs w:val="24"/>
        </w:rPr>
        <w:t xml:space="preserve">. Шумерли </w:t>
      </w:r>
      <w:proofErr w:type="spellStart"/>
      <w:r w:rsidRPr="00222A84">
        <w:rPr>
          <w:rFonts w:ascii="Arial" w:hAnsi="Arial" w:cs="Arial"/>
          <w:sz w:val="24"/>
          <w:szCs w:val="24"/>
        </w:rPr>
        <w:t>Шумерлинского</w:t>
      </w:r>
      <w:proofErr w:type="spellEnd"/>
      <w:r w:rsidRPr="00222A84">
        <w:rPr>
          <w:rFonts w:ascii="Arial" w:hAnsi="Arial" w:cs="Arial"/>
          <w:sz w:val="24"/>
          <w:szCs w:val="24"/>
        </w:rPr>
        <w:t xml:space="preserve"> района Чувашской Республики </w:t>
      </w:r>
      <w:r>
        <w:rPr>
          <w:rFonts w:ascii="Arial" w:hAnsi="Arial" w:cs="Arial"/>
          <w:sz w:val="24"/>
          <w:szCs w:val="24"/>
        </w:rPr>
        <w:t xml:space="preserve">в результате </w:t>
      </w:r>
      <w:r w:rsidRPr="00222A84">
        <w:rPr>
          <w:rFonts w:ascii="Arial" w:hAnsi="Arial" w:cs="Arial"/>
          <w:sz w:val="24"/>
          <w:szCs w:val="24"/>
        </w:rPr>
        <w:t>сход</w:t>
      </w:r>
      <w:r>
        <w:rPr>
          <w:rFonts w:ascii="Arial" w:hAnsi="Arial" w:cs="Arial"/>
          <w:sz w:val="24"/>
          <w:szCs w:val="24"/>
        </w:rPr>
        <w:t>а</w:t>
      </w:r>
      <w:r w:rsidRPr="00222A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рельсов </w:t>
      </w:r>
      <w:r w:rsidRPr="00222A84">
        <w:rPr>
          <w:rFonts w:ascii="Arial" w:hAnsi="Arial" w:cs="Arial"/>
          <w:sz w:val="24"/>
          <w:szCs w:val="24"/>
        </w:rPr>
        <w:t xml:space="preserve">цистерны с мазутом произошел разлив </w:t>
      </w:r>
      <w:r>
        <w:rPr>
          <w:rFonts w:ascii="Arial" w:hAnsi="Arial" w:cs="Arial"/>
          <w:sz w:val="24"/>
          <w:szCs w:val="24"/>
        </w:rPr>
        <w:t xml:space="preserve">на грунт </w:t>
      </w:r>
      <w:r w:rsidRPr="00222A84">
        <w:rPr>
          <w:rFonts w:ascii="Arial" w:hAnsi="Arial" w:cs="Arial"/>
          <w:sz w:val="24"/>
          <w:szCs w:val="24"/>
        </w:rPr>
        <w:t>15 тонн мазута на площади 50 кв.м, что соответствует критериям экстремально высокого загрязнения (ЭВЗ) почв</w:t>
      </w:r>
      <w:r>
        <w:rPr>
          <w:rFonts w:ascii="Arial" w:hAnsi="Arial" w:cs="Arial"/>
          <w:sz w:val="24"/>
          <w:szCs w:val="24"/>
        </w:rPr>
        <w:t>ы</w:t>
      </w:r>
      <w:r w:rsidRPr="00222A8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П</w:t>
      </w:r>
      <w:r w:rsidRPr="00222A84">
        <w:rPr>
          <w:rFonts w:ascii="Arial" w:hAnsi="Arial" w:cs="Arial"/>
          <w:sz w:val="24"/>
          <w:szCs w:val="24"/>
        </w:rPr>
        <w:t>роведен</w:t>
      </w:r>
      <w:r>
        <w:rPr>
          <w:rFonts w:ascii="Arial" w:hAnsi="Arial" w:cs="Arial"/>
          <w:sz w:val="24"/>
          <w:szCs w:val="24"/>
        </w:rPr>
        <w:t xml:space="preserve">ы работы по ликвидации  последствий  аварии, загрязненный грунт вывезен </w:t>
      </w:r>
      <w:r w:rsidRPr="00222A84">
        <w:rPr>
          <w:rFonts w:ascii="Arial" w:hAnsi="Arial" w:cs="Arial"/>
          <w:sz w:val="24"/>
          <w:szCs w:val="24"/>
        </w:rPr>
        <w:t xml:space="preserve"> на полигон </w:t>
      </w:r>
      <w:r>
        <w:rPr>
          <w:rFonts w:ascii="Arial" w:hAnsi="Arial" w:cs="Arial"/>
          <w:sz w:val="24"/>
          <w:szCs w:val="24"/>
        </w:rPr>
        <w:t xml:space="preserve"> </w:t>
      </w:r>
      <w:r w:rsidRPr="00222A84">
        <w:rPr>
          <w:rFonts w:ascii="Arial" w:hAnsi="Arial" w:cs="Arial"/>
          <w:sz w:val="24"/>
          <w:szCs w:val="24"/>
        </w:rPr>
        <w:t xml:space="preserve">у </w:t>
      </w:r>
      <w:r>
        <w:rPr>
          <w:rFonts w:ascii="Arial" w:hAnsi="Arial" w:cs="Arial"/>
          <w:sz w:val="24"/>
          <w:szCs w:val="24"/>
        </w:rPr>
        <w:t xml:space="preserve"> </w:t>
      </w:r>
      <w:r w:rsidRPr="00222A84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222A84">
        <w:rPr>
          <w:rFonts w:ascii="Arial" w:hAnsi="Arial" w:cs="Arial"/>
          <w:sz w:val="24"/>
          <w:szCs w:val="24"/>
        </w:rPr>
        <w:t>Ульяновск.</w:t>
      </w:r>
    </w:p>
    <w:p w:rsidR="00222A84" w:rsidRPr="00222A84" w:rsidRDefault="00222A84" w:rsidP="00222A8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22A84">
        <w:rPr>
          <w:rFonts w:ascii="Arial" w:hAnsi="Arial" w:cs="Arial"/>
          <w:sz w:val="24"/>
          <w:szCs w:val="24"/>
        </w:rPr>
        <w:t xml:space="preserve">27 января </w:t>
      </w:r>
      <w:r w:rsidR="00D70B82" w:rsidRPr="00222A84">
        <w:rPr>
          <w:rFonts w:ascii="Arial" w:hAnsi="Arial" w:cs="Arial"/>
          <w:sz w:val="24"/>
          <w:szCs w:val="24"/>
        </w:rPr>
        <w:t xml:space="preserve">в </w:t>
      </w:r>
      <w:proofErr w:type="spellStart"/>
      <w:r w:rsidR="00D70B82" w:rsidRPr="00222A84">
        <w:rPr>
          <w:rFonts w:ascii="Arial" w:hAnsi="Arial" w:cs="Arial"/>
          <w:sz w:val="24"/>
          <w:szCs w:val="24"/>
        </w:rPr>
        <w:t>Чертковском</w:t>
      </w:r>
      <w:proofErr w:type="spellEnd"/>
      <w:r w:rsidR="00D70B82" w:rsidRPr="00222A84">
        <w:rPr>
          <w:rFonts w:ascii="Arial" w:hAnsi="Arial" w:cs="Arial"/>
          <w:sz w:val="24"/>
          <w:szCs w:val="24"/>
        </w:rPr>
        <w:t xml:space="preserve"> районе Ростовской области</w:t>
      </w:r>
      <w:r w:rsidR="00D70B82">
        <w:rPr>
          <w:rFonts w:ascii="Arial" w:hAnsi="Arial" w:cs="Arial"/>
          <w:sz w:val="24"/>
          <w:szCs w:val="24"/>
        </w:rPr>
        <w:t xml:space="preserve"> </w:t>
      </w:r>
      <w:r w:rsidRPr="00222A84">
        <w:rPr>
          <w:rFonts w:ascii="Arial" w:hAnsi="Arial" w:cs="Arial"/>
          <w:sz w:val="24"/>
          <w:szCs w:val="24"/>
        </w:rPr>
        <w:t xml:space="preserve">в результате порыва </w:t>
      </w:r>
      <w:r w:rsidR="00644B32">
        <w:rPr>
          <w:rFonts w:ascii="Arial" w:hAnsi="Arial" w:cs="Arial"/>
          <w:sz w:val="24"/>
          <w:szCs w:val="24"/>
        </w:rPr>
        <w:t xml:space="preserve">нитки магистрального </w:t>
      </w:r>
      <w:r w:rsidR="00D61F68" w:rsidRPr="00222A84">
        <w:rPr>
          <w:rFonts w:ascii="Arial" w:hAnsi="Arial" w:cs="Arial"/>
          <w:sz w:val="24"/>
          <w:szCs w:val="24"/>
        </w:rPr>
        <w:t xml:space="preserve">нефтепровода "Самара-Лисичанск" </w:t>
      </w:r>
      <w:r w:rsidRPr="00222A84">
        <w:rPr>
          <w:rFonts w:ascii="Arial" w:hAnsi="Arial" w:cs="Arial"/>
          <w:sz w:val="24"/>
          <w:szCs w:val="24"/>
        </w:rPr>
        <w:t xml:space="preserve">произошёл разлив нефтепродуктов </w:t>
      </w:r>
      <w:r w:rsidR="00C66E70" w:rsidRPr="00222A84">
        <w:rPr>
          <w:rFonts w:ascii="Arial" w:hAnsi="Arial" w:cs="Arial"/>
          <w:sz w:val="24"/>
          <w:szCs w:val="24"/>
        </w:rPr>
        <w:t>на почву</w:t>
      </w:r>
      <w:r w:rsidR="00C66E70">
        <w:rPr>
          <w:rFonts w:ascii="Arial" w:hAnsi="Arial" w:cs="Arial"/>
          <w:sz w:val="24"/>
          <w:szCs w:val="24"/>
        </w:rPr>
        <w:t xml:space="preserve"> </w:t>
      </w:r>
      <w:r w:rsidR="00D70B82">
        <w:rPr>
          <w:rFonts w:ascii="Arial" w:hAnsi="Arial" w:cs="Arial"/>
          <w:sz w:val="24"/>
          <w:szCs w:val="24"/>
        </w:rPr>
        <w:t>в объеме 49 куб м. Площадь загрязнения составила</w:t>
      </w:r>
      <w:r w:rsidRPr="00222A84">
        <w:rPr>
          <w:rFonts w:ascii="Arial" w:hAnsi="Arial" w:cs="Arial"/>
          <w:sz w:val="24"/>
          <w:szCs w:val="24"/>
        </w:rPr>
        <w:t xml:space="preserve"> около 2 га</w:t>
      </w:r>
      <w:r w:rsidR="00D70B82">
        <w:rPr>
          <w:rFonts w:ascii="Arial" w:hAnsi="Arial" w:cs="Arial"/>
          <w:sz w:val="24"/>
          <w:szCs w:val="24"/>
        </w:rPr>
        <w:t>. Загрязнения водных объектов не произошло. Загрязненный грунт был вывезен для захоронения на</w:t>
      </w:r>
      <w:r w:rsidRPr="00222A84">
        <w:rPr>
          <w:rFonts w:ascii="Arial" w:hAnsi="Arial" w:cs="Arial"/>
          <w:sz w:val="24"/>
          <w:szCs w:val="24"/>
        </w:rPr>
        <w:t xml:space="preserve"> специальный полигон.</w:t>
      </w:r>
    </w:p>
    <w:p w:rsidR="001D78D2" w:rsidRDefault="001D78D2" w:rsidP="00222A84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1D78D2" w:rsidRPr="0052348B" w:rsidRDefault="001D78D2" w:rsidP="001D78D2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4018E" w:rsidRDefault="001048E4" w:rsidP="001048E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048E4">
        <w:rPr>
          <w:rFonts w:ascii="Arial" w:hAnsi="Arial" w:cs="Arial"/>
          <w:sz w:val="24"/>
          <w:szCs w:val="24"/>
        </w:rPr>
        <w:t>В январе случаев экстремально высокого загрязнения (ЭВЗ)*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1048E4">
        <w:rPr>
          <w:rFonts w:ascii="Arial" w:hAnsi="Arial" w:cs="Arial"/>
          <w:sz w:val="24"/>
          <w:szCs w:val="24"/>
        </w:rPr>
        <w:t>в январе 2012 г</w:t>
      </w:r>
      <w:r>
        <w:rPr>
          <w:rFonts w:ascii="Arial" w:hAnsi="Arial" w:cs="Arial"/>
          <w:sz w:val="24"/>
          <w:szCs w:val="24"/>
        </w:rPr>
        <w:t>ода</w:t>
      </w:r>
      <w:r w:rsidRPr="001048E4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1048E4">
        <w:rPr>
          <w:rFonts w:ascii="Arial" w:hAnsi="Arial" w:cs="Arial"/>
          <w:sz w:val="24"/>
          <w:szCs w:val="24"/>
        </w:rPr>
        <w:t>не зарегистрировано).</w:t>
      </w:r>
    </w:p>
    <w:p w:rsidR="00A462F5" w:rsidRPr="00BE6EA2" w:rsidRDefault="00A462F5" w:rsidP="00A462F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462F5" w:rsidRDefault="00A462F5" w:rsidP="00A462F5">
      <w:p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______________________</w:t>
      </w:r>
    </w:p>
    <w:p w:rsidR="00A462F5" w:rsidRPr="00287AE9" w:rsidRDefault="00A462F5" w:rsidP="00A462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A462F5" w:rsidRPr="00287AE9" w:rsidRDefault="00A462F5" w:rsidP="00A462F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A462F5" w:rsidRPr="00287AE9" w:rsidRDefault="00A462F5" w:rsidP="00A462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A462F5" w:rsidRPr="00287AE9" w:rsidRDefault="00A462F5" w:rsidP="00A462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A462F5" w:rsidRPr="00287AE9" w:rsidRDefault="00A462F5" w:rsidP="00A462F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A462F5" w:rsidRPr="00287AE9" w:rsidRDefault="00A462F5" w:rsidP="00A462F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A462F5" w:rsidRPr="00287AE9" w:rsidRDefault="00A462F5" w:rsidP="00A462F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A462F5" w:rsidRPr="00287AE9" w:rsidRDefault="00A462F5" w:rsidP="00A462F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A462F5" w:rsidRDefault="00A462F5" w:rsidP="00A462F5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462F5" w:rsidRPr="001048E4" w:rsidRDefault="00A462F5" w:rsidP="001048E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2.2. Водные объекты. </w:t>
      </w:r>
    </w:p>
    <w:p w:rsidR="001D78D2" w:rsidRDefault="001D78D2" w:rsidP="001D78D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>р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>201</w:t>
      </w:r>
      <w:r w:rsidR="00620D6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 xml:space="preserve"> вод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(превышение ПДК</w:t>
      </w:r>
      <w:r>
        <w:rPr>
          <w:rFonts w:ascii="Arial" w:hAnsi="Arial" w:cs="Arial"/>
          <w:sz w:val="24"/>
          <w:szCs w:val="24"/>
        </w:rPr>
        <w:t>**</w:t>
      </w:r>
      <w:r w:rsidR="00711A8A">
        <w:rPr>
          <w:rFonts w:ascii="Arial" w:hAnsi="Arial" w:cs="Arial"/>
          <w:sz w:val="24"/>
          <w:szCs w:val="24"/>
        </w:rPr>
        <w:t xml:space="preserve">  в  5  и </w:t>
      </w:r>
      <w:r w:rsidRPr="0052348B">
        <w:rPr>
          <w:rFonts w:ascii="Arial" w:hAnsi="Arial" w:cs="Arial"/>
          <w:sz w:val="24"/>
          <w:szCs w:val="24"/>
        </w:rPr>
        <w:t xml:space="preserve">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</w:t>
      </w:r>
      <w:r w:rsidR="00E4018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раза на </w:t>
      </w:r>
      <w:r w:rsidR="00E4018E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>р</w:t>
      </w:r>
      <w:r w:rsidRPr="0052348B">
        <w:rPr>
          <w:rFonts w:ascii="Arial" w:hAnsi="Arial" w:cs="Arial"/>
          <w:sz w:val="24"/>
          <w:szCs w:val="24"/>
        </w:rPr>
        <w:t>е 201</w:t>
      </w:r>
      <w:r w:rsidR="00620D61"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1 раз на 1 водном объекте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1D78D2" w:rsidRDefault="001D78D2" w:rsidP="001D78D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="00E4018E">
        <w:rPr>
          <w:rFonts w:ascii="Arial" w:hAnsi="Arial" w:cs="Arial"/>
          <w:sz w:val="24"/>
          <w:szCs w:val="24"/>
        </w:rPr>
        <w:t>27</w:t>
      </w:r>
      <w:r w:rsidRPr="0052348B">
        <w:rPr>
          <w:rFonts w:ascii="Arial" w:hAnsi="Arial" w:cs="Arial"/>
          <w:sz w:val="24"/>
          <w:szCs w:val="24"/>
        </w:rPr>
        <w:t xml:space="preserve"> раз на </w:t>
      </w:r>
      <w:r w:rsidR="00E4018E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>р</w:t>
      </w:r>
      <w:r w:rsidRPr="0052348B">
        <w:rPr>
          <w:rFonts w:ascii="Arial" w:hAnsi="Arial" w:cs="Arial"/>
          <w:sz w:val="24"/>
          <w:szCs w:val="24"/>
        </w:rPr>
        <w:t>е 201</w:t>
      </w:r>
      <w:r w:rsidR="00620D61"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620D6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 раз</w:t>
      </w:r>
      <w:r w:rsidRPr="0052348B">
        <w:rPr>
          <w:rFonts w:ascii="Arial" w:hAnsi="Arial"/>
          <w:sz w:val="24"/>
          <w:szCs w:val="24"/>
        </w:rPr>
        <w:t xml:space="preserve"> на </w:t>
      </w:r>
      <w:r w:rsidR="00620D61">
        <w:rPr>
          <w:rFonts w:ascii="Arial" w:hAnsi="Arial"/>
          <w:sz w:val="24"/>
          <w:szCs w:val="24"/>
        </w:rPr>
        <w:t>16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1D78D2" w:rsidRPr="0052348B" w:rsidRDefault="001D78D2" w:rsidP="001D78D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декабр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>были за</w:t>
      </w:r>
      <w:r>
        <w:rPr>
          <w:rFonts w:ascii="Arial" w:hAnsi="Arial" w:cs="Arial"/>
          <w:sz w:val="24"/>
          <w:szCs w:val="24"/>
        </w:rPr>
        <w:t>фиксированы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="00E4018E">
        <w:rPr>
          <w:rFonts w:ascii="Arial" w:hAnsi="Arial" w:cs="Arial"/>
          <w:sz w:val="24"/>
          <w:szCs w:val="24"/>
        </w:rPr>
        <w:t>29</w:t>
      </w:r>
      <w:r w:rsidRPr="002B1C7E">
        <w:rPr>
          <w:rFonts w:ascii="Arial" w:hAnsi="Arial" w:cs="Arial"/>
          <w:sz w:val="24"/>
          <w:szCs w:val="24"/>
        </w:rPr>
        <w:t xml:space="preserve"> раз на </w:t>
      </w:r>
      <w:r w:rsidR="00E4018E">
        <w:rPr>
          <w:rFonts w:ascii="Arial" w:hAnsi="Arial" w:cs="Arial"/>
          <w:sz w:val="24"/>
          <w:szCs w:val="24"/>
        </w:rPr>
        <w:t>20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>р</w:t>
      </w:r>
      <w:r w:rsidRPr="0052348B">
        <w:rPr>
          <w:rFonts w:ascii="Arial" w:hAnsi="Arial" w:cs="Arial"/>
          <w:sz w:val="24"/>
          <w:szCs w:val="24"/>
        </w:rPr>
        <w:t>е 201</w:t>
      </w:r>
      <w:r w:rsidR="00620D61"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="00620D6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 раз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 w:rsidR="00620D61">
        <w:rPr>
          <w:rFonts w:ascii="Arial" w:hAnsi="Arial" w:cs="Arial"/>
          <w:sz w:val="24"/>
          <w:szCs w:val="24"/>
        </w:rPr>
        <w:t>17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1D78D2" w:rsidRDefault="001D78D2" w:rsidP="001D78D2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1D78D2" w:rsidRPr="0052348B" w:rsidRDefault="001D78D2" w:rsidP="00624701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Случаи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 высокого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загрязнения (ВЗ)*</w:t>
      </w:r>
      <w:r w:rsidR="00A462F5">
        <w:rPr>
          <w:rFonts w:ascii="Arial" w:hAnsi="Arial" w:cs="Arial"/>
          <w:sz w:val="24"/>
          <w:szCs w:val="24"/>
        </w:rPr>
        <w:t>*</w:t>
      </w:r>
      <w:r w:rsidRPr="00041123">
        <w:rPr>
          <w:rFonts w:ascii="Arial" w:hAnsi="Arial" w:cs="Arial"/>
          <w:sz w:val="24"/>
          <w:szCs w:val="24"/>
        </w:rPr>
        <w:t xml:space="preserve">*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атмосферного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 воздуха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 веществом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 1 класса опасности – </w:t>
      </w:r>
      <w:proofErr w:type="spellStart"/>
      <w:r w:rsidRPr="00041123">
        <w:rPr>
          <w:rFonts w:ascii="Arial" w:hAnsi="Arial" w:cs="Arial"/>
          <w:sz w:val="24"/>
          <w:szCs w:val="24"/>
        </w:rPr>
        <w:t>бенз</w:t>
      </w:r>
      <w:proofErr w:type="spellEnd"/>
      <w:r w:rsidRPr="00041123">
        <w:rPr>
          <w:rFonts w:ascii="Arial" w:hAnsi="Arial" w:cs="Arial"/>
          <w:sz w:val="24"/>
          <w:szCs w:val="24"/>
        </w:rPr>
        <w:t>(а)</w:t>
      </w:r>
      <w:proofErr w:type="spellStart"/>
      <w:r w:rsidRPr="00041123">
        <w:rPr>
          <w:rFonts w:ascii="Arial" w:hAnsi="Arial" w:cs="Arial"/>
          <w:sz w:val="24"/>
          <w:szCs w:val="24"/>
        </w:rPr>
        <w:t>пиреном</w:t>
      </w:r>
      <w:proofErr w:type="spellEnd"/>
      <w:r w:rsidRPr="00041123">
        <w:rPr>
          <w:rFonts w:ascii="Arial" w:hAnsi="Arial" w:cs="Arial"/>
          <w:sz w:val="24"/>
          <w:szCs w:val="24"/>
        </w:rPr>
        <w:t xml:space="preserve"> **** </w:t>
      </w:r>
      <w:r w:rsidR="0095605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были </w:t>
      </w:r>
      <w:r w:rsidRPr="00041123">
        <w:rPr>
          <w:rFonts w:ascii="Arial" w:hAnsi="Arial" w:cs="Arial"/>
          <w:sz w:val="24"/>
          <w:szCs w:val="24"/>
        </w:rPr>
        <w:t xml:space="preserve">зарегистрированы в </w:t>
      </w:r>
      <w:r>
        <w:rPr>
          <w:rFonts w:ascii="Arial" w:hAnsi="Arial" w:cs="Arial"/>
          <w:sz w:val="24"/>
          <w:szCs w:val="24"/>
        </w:rPr>
        <w:t xml:space="preserve">городах </w:t>
      </w:r>
      <w:r w:rsidRPr="00041123">
        <w:rPr>
          <w:rFonts w:ascii="Arial" w:hAnsi="Arial" w:cs="Arial"/>
          <w:sz w:val="24"/>
          <w:szCs w:val="24"/>
        </w:rPr>
        <w:t>Архангельск</w:t>
      </w:r>
      <w:r w:rsidR="00711A8A">
        <w:rPr>
          <w:rFonts w:ascii="Arial" w:hAnsi="Arial" w:cs="Arial"/>
          <w:sz w:val="24"/>
          <w:szCs w:val="24"/>
        </w:rPr>
        <w:t xml:space="preserve">  </w:t>
      </w:r>
      <w:r w:rsidRPr="00041123">
        <w:rPr>
          <w:rFonts w:ascii="Arial" w:hAnsi="Arial" w:cs="Arial"/>
          <w:sz w:val="24"/>
          <w:szCs w:val="24"/>
        </w:rPr>
        <w:t xml:space="preserve"> (4 случая, до 21 ПДК), </w:t>
      </w:r>
      <w:r w:rsidR="00711A8A">
        <w:rPr>
          <w:rFonts w:ascii="Arial" w:hAnsi="Arial" w:cs="Arial"/>
          <w:sz w:val="24"/>
          <w:szCs w:val="24"/>
        </w:rPr>
        <w:t xml:space="preserve">  </w:t>
      </w:r>
      <w:r w:rsidRPr="00041123">
        <w:rPr>
          <w:rFonts w:ascii="Arial" w:hAnsi="Arial" w:cs="Arial"/>
          <w:sz w:val="24"/>
          <w:szCs w:val="24"/>
        </w:rPr>
        <w:t xml:space="preserve">Курган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(2 случая, до 16 ПДК), </w:t>
      </w:r>
      <w:r w:rsidR="00711A8A">
        <w:rPr>
          <w:rFonts w:ascii="Arial" w:hAnsi="Arial" w:cs="Arial"/>
          <w:sz w:val="24"/>
          <w:szCs w:val="24"/>
        </w:rPr>
        <w:t xml:space="preserve">  </w:t>
      </w:r>
      <w:r w:rsidRPr="00041123">
        <w:rPr>
          <w:rFonts w:ascii="Arial" w:hAnsi="Arial" w:cs="Arial"/>
          <w:sz w:val="24"/>
          <w:szCs w:val="24"/>
        </w:rPr>
        <w:t xml:space="preserve">Челябинск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 xml:space="preserve">(1 случай, 13 ПДК), </w:t>
      </w:r>
      <w:r w:rsidR="00711A8A"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Нижн</w:t>
      </w:r>
      <w:r>
        <w:rPr>
          <w:rFonts w:ascii="Arial" w:hAnsi="Arial" w:cs="Arial"/>
          <w:sz w:val="24"/>
          <w:szCs w:val="24"/>
        </w:rPr>
        <w:t>ий</w:t>
      </w:r>
      <w:r w:rsidRPr="00041123">
        <w:rPr>
          <w:rFonts w:ascii="Arial" w:hAnsi="Arial" w:cs="Arial"/>
          <w:sz w:val="24"/>
          <w:szCs w:val="24"/>
        </w:rPr>
        <w:t xml:space="preserve"> Тагил</w:t>
      </w:r>
      <w:r w:rsidR="00711A8A">
        <w:rPr>
          <w:rFonts w:ascii="Arial" w:hAnsi="Arial" w:cs="Arial"/>
          <w:sz w:val="24"/>
          <w:szCs w:val="24"/>
        </w:rPr>
        <w:t xml:space="preserve">  </w:t>
      </w:r>
      <w:r w:rsidRPr="00041123">
        <w:rPr>
          <w:rFonts w:ascii="Arial" w:hAnsi="Arial" w:cs="Arial"/>
          <w:sz w:val="24"/>
          <w:szCs w:val="24"/>
        </w:rPr>
        <w:t>(1 случай, 12 ПДК)</w:t>
      </w:r>
      <w:r>
        <w:rPr>
          <w:rFonts w:ascii="Arial" w:hAnsi="Arial" w:cs="Arial"/>
          <w:sz w:val="24"/>
          <w:szCs w:val="24"/>
        </w:rPr>
        <w:t xml:space="preserve"> и</w:t>
      </w:r>
      <w:r w:rsidRPr="00041123">
        <w:rPr>
          <w:rFonts w:ascii="Arial" w:hAnsi="Arial" w:cs="Arial"/>
          <w:sz w:val="24"/>
          <w:szCs w:val="24"/>
        </w:rPr>
        <w:t xml:space="preserve"> Магнитогорск (1 случай, 11 ПДК).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 xml:space="preserve">Случаи высокого загрязнения атмосферного воздуха веществами 3 класса опасности </w:t>
      </w:r>
      <w:r w:rsidR="0095605C">
        <w:rPr>
          <w:rFonts w:ascii="Arial" w:hAnsi="Arial" w:cs="Arial"/>
          <w:sz w:val="24"/>
          <w:szCs w:val="24"/>
        </w:rPr>
        <w:t xml:space="preserve">были </w:t>
      </w:r>
      <w:r w:rsidRPr="00041123">
        <w:rPr>
          <w:rFonts w:ascii="Arial" w:hAnsi="Arial" w:cs="Arial"/>
          <w:sz w:val="24"/>
          <w:szCs w:val="24"/>
        </w:rPr>
        <w:t xml:space="preserve">зарегистрированы:  хлористым водородом </w:t>
      </w:r>
      <w:r w:rsidR="0095605C">
        <w:rPr>
          <w:rFonts w:ascii="Arial" w:hAnsi="Arial" w:cs="Arial"/>
          <w:sz w:val="24"/>
          <w:szCs w:val="24"/>
        </w:rPr>
        <w:t xml:space="preserve">- </w:t>
      </w:r>
      <w:r w:rsidRPr="00041123">
        <w:rPr>
          <w:rFonts w:ascii="Arial" w:hAnsi="Arial" w:cs="Arial"/>
          <w:sz w:val="24"/>
          <w:szCs w:val="24"/>
        </w:rPr>
        <w:t xml:space="preserve">в </w:t>
      </w:r>
      <w:r w:rsidR="0095605C">
        <w:rPr>
          <w:rFonts w:ascii="Arial" w:hAnsi="Arial" w:cs="Arial"/>
          <w:sz w:val="24"/>
          <w:szCs w:val="24"/>
        </w:rPr>
        <w:t xml:space="preserve">г. </w:t>
      </w:r>
      <w:r w:rsidRPr="00041123">
        <w:rPr>
          <w:rFonts w:ascii="Arial" w:hAnsi="Arial" w:cs="Arial"/>
          <w:sz w:val="24"/>
          <w:szCs w:val="24"/>
        </w:rPr>
        <w:t xml:space="preserve">Омск (1 случай, 14 </w:t>
      </w:r>
      <w:proofErr w:type="spellStart"/>
      <w:r w:rsidRPr="00041123">
        <w:rPr>
          <w:rFonts w:ascii="Arial" w:hAnsi="Arial" w:cs="Arial"/>
          <w:sz w:val="24"/>
          <w:szCs w:val="24"/>
        </w:rPr>
        <w:t>ПДК</w:t>
      </w:r>
      <w:r w:rsidRPr="0004112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41123">
        <w:rPr>
          <w:rFonts w:ascii="Arial" w:hAnsi="Arial" w:cs="Arial"/>
          <w:sz w:val="24"/>
          <w:szCs w:val="24"/>
          <w:vertAlign w:val="subscript"/>
        </w:rPr>
        <w:t>.</w:t>
      </w:r>
      <w:r w:rsidRPr="00041123">
        <w:rPr>
          <w:rFonts w:ascii="Arial" w:hAnsi="Arial" w:cs="Arial"/>
          <w:sz w:val="24"/>
          <w:szCs w:val="24"/>
        </w:rPr>
        <w:t xml:space="preserve">), фенолом </w:t>
      </w:r>
      <w:r w:rsidR="0095605C">
        <w:rPr>
          <w:rFonts w:ascii="Arial" w:hAnsi="Arial" w:cs="Arial"/>
          <w:sz w:val="24"/>
          <w:szCs w:val="24"/>
        </w:rPr>
        <w:t xml:space="preserve">- </w:t>
      </w:r>
      <w:r w:rsidRPr="00041123">
        <w:rPr>
          <w:rFonts w:ascii="Arial" w:hAnsi="Arial" w:cs="Arial"/>
          <w:sz w:val="24"/>
          <w:szCs w:val="24"/>
        </w:rPr>
        <w:t xml:space="preserve">в </w:t>
      </w:r>
      <w:r w:rsidR="0095605C">
        <w:rPr>
          <w:rFonts w:ascii="Arial" w:hAnsi="Arial" w:cs="Arial"/>
          <w:sz w:val="24"/>
          <w:szCs w:val="24"/>
        </w:rPr>
        <w:t xml:space="preserve">г. </w:t>
      </w:r>
      <w:r w:rsidRPr="00041123">
        <w:rPr>
          <w:rFonts w:ascii="Arial" w:hAnsi="Arial" w:cs="Arial"/>
          <w:sz w:val="24"/>
          <w:szCs w:val="24"/>
        </w:rPr>
        <w:t xml:space="preserve">Волгоград (1 случай, 12 </w:t>
      </w:r>
      <w:proofErr w:type="spellStart"/>
      <w:r w:rsidRPr="00041123">
        <w:rPr>
          <w:rFonts w:ascii="Arial" w:hAnsi="Arial" w:cs="Arial"/>
          <w:sz w:val="24"/>
          <w:szCs w:val="24"/>
        </w:rPr>
        <w:t>ПДК</w:t>
      </w:r>
      <w:r w:rsidRPr="0004112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41123">
        <w:rPr>
          <w:rFonts w:ascii="Arial" w:hAnsi="Arial" w:cs="Arial"/>
          <w:sz w:val="24"/>
          <w:szCs w:val="24"/>
          <w:vertAlign w:val="subscript"/>
        </w:rPr>
        <w:t>.</w:t>
      </w:r>
      <w:r w:rsidRPr="00041123">
        <w:rPr>
          <w:rFonts w:ascii="Arial" w:hAnsi="Arial" w:cs="Arial"/>
          <w:sz w:val="24"/>
          <w:szCs w:val="24"/>
        </w:rPr>
        <w:t>)</w:t>
      </w:r>
    </w:p>
    <w:p w:rsid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 xml:space="preserve">Случаи высокого загрязнения атмосферного воздуха веществами 3 класса опасности </w:t>
      </w:r>
      <w:r w:rsidR="0095605C">
        <w:rPr>
          <w:rFonts w:ascii="Arial" w:hAnsi="Arial" w:cs="Arial"/>
          <w:sz w:val="24"/>
          <w:szCs w:val="24"/>
        </w:rPr>
        <w:t xml:space="preserve">были </w:t>
      </w:r>
      <w:r w:rsidRPr="00041123">
        <w:rPr>
          <w:rFonts w:ascii="Arial" w:hAnsi="Arial" w:cs="Arial"/>
          <w:sz w:val="24"/>
          <w:szCs w:val="24"/>
        </w:rPr>
        <w:t xml:space="preserve">зарегистрированы: этилбензолом - в </w:t>
      </w:r>
      <w:r w:rsidR="0095605C">
        <w:rPr>
          <w:rFonts w:ascii="Arial" w:hAnsi="Arial" w:cs="Arial"/>
          <w:sz w:val="24"/>
          <w:szCs w:val="24"/>
        </w:rPr>
        <w:t xml:space="preserve">г. </w:t>
      </w:r>
      <w:r w:rsidRPr="00041123">
        <w:rPr>
          <w:rFonts w:ascii="Arial" w:hAnsi="Arial" w:cs="Arial"/>
          <w:sz w:val="24"/>
          <w:szCs w:val="24"/>
        </w:rPr>
        <w:t xml:space="preserve">Екатеринбург (5 случаев, до 18 </w:t>
      </w:r>
      <w:proofErr w:type="spellStart"/>
      <w:r w:rsidRPr="00041123">
        <w:rPr>
          <w:rFonts w:ascii="Arial" w:hAnsi="Arial" w:cs="Arial"/>
          <w:sz w:val="24"/>
          <w:szCs w:val="24"/>
        </w:rPr>
        <w:t>ПДК</w:t>
      </w:r>
      <w:r w:rsidRPr="0004112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41123">
        <w:rPr>
          <w:rFonts w:ascii="Arial" w:hAnsi="Arial" w:cs="Arial"/>
          <w:sz w:val="24"/>
          <w:szCs w:val="24"/>
          <w:vertAlign w:val="subscript"/>
        </w:rPr>
        <w:t>.</w:t>
      </w:r>
      <w:r w:rsidRPr="00041123">
        <w:rPr>
          <w:rFonts w:ascii="Arial" w:hAnsi="Arial" w:cs="Arial"/>
          <w:sz w:val="24"/>
          <w:szCs w:val="24"/>
        </w:rPr>
        <w:t xml:space="preserve">), сажей – в </w:t>
      </w:r>
      <w:r w:rsidR="0095605C">
        <w:rPr>
          <w:rFonts w:ascii="Arial" w:hAnsi="Arial" w:cs="Arial"/>
          <w:sz w:val="24"/>
          <w:szCs w:val="24"/>
        </w:rPr>
        <w:t xml:space="preserve">г. </w:t>
      </w:r>
      <w:r w:rsidRPr="00041123">
        <w:rPr>
          <w:rFonts w:ascii="Arial" w:hAnsi="Arial" w:cs="Arial"/>
          <w:sz w:val="24"/>
          <w:szCs w:val="24"/>
        </w:rPr>
        <w:t xml:space="preserve">Южно-Сахалинск (1 случай, 13 </w:t>
      </w:r>
      <w:proofErr w:type="spellStart"/>
      <w:r w:rsidRPr="00041123">
        <w:rPr>
          <w:rFonts w:ascii="Arial" w:hAnsi="Arial" w:cs="Arial"/>
          <w:sz w:val="24"/>
          <w:szCs w:val="24"/>
        </w:rPr>
        <w:t>ПДК</w:t>
      </w:r>
      <w:r w:rsidRPr="0004112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41123">
        <w:rPr>
          <w:rFonts w:ascii="Arial" w:hAnsi="Arial" w:cs="Arial"/>
          <w:sz w:val="24"/>
          <w:szCs w:val="24"/>
          <w:vertAlign w:val="subscript"/>
        </w:rPr>
        <w:t>.</w:t>
      </w:r>
      <w:r w:rsidRPr="00041123">
        <w:rPr>
          <w:rFonts w:ascii="Arial" w:hAnsi="Arial" w:cs="Arial"/>
          <w:sz w:val="24"/>
          <w:szCs w:val="24"/>
        </w:rPr>
        <w:t>).</w:t>
      </w:r>
    </w:p>
    <w:p w:rsidR="00FE3F5E" w:rsidRDefault="00FE3F5E" w:rsidP="00FE3F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FE3F5E" w:rsidRDefault="00FE3F5E" w:rsidP="00FE3F5E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</w:t>
      </w:r>
      <w:r w:rsidRPr="00FF3C0E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FF3C0E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FF3C0E">
        <w:rPr>
          <w:rFonts w:ascii="Arial" w:hAnsi="Arial"/>
          <w:sz w:val="20"/>
          <w:szCs w:val="20"/>
        </w:rPr>
        <w:t xml:space="preserve"> значения</w:t>
      </w:r>
    </w:p>
    <w:p w:rsidR="00FE3F5E" w:rsidRDefault="00FE3F5E" w:rsidP="00FE3F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DA6EC5">
        <w:rPr>
          <w:rFonts w:ascii="Arial" w:hAnsi="Arial" w:cs="Arial"/>
          <w:sz w:val="20"/>
          <w:szCs w:val="20"/>
        </w:rPr>
        <w:t>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DA6EC5">
        <w:rPr>
          <w:rFonts w:ascii="Arial" w:hAnsi="Arial" w:cs="Arial"/>
          <w:sz w:val="20"/>
          <w:szCs w:val="20"/>
        </w:rPr>
        <w:t>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DA6EC5">
        <w:rPr>
          <w:rFonts w:ascii="Arial" w:hAnsi="Arial" w:cs="Arial"/>
          <w:sz w:val="20"/>
          <w:szCs w:val="20"/>
          <w:vertAlign w:val="subscript"/>
        </w:rPr>
        <w:t>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FE3F5E" w:rsidRPr="00FE3F5E" w:rsidRDefault="00FE3F5E" w:rsidP="00FE3F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3F5E">
        <w:rPr>
          <w:rFonts w:ascii="Arial" w:hAnsi="Arial" w:cs="Arial"/>
          <w:sz w:val="20"/>
          <w:szCs w:val="20"/>
        </w:rPr>
        <w:t xml:space="preserve">**** </w:t>
      </w:r>
      <w:r>
        <w:rPr>
          <w:rFonts w:ascii="Arial" w:hAnsi="Arial" w:cs="Arial"/>
          <w:sz w:val="20"/>
          <w:szCs w:val="20"/>
        </w:rPr>
        <w:t>П</w:t>
      </w:r>
      <w:r w:rsidRPr="00FE3F5E">
        <w:rPr>
          <w:rFonts w:ascii="Arial" w:hAnsi="Arial" w:cs="Arial"/>
          <w:sz w:val="20"/>
          <w:szCs w:val="20"/>
        </w:rPr>
        <w:t xml:space="preserve">риведены среднемесячные концентрации, деленные на </w:t>
      </w:r>
      <w:proofErr w:type="spellStart"/>
      <w:r w:rsidRPr="00FE3F5E">
        <w:rPr>
          <w:rFonts w:ascii="Arial" w:hAnsi="Arial" w:cs="Arial"/>
          <w:sz w:val="20"/>
          <w:szCs w:val="20"/>
        </w:rPr>
        <w:t>ПДКс.с</w:t>
      </w:r>
      <w:proofErr w:type="spellEnd"/>
      <w:r w:rsidRPr="00FE3F5E">
        <w:rPr>
          <w:rFonts w:ascii="Arial" w:hAnsi="Arial" w:cs="Arial"/>
          <w:sz w:val="20"/>
          <w:szCs w:val="20"/>
        </w:rPr>
        <w:t xml:space="preserve">., так как для </w:t>
      </w:r>
      <w:proofErr w:type="spellStart"/>
      <w:r w:rsidRPr="00FE3F5E">
        <w:rPr>
          <w:rFonts w:ascii="Arial" w:hAnsi="Arial" w:cs="Arial"/>
          <w:sz w:val="20"/>
          <w:szCs w:val="20"/>
        </w:rPr>
        <w:t>бенз</w:t>
      </w:r>
      <w:proofErr w:type="spellEnd"/>
      <w:r w:rsidRPr="00FE3F5E">
        <w:rPr>
          <w:rFonts w:ascii="Arial" w:hAnsi="Arial" w:cs="Arial"/>
          <w:sz w:val="20"/>
          <w:szCs w:val="20"/>
        </w:rPr>
        <w:t>(а)</w:t>
      </w:r>
      <w:proofErr w:type="spellStart"/>
      <w:r w:rsidRPr="00FE3F5E">
        <w:rPr>
          <w:rFonts w:ascii="Arial" w:hAnsi="Arial" w:cs="Arial"/>
          <w:sz w:val="20"/>
          <w:szCs w:val="20"/>
        </w:rPr>
        <w:t>пирена</w:t>
      </w:r>
      <w:proofErr w:type="spellEnd"/>
      <w:r w:rsidRPr="00FE3F5E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FE3F5E">
        <w:rPr>
          <w:rFonts w:ascii="Arial" w:hAnsi="Arial" w:cs="Arial"/>
          <w:sz w:val="20"/>
          <w:szCs w:val="20"/>
        </w:rPr>
        <w:t>ПДКс.с</w:t>
      </w:r>
      <w:proofErr w:type="spellEnd"/>
      <w:r w:rsidRPr="00FE3F5E">
        <w:rPr>
          <w:rFonts w:ascii="Arial" w:hAnsi="Arial" w:cs="Arial"/>
          <w:sz w:val="20"/>
          <w:szCs w:val="20"/>
        </w:rPr>
        <w:t>.</w:t>
      </w:r>
    </w:p>
    <w:p w:rsidR="00FE3F5E" w:rsidRDefault="00FE3F5E" w:rsidP="00FE3F5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lastRenderedPageBreak/>
        <w:t>В январе 2013 года в 9 городах в 17 случаях были зарегистрированы концентрации загрязняющих веществ более10 ПДК (</w:t>
      </w:r>
      <w:r w:rsidR="0095605C">
        <w:rPr>
          <w:rFonts w:ascii="Arial" w:hAnsi="Arial" w:cs="Arial"/>
          <w:sz w:val="24"/>
          <w:szCs w:val="24"/>
        </w:rPr>
        <w:t xml:space="preserve">для сравнения: </w:t>
      </w:r>
      <w:r w:rsidRPr="00041123">
        <w:rPr>
          <w:rFonts w:ascii="Arial" w:hAnsi="Arial" w:cs="Arial"/>
          <w:sz w:val="24"/>
          <w:szCs w:val="24"/>
        </w:rPr>
        <w:t>в январе 2012 года – в 3 городах в 5 случаях).</w:t>
      </w:r>
    </w:p>
    <w:p w:rsidR="001D78D2" w:rsidRPr="00484BEA" w:rsidRDefault="001D78D2" w:rsidP="001D78D2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1D78D2" w:rsidRPr="0052348B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>р</w:t>
      </w:r>
      <w:r w:rsidRPr="0052348B">
        <w:rPr>
          <w:rFonts w:ascii="Arial" w:hAnsi="Arial" w:cs="Arial"/>
          <w:sz w:val="24"/>
          <w:szCs w:val="24"/>
        </w:rPr>
        <w:t>е 201</w:t>
      </w:r>
      <w:r w:rsidR="00620D61">
        <w:rPr>
          <w:rFonts w:ascii="Arial" w:hAnsi="Arial" w:cs="Arial"/>
          <w:sz w:val="24"/>
          <w:szCs w:val="24"/>
        </w:rPr>
        <w:t>3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="00FA0879">
        <w:rPr>
          <w:rFonts w:ascii="Arial" w:hAnsi="Arial" w:cs="Arial"/>
          <w:sz w:val="24"/>
          <w:szCs w:val="24"/>
        </w:rPr>
        <w:t>115</w:t>
      </w:r>
      <w:r>
        <w:rPr>
          <w:rFonts w:ascii="Arial" w:hAnsi="Arial" w:cs="Arial"/>
          <w:sz w:val="24"/>
          <w:szCs w:val="24"/>
        </w:rPr>
        <w:t xml:space="preserve"> </w:t>
      </w:r>
      <w:r w:rsidRPr="00DC7716">
        <w:rPr>
          <w:rFonts w:ascii="Arial" w:hAnsi="Arial" w:cs="Arial"/>
          <w:sz w:val="24"/>
          <w:szCs w:val="24"/>
        </w:rPr>
        <w:t>случа</w:t>
      </w:r>
      <w:r w:rsidR="00FA0879">
        <w:rPr>
          <w:rFonts w:ascii="Arial" w:hAnsi="Arial" w:cs="Arial"/>
          <w:sz w:val="24"/>
          <w:szCs w:val="24"/>
        </w:rPr>
        <w:t>ев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 w:rsidR="00FA0879" w:rsidRPr="00FA0879">
        <w:rPr>
          <w:rFonts w:ascii="Arial" w:hAnsi="Arial" w:cs="Arial"/>
          <w:sz w:val="24"/>
          <w:szCs w:val="24"/>
        </w:rPr>
        <w:t>55</w:t>
      </w:r>
      <w:r>
        <w:rPr>
          <w:rFonts w:ascii="Arial" w:hAnsi="Arial" w:cs="Arial"/>
          <w:sz w:val="24"/>
          <w:szCs w:val="24"/>
        </w:rPr>
        <w:t xml:space="preserve"> </w:t>
      </w:r>
      <w:r w:rsidRPr="00DC7716">
        <w:rPr>
          <w:rFonts w:ascii="Arial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</w:t>
      </w:r>
      <w:r w:rsidR="00620D61">
        <w:rPr>
          <w:rFonts w:ascii="Arial" w:hAnsi="Arial" w:cs="Arial"/>
          <w:sz w:val="24"/>
          <w:szCs w:val="24"/>
        </w:rPr>
        <w:t>янва</w:t>
      </w:r>
      <w:r>
        <w:rPr>
          <w:rFonts w:ascii="Arial" w:hAnsi="Arial" w:cs="Arial"/>
          <w:sz w:val="24"/>
          <w:szCs w:val="24"/>
        </w:rPr>
        <w:t xml:space="preserve">ре </w:t>
      </w:r>
      <w:r w:rsidRPr="0052348B">
        <w:rPr>
          <w:rFonts w:ascii="Arial" w:hAnsi="Arial" w:cs="Arial"/>
          <w:sz w:val="24"/>
          <w:szCs w:val="24"/>
        </w:rPr>
        <w:t>201</w:t>
      </w:r>
      <w:r w:rsidR="00620D61"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- 1</w:t>
      </w:r>
      <w:r w:rsidR="00620D6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 w:rsidR="00620D61">
        <w:rPr>
          <w:rFonts w:ascii="Arial" w:hAnsi="Arial" w:cs="Arial"/>
          <w:sz w:val="24"/>
          <w:szCs w:val="24"/>
        </w:rPr>
        <w:t>й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5</w:t>
      </w:r>
      <w:r w:rsidR="00620D61"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1D78D2" w:rsidRPr="0052348B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1D78D2" w:rsidRDefault="001D78D2" w:rsidP="001D78D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D78D2" w:rsidRPr="0052348B" w:rsidRDefault="001D78D2" w:rsidP="001D78D2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1D78D2" w:rsidRPr="001D78D2" w:rsidTr="008A21CF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1D78D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1D78D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78D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A0879">
              <w:rPr>
                <w:rFonts w:ascii="Arial" w:hAnsi="Arial" w:cs="Arial"/>
              </w:rPr>
              <w:t>50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A0879">
              <w:rPr>
                <w:rFonts w:ascii="Arial" w:hAnsi="Arial" w:cs="Arial"/>
              </w:rPr>
              <w:t>26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A0879">
              <w:rPr>
                <w:rFonts w:ascii="Arial" w:hAnsi="Arial" w:cs="Arial"/>
              </w:rPr>
              <w:t>5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FA08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0879"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E077B">
              <w:rPr>
                <w:rFonts w:ascii="Arial" w:hAnsi="Arial" w:cs="Arial"/>
              </w:rPr>
              <w:t>3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E077B">
              <w:rPr>
                <w:rFonts w:ascii="Arial" w:hAnsi="Arial" w:cs="Arial"/>
              </w:rPr>
              <w:t>3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FA08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0879"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A0879">
              <w:rPr>
                <w:rFonts w:ascii="Arial" w:hAnsi="Arial" w:cs="Arial"/>
              </w:rPr>
              <w:t>3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FA087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0879"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FA0879">
              <w:rPr>
                <w:rFonts w:ascii="Arial" w:hAnsi="Arial" w:cs="Arial"/>
              </w:rPr>
              <w:t>1</w:t>
            </w:r>
            <w:r w:rsidR="001D78D2" w:rsidRPr="001D78D2">
              <w:rPr>
                <w:rFonts w:ascii="Arial" w:hAnsi="Arial" w:cs="Arial"/>
              </w:rPr>
              <w:t xml:space="preserve"> </w:t>
            </w:r>
          </w:p>
        </w:tc>
      </w:tr>
    </w:tbl>
    <w:p w:rsidR="001D78D2" w:rsidRDefault="001D78D2" w:rsidP="001D78D2">
      <w:pPr>
        <w:pStyle w:val="2"/>
        <w:rPr>
          <w:rFonts w:cs="Arial"/>
        </w:rPr>
      </w:pPr>
    </w:p>
    <w:p w:rsidR="00624701" w:rsidRPr="00FE19C9" w:rsidRDefault="00624701" w:rsidP="001D78D2">
      <w:pPr>
        <w:pStyle w:val="2"/>
        <w:rPr>
          <w:rFonts w:cs="Arial"/>
        </w:rPr>
      </w:pPr>
    </w:p>
    <w:p w:rsidR="001D78D2" w:rsidRPr="0052348B" w:rsidRDefault="001D78D2" w:rsidP="001D78D2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 w:rsidR="00BD1C39">
        <w:rPr>
          <w:rFonts w:ascii="Arial" w:hAnsi="Arial" w:cs="Arial"/>
          <w:sz w:val="24"/>
          <w:szCs w:val="24"/>
        </w:rPr>
        <w:t xml:space="preserve">  </w:t>
      </w:r>
      <w:r w:rsidR="00FA087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1D78D2" w:rsidRPr="0052348B" w:rsidRDefault="001D78D2" w:rsidP="001D78D2">
      <w:pPr>
        <w:pStyle w:val="a7"/>
        <w:rPr>
          <w:rFonts w:ascii="Arial" w:hAnsi="Arial" w:cs="Arial"/>
          <w:sz w:val="24"/>
          <w:szCs w:val="24"/>
        </w:rPr>
      </w:pPr>
    </w:p>
    <w:p w:rsidR="001D78D2" w:rsidRPr="00FE19C9" w:rsidRDefault="001D78D2" w:rsidP="001D78D2">
      <w:pPr>
        <w:pStyle w:val="2"/>
        <w:rPr>
          <w:rFonts w:cs="Arial"/>
        </w:rPr>
      </w:pPr>
    </w:p>
    <w:p w:rsidR="001D78D2" w:rsidRDefault="001D78D2" w:rsidP="001D78D2">
      <w:pPr>
        <w:pStyle w:val="a7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1D78D2" w:rsidRDefault="001D78D2" w:rsidP="001D78D2">
      <w:pPr>
        <w:pStyle w:val="a7"/>
        <w:ind w:right="0" w:firstLine="709"/>
        <w:rPr>
          <w:rFonts w:ascii="Arial" w:hAnsi="Arial" w:cs="Arial"/>
          <w:sz w:val="24"/>
          <w:szCs w:val="24"/>
        </w:rPr>
      </w:pPr>
    </w:p>
    <w:p w:rsidR="001D78D2" w:rsidRPr="00DA6EC5" w:rsidRDefault="001D78D2" w:rsidP="001D78D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8D2" w:rsidRPr="0052348B" w:rsidRDefault="001D78D2" w:rsidP="001D78D2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1D78D2" w:rsidRPr="001D78D2" w:rsidTr="008A21CF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1D78D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1D78D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1D78D2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="003E077B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28</w:t>
            </w:r>
            <w:r w:rsidR="001D78D2"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r w:rsidR="003E077B">
              <w:rPr>
                <w:rFonts w:ascii="Arial" w:hAnsi="Arial" w:cs="Arial"/>
                <w:sz w:val="24"/>
                <w:szCs w:val="24"/>
              </w:rPr>
              <w:t>аммоний</w:t>
            </w:r>
            <w:r w:rsidRPr="001D78D2">
              <w:rPr>
                <w:rFonts w:ascii="Arial" w:hAnsi="Arial" w:cs="Arial"/>
                <w:sz w:val="24"/>
                <w:szCs w:val="24"/>
              </w:rPr>
              <w:t>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26</w:t>
            </w:r>
            <w:r w:rsidR="001D78D2"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BD1C39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10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 w:rsidR="003E077B">
              <w:rPr>
                <w:rFonts w:ascii="Arial" w:hAnsi="Arial" w:cs="Arial"/>
                <w:sz w:val="24"/>
                <w:szCs w:val="24"/>
              </w:rPr>
              <w:t>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D78D2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1D78D2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D78D2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5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4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52348B" w:rsidRDefault="001D78D2" w:rsidP="008A21CF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Дитиофосфат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3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Default="001D78D2" w:rsidP="003E077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</w:t>
            </w:r>
            <w:r w:rsidR="003E077B">
              <w:rPr>
                <w:rFonts w:cs="Arial"/>
                <w:sz w:val="24"/>
                <w:szCs w:val="24"/>
              </w:rPr>
              <w:t>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Default="001D78D2" w:rsidP="003E077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E077B">
              <w:rPr>
                <w:rFonts w:cs="Arial"/>
                <w:sz w:val="24"/>
                <w:szCs w:val="24"/>
              </w:rPr>
              <w:t>Трудноокисляемые</w:t>
            </w:r>
            <w:proofErr w:type="spellEnd"/>
            <w:r w:rsidR="003E077B">
              <w:rPr>
                <w:rFonts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Default="001D78D2" w:rsidP="003E077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3E077B">
              <w:rPr>
                <w:rFonts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Default="001D78D2" w:rsidP="003E077B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3E077B">
              <w:rPr>
                <w:rFonts w:cs="Arial"/>
                <w:sz w:val="24"/>
                <w:szCs w:val="24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</w:t>
            </w: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D78D2" w:rsidRPr="001D78D2" w:rsidTr="008A21CF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8D2" w:rsidRPr="001D78D2" w:rsidRDefault="001D78D2" w:rsidP="003E077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8D2" w:rsidRPr="001D78D2" w:rsidRDefault="001D78D2" w:rsidP="008A21C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78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077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1D78D2" w:rsidRDefault="001D78D2" w:rsidP="001D78D2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D78D2" w:rsidRDefault="001D78D2" w:rsidP="001D78D2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E3F5E" w:rsidRDefault="00FE3F5E" w:rsidP="001D78D2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D78D2" w:rsidRDefault="001D78D2" w:rsidP="001D78D2">
      <w:pPr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</w:t>
      </w:r>
      <w:r w:rsidR="00FE3F5E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</w:t>
      </w:r>
      <w:r w:rsidRPr="00EC445F">
        <w:t xml:space="preserve"> 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В январе</w:t>
      </w:r>
      <w:r>
        <w:rPr>
          <w:rFonts w:ascii="Arial" w:hAnsi="Arial" w:cs="Arial"/>
          <w:sz w:val="24"/>
          <w:szCs w:val="24"/>
        </w:rPr>
        <w:t>,</w:t>
      </w:r>
      <w:r w:rsidRPr="00041123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04112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041123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формальдегида и фенола.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зарегистрирован: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- в Южном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041123">
        <w:rPr>
          <w:rFonts w:ascii="Arial" w:hAnsi="Arial" w:cs="Arial"/>
          <w:sz w:val="24"/>
          <w:szCs w:val="24"/>
        </w:rPr>
        <w:t xml:space="preserve"> (р-н «Нагорный»), НП=17%,СИ=2;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- в Юго-Восточном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041123">
        <w:rPr>
          <w:rFonts w:ascii="Arial" w:hAnsi="Arial" w:cs="Arial"/>
          <w:sz w:val="24"/>
          <w:szCs w:val="24"/>
        </w:rPr>
        <w:t xml:space="preserve"> (р-н «Печатники»), НП=9%, СИ=2;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- в Северном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041123">
        <w:rPr>
          <w:rFonts w:ascii="Arial" w:hAnsi="Arial" w:cs="Arial"/>
          <w:sz w:val="24"/>
          <w:szCs w:val="24"/>
        </w:rPr>
        <w:t xml:space="preserve"> (р-н «Савёловский»), НП=5%, СИ=1;</w:t>
      </w:r>
    </w:p>
    <w:p w:rsidR="00041123" w:rsidRPr="00041123" w:rsidRDefault="00041123" w:rsidP="0004112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- в Центральном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041123">
        <w:rPr>
          <w:rFonts w:ascii="Arial" w:hAnsi="Arial" w:cs="Arial"/>
          <w:sz w:val="24"/>
          <w:szCs w:val="24"/>
        </w:rPr>
        <w:t xml:space="preserve"> (р-н «Мещанский»), НП=1%, СИ=1.</w:t>
      </w:r>
    </w:p>
    <w:p w:rsidR="001D78D2" w:rsidRDefault="001D78D2" w:rsidP="000411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1D78D2" w:rsidRPr="00B14F2F" w:rsidRDefault="001D78D2" w:rsidP="001D78D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 *</w:t>
      </w:r>
      <w:r>
        <w:rPr>
          <w:rFonts w:ascii="Arial" w:hAnsi="Arial" w:cs="Arial"/>
          <w:sz w:val="20"/>
          <w:szCs w:val="20"/>
        </w:rPr>
        <w:t>**</w:t>
      </w:r>
      <w:r w:rsidRPr="00B14F2F">
        <w:rPr>
          <w:rFonts w:ascii="Arial" w:hAnsi="Arial" w:cs="Arial"/>
          <w:sz w:val="20"/>
          <w:szCs w:val="20"/>
        </w:rPr>
        <w:t>*</w:t>
      </w:r>
      <w:r w:rsidR="00A95900">
        <w:rPr>
          <w:rFonts w:ascii="Arial" w:hAnsi="Arial" w:cs="Arial"/>
          <w:sz w:val="20"/>
          <w:szCs w:val="20"/>
        </w:rPr>
        <w:t>*</w:t>
      </w:r>
      <w:r w:rsidRPr="00B14F2F">
        <w:rPr>
          <w:rFonts w:ascii="Arial" w:hAnsi="Arial" w:cs="Arial"/>
          <w:sz w:val="20"/>
          <w:szCs w:val="20"/>
        </w:rPr>
        <w:t xml:space="preserve"> - Степень загрязнения атмосферного воздуха оценивается  при сравнении  концентраций примесей (в мг/м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>, мкг/м</w:t>
      </w:r>
      <w:r w:rsidRPr="00B14F2F">
        <w:rPr>
          <w:rFonts w:ascii="Arial" w:hAnsi="Arial" w:cs="Arial"/>
          <w:sz w:val="20"/>
          <w:szCs w:val="20"/>
          <w:vertAlign w:val="superscript"/>
        </w:rPr>
        <w:t>3</w:t>
      </w:r>
      <w:r w:rsidRPr="00B14F2F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B14F2F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B14F2F">
        <w:rPr>
          <w:rFonts w:ascii="Arial" w:hAnsi="Arial" w:cs="Arial"/>
          <w:sz w:val="20"/>
          <w:szCs w:val="20"/>
        </w:rPr>
        <w:t xml:space="preserve"> России.</w:t>
      </w:r>
    </w:p>
    <w:p w:rsidR="001D78D2" w:rsidRPr="00B14F2F" w:rsidRDefault="001D78D2" w:rsidP="001D78D2">
      <w:pPr>
        <w:pStyle w:val="a7"/>
        <w:rPr>
          <w:rFonts w:ascii="Arial" w:hAnsi="Arial" w:cs="Arial"/>
          <w:sz w:val="20"/>
        </w:rPr>
      </w:pPr>
      <w:r w:rsidRPr="00B14F2F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</w:t>
      </w:r>
      <w:r w:rsidRPr="00B14F2F">
        <w:rPr>
          <w:rFonts w:ascii="Arial" w:hAnsi="Arial" w:cs="Arial"/>
          <w:sz w:val="20"/>
          <w:szCs w:val="20"/>
        </w:rPr>
        <w:t>.;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B14F2F">
        <w:rPr>
          <w:rFonts w:ascii="Arial" w:hAnsi="Arial" w:cs="Arial"/>
          <w:sz w:val="20"/>
          <w:szCs w:val="20"/>
          <w:vertAlign w:val="subscript"/>
        </w:rPr>
        <w:t>м.р.</w:t>
      </w:r>
      <w:r w:rsidRPr="00B14F2F">
        <w:rPr>
          <w:rFonts w:ascii="Arial" w:hAnsi="Arial" w:cs="Arial"/>
          <w:sz w:val="20"/>
          <w:szCs w:val="20"/>
        </w:rPr>
        <w:t xml:space="preserve"> – НП, %.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низкий при СИ =  0-1 , НП = 0%;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высокий при СИ=5-10; НП=20-49%;</w:t>
      </w:r>
    </w:p>
    <w:p w:rsidR="001D78D2" w:rsidRPr="00B14F2F" w:rsidRDefault="001D78D2" w:rsidP="001D78D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1D78D2" w:rsidRDefault="001D78D2" w:rsidP="001D78D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4F2F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1D78D2" w:rsidRDefault="001D78D2" w:rsidP="001D78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FE3F5E" w:rsidRDefault="00FE3F5E" w:rsidP="00FE3F5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3F5E" w:rsidRPr="00041123" w:rsidRDefault="00FE3F5E" w:rsidP="00FE3F5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Повышенный уровень загрязнения воздуха фенолом (НП=1%, СИ=1) отмечался в Центральном административном округе (р-н «Мещанский»), формальдегидом  (НП=6%, СИ=1) – в Восточном административном округе (р-н «</w:t>
      </w:r>
      <w:proofErr w:type="spellStart"/>
      <w:r w:rsidRPr="00041123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041123">
        <w:rPr>
          <w:rFonts w:ascii="Arial" w:hAnsi="Arial" w:cs="Arial"/>
          <w:sz w:val="24"/>
          <w:szCs w:val="24"/>
        </w:rPr>
        <w:t xml:space="preserve">»). </w:t>
      </w:r>
    </w:p>
    <w:p w:rsidR="00FE3F5E" w:rsidRPr="00041123" w:rsidRDefault="00FE3F5E" w:rsidP="00FE3F5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41123">
        <w:rPr>
          <w:rFonts w:ascii="Arial" w:hAnsi="Arial" w:cs="Arial"/>
          <w:sz w:val="24"/>
          <w:szCs w:val="24"/>
        </w:rPr>
        <w:t>В Северо-Восточном, Северо-Западном и Западном 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41123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041123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041123">
        <w:rPr>
          <w:rFonts w:ascii="Arial" w:hAnsi="Arial" w:cs="Arial"/>
          <w:sz w:val="24"/>
          <w:szCs w:val="24"/>
        </w:rPr>
        <w:t>.</w:t>
      </w:r>
    </w:p>
    <w:p w:rsidR="001D78D2" w:rsidRDefault="001D78D2" w:rsidP="001D78D2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FE3F5E" w:rsidRPr="00FE3F5E" w:rsidRDefault="00FE3F5E" w:rsidP="001D78D2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157AD9" w:rsidRDefault="001D78D2" w:rsidP="00157AD9">
      <w:pPr>
        <w:spacing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 w:rsidR="00157AD9">
        <w:rPr>
          <w:rFonts w:ascii="Arial" w:hAnsi="Arial"/>
          <w:sz w:val="24"/>
        </w:rPr>
        <w:t>на территории Российской Федерации в январе 2013</w:t>
      </w:r>
      <w:r w:rsidR="009155EE">
        <w:rPr>
          <w:rFonts w:ascii="Arial" w:hAnsi="Arial"/>
          <w:sz w:val="24"/>
        </w:rPr>
        <w:t xml:space="preserve"> года в целом была </w:t>
      </w:r>
      <w:r w:rsidR="00157AD9">
        <w:rPr>
          <w:rFonts w:ascii="Arial" w:hAnsi="Arial"/>
          <w:sz w:val="24"/>
        </w:rPr>
        <w:t>стабильной и находилась в пределах радиационного фона.</w:t>
      </w:r>
    </w:p>
    <w:p w:rsidR="00157AD9" w:rsidRDefault="00157AD9" w:rsidP="00FE3F5E">
      <w:pPr>
        <w:pStyle w:val="a5"/>
        <w:spacing w:after="240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FE3F5E" w:rsidRDefault="00157AD9" w:rsidP="00FE3F5E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отмечался в 4 населенных пунктах: в пос. Верхнее Дуброво </w:t>
      </w:r>
      <w:r w:rsidR="009155EE">
        <w:rPr>
          <w:rFonts w:ascii="Arial" w:hAnsi="Arial"/>
        </w:rPr>
        <w:t>Свердлов</w:t>
      </w:r>
      <w:r>
        <w:rPr>
          <w:rFonts w:ascii="Arial" w:hAnsi="Arial"/>
        </w:rPr>
        <w:t xml:space="preserve">ской области превышение </w:t>
      </w:r>
      <w:r w:rsidR="009155EE">
        <w:rPr>
          <w:rFonts w:ascii="Arial" w:hAnsi="Arial"/>
        </w:rPr>
        <w:t xml:space="preserve">фона </w:t>
      </w:r>
      <w:r>
        <w:rPr>
          <w:rFonts w:ascii="Arial" w:hAnsi="Arial"/>
        </w:rPr>
        <w:t>наблюдалось в период с 1 по 5 января и составляло от 5 до 6 раз</w:t>
      </w:r>
      <w:r w:rsidR="009155EE">
        <w:rPr>
          <w:rFonts w:ascii="Arial" w:hAnsi="Arial"/>
        </w:rPr>
        <w:t>;</w:t>
      </w:r>
      <w:r>
        <w:rPr>
          <w:rFonts w:ascii="Arial" w:hAnsi="Arial"/>
        </w:rPr>
        <w:t xml:space="preserve"> в г. Уяр Красноярского края </w:t>
      </w:r>
      <w:r w:rsidR="009155EE">
        <w:rPr>
          <w:rFonts w:ascii="Arial" w:hAnsi="Arial"/>
        </w:rPr>
        <w:t xml:space="preserve">- </w:t>
      </w:r>
      <w:r>
        <w:rPr>
          <w:rFonts w:ascii="Arial" w:hAnsi="Arial"/>
        </w:rPr>
        <w:t>с 7 по 8 и с 13 по 14 января, превышение фона составляло 6 и 7 раз соответственно</w:t>
      </w:r>
      <w:r w:rsidR="009155EE">
        <w:rPr>
          <w:rFonts w:ascii="Arial" w:hAnsi="Arial"/>
        </w:rPr>
        <w:t>;</w:t>
      </w:r>
      <w:r>
        <w:rPr>
          <w:rFonts w:ascii="Arial" w:hAnsi="Arial"/>
        </w:rPr>
        <w:t xml:space="preserve"> в г. Красноярск </w:t>
      </w:r>
      <w:r w:rsidR="009155EE">
        <w:rPr>
          <w:rFonts w:ascii="Arial" w:hAnsi="Arial"/>
        </w:rPr>
        <w:t xml:space="preserve">- </w:t>
      </w:r>
      <w:r>
        <w:rPr>
          <w:rFonts w:ascii="Arial" w:hAnsi="Arial"/>
        </w:rPr>
        <w:t>с 9 по 10 и с 21 по 22 января, превышение составляло от 5 до 6 раз</w:t>
      </w:r>
      <w:r w:rsidR="009155EE">
        <w:rPr>
          <w:rFonts w:ascii="Arial" w:hAnsi="Arial"/>
        </w:rPr>
        <w:t>; в г. Нарьян-Мар</w:t>
      </w:r>
      <w:r>
        <w:rPr>
          <w:rFonts w:ascii="Arial" w:hAnsi="Arial"/>
        </w:rPr>
        <w:t xml:space="preserve"> </w:t>
      </w:r>
      <w:r w:rsidR="009155EE">
        <w:rPr>
          <w:rFonts w:ascii="Arial" w:hAnsi="Arial"/>
        </w:rPr>
        <w:t>-</w:t>
      </w:r>
      <w:r>
        <w:rPr>
          <w:rFonts w:ascii="Arial" w:hAnsi="Arial"/>
        </w:rPr>
        <w:t xml:space="preserve"> с 5 по 6 января</w:t>
      </w:r>
      <w:r w:rsidR="009155EE">
        <w:rPr>
          <w:rFonts w:ascii="Arial" w:hAnsi="Arial"/>
        </w:rPr>
        <w:t>, превышение фона составляло 8 раз.</w:t>
      </w:r>
    </w:p>
    <w:p w:rsidR="00157AD9" w:rsidRDefault="00157AD9" w:rsidP="00FE3F5E">
      <w:pPr>
        <w:pStyle w:val="a5"/>
        <w:spacing w:after="240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за прошедший месяц не наблюдался.</w:t>
      </w:r>
    </w:p>
    <w:p w:rsidR="00157AD9" w:rsidRDefault="00157AD9" w:rsidP="00157AD9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 w:rsidR="009155EE"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 w:rsidR="009155EE" w:rsidRPr="007111B0">
        <w:rPr>
          <w:rFonts w:ascii="Arial" w:hAnsi="Arial" w:cs="Arial"/>
          <w:sz w:val="24"/>
        </w:rPr>
        <w:t>мощност</w:t>
      </w:r>
      <w:r w:rsidR="009155EE">
        <w:rPr>
          <w:rFonts w:ascii="Arial" w:hAnsi="Arial" w:cs="Arial"/>
          <w:sz w:val="24"/>
        </w:rPr>
        <w:t>и</w:t>
      </w:r>
      <w:r w:rsidR="009155EE" w:rsidRPr="007111B0">
        <w:rPr>
          <w:rFonts w:ascii="Arial" w:hAnsi="Arial" w:cs="Arial"/>
          <w:sz w:val="24"/>
        </w:rPr>
        <w:t xml:space="preserve"> дозы гамма-излучения на местно</w:t>
      </w:r>
      <w:r w:rsidR="009155EE">
        <w:rPr>
          <w:rFonts w:ascii="Arial" w:hAnsi="Arial" w:cs="Arial"/>
          <w:sz w:val="24"/>
        </w:rPr>
        <w:t>сти (</w:t>
      </w:r>
      <w:r w:rsidRPr="00E10CBF">
        <w:rPr>
          <w:rFonts w:ascii="Arial" w:hAnsi="Arial"/>
          <w:sz w:val="24"/>
          <w:szCs w:val="24"/>
        </w:rPr>
        <w:t>МЭД</w:t>
      </w:r>
      <w:r w:rsidR="009155EE"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1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 w:rsidR="009155EE"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22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 w:rsidR="009155EE"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 w:rsidR="009155EE"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23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28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157AD9" w:rsidRDefault="00157AD9" w:rsidP="00157AD9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</w:t>
      </w:r>
      <w:r w:rsidR="009155EE">
        <w:rPr>
          <w:rFonts w:ascii="Arial" w:hAnsi="Arial"/>
        </w:rPr>
        <w:t xml:space="preserve">ожения АЭС и других </w:t>
      </w:r>
      <w:proofErr w:type="spellStart"/>
      <w:r w:rsidR="009155EE">
        <w:rPr>
          <w:rFonts w:ascii="Arial" w:hAnsi="Arial"/>
        </w:rPr>
        <w:t>радиационно</w:t>
      </w:r>
      <w:proofErr w:type="spellEnd"/>
      <w:r w:rsidR="009155EE">
        <w:rPr>
          <w:rFonts w:ascii="Arial" w:hAnsi="Arial"/>
        </w:rPr>
        <w:t xml:space="preserve"> </w:t>
      </w:r>
      <w:r>
        <w:rPr>
          <w:rFonts w:ascii="Arial" w:hAnsi="Arial"/>
        </w:rPr>
        <w:t xml:space="preserve">опасных объектов значения МЭД находились в пределах от 5 до 24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157AD9" w:rsidRDefault="00157AD9" w:rsidP="00157AD9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</w:t>
      </w:r>
      <w:r w:rsidR="009155EE">
        <w:rPr>
          <w:rFonts w:ascii="Arial" w:hAnsi="Arial"/>
        </w:rPr>
        <w:t xml:space="preserve">значения МЭД в зоне </w:t>
      </w:r>
      <w:proofErr w:type="spellStart"/>
      <w:r w:rsidR="009155EE">
        <w:rPr>
          <w:rFonts w:ascii="Arial" w:hAnsi="Arial"/>
        </w:rPr>
        <w:t>радиационно</w:t>
      </w:r>
      <w:proofErr w:type="spellEnd"/>
      <w:r w:rsidR="009155EE">
        <w:rPr>
          <w:rFonts w:ascii="Arial" w:hAnsi="Arial"/>
        </w:rPr>
        <w:t xml:space="preserve"> </w:t>
      </w:r>
      <w:r>
        <w:rPr>
          <w:rFonts w:ascii="Arial" w:hAnsi="Arial"/>
        </w:rPr>
        <w:t>опасных  объектов представлены в приложении 4.</w:t>
      </w:r>
    </w:p>
    <w:p w:rsidR="001D78D2" w:rsidRDefault="001D78D2" w:rsidP="00157AD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1D78D2" w:rsidRDefault="001D78D2" w:rsidP="001D78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1D78D2" w:rsidRPr="0052348B" w:rsidRDefault="001D78D2" w:rsidP="001D78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1D78D2" w:rsidRPr="0052348B" w:rsidRDefault="001D78D2" w:rsidP="001D78D2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 w:rsidR="00733CA8">
        <w:rPr>
          <w:rFonts w:ascii="Arial" w:hAnsi="Arial" w:cs="Arial"/>
          <w:sz w:val="24"/>
          <w:szCs w:val="24"/>
        </w:rPr>
        <w:t>8</w:t>
      </w:r>
      <w:r w:rsidRPr="0052348B">
        <w:rPr>
          <w:rFonts w:ascii="Arial" w:hAnsi="Arial" w:cs="Arial"/>
          <w:sz w:val="24"/>
          <w:szCs w:val="24"/>
        </w:rPr>
        <w:t xml:space="preserve"> л. в 1 экз.</w:t>
      </w:r>
    </w:p>
    <w:p w:rsidR="001D78D2" w:rsidRDefault="001D78D2" w:rsidP="001D78D2">
      <w:pPr>
        <w:spacing w:after="0"/>
        <w:ind w:firstLine="708"/>
        <w:outlineLvl w:val="0"/>
        <w:rPr>
          <w:rFonts w:ascii="Arial" w:hAnsi="Arial" w:cs="Arial"/>
        </w:rPr>
      </w:pPr>
    </w:p>
    <w:p w:rsidR="001D78D2" w:rsidRDefault="001D78D2" w:rsidP="001D78D2">
      <w:pPr>
        <w:spacing w:after="0"/>
        <w:ind w:firstLine="708"/>
        <w:outlineLvl w:val="0"/>
        <w:rPr>
          <w:rFonts w:ascii="Arial" w:hAnsi="Arial" w:cs="Arial"/>
        </w:rPr>
      </w:pPr>
    </w:p>
    <w:p w:rsidR="001D78D2" w:rsidRPr="0052348B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52348B">
        <w:rPr>
          <w:rFonts w:ascii="Arial" w:hAnsi="Arial" w:cs="Arial"/>
          <w:sz w:val="24"/>
          <w:szCs w:val="24"/>
        </w:rPr>
        <w:t xml:space="preserve"> Руководителя </w:t>
      </w: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155EE">
        <w:rPr>
          <w:rFonts w:ascii="Arial" w:hAnsi="Arial" w:cs="Arial"/>
          <w:sz w:val="24"/>
          <w:szCs w:val="24"/>
        </w:rPr>
        <w:t xml:space="preserve">Е.В. </w:t>
      </w:r>
      <w:proofErr w:type="spellStart"/>
      <w:r w:rsidR="009155EE">
        <w:rPr>
          <w:rFonts w:ascii="Arial" w:hAnsi="Arial" w:cs="Arial"/>
          <w:sz w:val="24"/>
          <w:szCs w:val="24"/>
        </w:rPr>
        <w:t>Гангало</w:t>
      </w:r>
      <w:proofErr w:type="spellEnd"/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1D78D2" w:rsidRDefault="001D78D2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E3F5E" w:rsidRDefault="00FE3F5E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E3F5E" w:rsidRDefault="00FE3F5E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E3F5E" w:rsidRDefault="00FE3F5E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E3F5E" w:rsidRDefault="00FE3F5E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FE3F5E" w:rsidRDefault="00FE3F5E" w:rsidP="001D78D2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A21CF" w:rsidRDefault="001D78D2" w:rsidP="00FE3F5E">
      <w:pPr>
        <w:spacing w:after="0" w:line="240" w:lineRule="auto"/>
        <w:outlineLvl w:val="0"/>
      </w:pPr>
      <w:proofErr w:type="spellStart"/>
      <w:r>
        <w:rPr>
          <w:rFonts w:ascii="Arial" w:hAnsi="Arial" w:cs="Arial"/>
          <w:sz w:val="20"/>
          <w:szCs w:val="20"/>
        </w:rPr>
        <w:t>Дмитревская</w:t>
      </w:r>
      <w:proofErr w:type="spellEnd"/>
      <w:r>
        <w:rPr>
          <w:rFonts w:ascii="Arial" w:hAnsi="Arial" w:cs="Arial"/>
          <w:sz w:val="20"/>
          <w:szCs w:val="20"/>
        </w:rPr>
        <w:t xml:space="preserve"> (499)2556012</w:t>
      </w:r>
    </w:p>
    <w:sectPr w:rsidR="008A2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8D2"/>
    <w:rsid w:val="00041123"/>
    <w:rsid w:val="001048E4"/>
    <w:rsid w:val="00157AD9"/>
    <w:rsid w:val="001C6FB6"/>
    <w:rsid w:val="001D78D2"/>
    <w:rsid w:val="00222A84"/>
    <w:rsid w:val="003805F7"/>
    <w:rsid w:val="003E077B"/>
    <w:rsid w:val="00534924"/>
    <w:rsid w:val="00620D61"/>
    <w:rsid w:val="00624701"/>
    <w:rsid w:val="00644B32"/>
    <w:rsid w:val="00683B1F"/>
    <w:rsid w:val="00711A8A"/>
    <w:rsid w:val="00733CA8"/>
    <w:rsid w:val="0079658F"/>
    <w:rsid w:val="00881C0F"/>
    <w:rsid w:val="008A21CF"/>
    <w:rsid w:val="009155EE"/>
    <w:rsid w:val="0095605C"/>
    <w:rsid w:val="00A462F5"/>
    <w:rsid w:val="00A95900"/>
    <w:rsid w:val="00BD0AFB"/>
    <w:rsid w:val="00BD1C39"/>
    <w:rsid w:val="00C66E70"/>
    <w:rsid w:val="00D37255"/>
    <w:rsid w:val="00D61F68"/>
    <w:rsid w:val="00D70B82"/>
    <w:rsid w:val="00E4018E"/>
    <w:rsid w:val="00E528C2"/>
    <w:rsid w:val="00F54779"/>
    <w:rsid w:val="00FA0879"/>
    <w:rsid w:val="00FE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E830428-E852-4C68-80B2-6FCC2FEC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1D78D2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8D2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1D78D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D78D2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1D78D2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1D78D2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1D78D2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1D78D2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1D78D2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1D78D2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1D78D2"/>
    <w:pPr>
      <w:ind w:left="720"/>
      <w:contextualSpacing/>
    </w:pPr>
  </w:style>
  <w:style w:type="paragraph" w:styleId="aa">
    <w:name w:val="Обычный (веб)"/>
    <w:basedOn w:val="a"/>
    <w:uiPriority w:val="99"/>
    <w:semiHidden/>
    <w:unhideWhenUsed/>
    <w:rsid w:val="00D3725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D37255"/>
    <w:rPr>
      <w:b/>
      <w:bCs/>
    </w:rPr>
  </w:style>
  <w:style w:type="paragraph" w:customStyle="1" w:styleId="ac">
    <w:name w:val=" Знак"/>
    <w:basedOn w:val="a"/>
    <w:rsid w:val="00E528C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2013-02-15T05:15:00Z</cp:lastPrinted>
  <dcterms:created xsi:type="dcterms:W3CDTF">2021-07-10T20:06:00Z</dcterms:created>
  <dcterms:modified xsi:type="dcterms:W3CDTF">2021-07-10T20:06:00Z</dcterms:modified>
</cp:coreProperties>
</file>