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ED2" w:rsidRPr="00CD2AAD" w:rsidRDefault="00E03ED2" w:rsidP="00E03E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E03ED2" w:rsidRPr="00CD2AAD" w:rsidRDefault="00E03ED2" w:rsidP="00E03E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3337" w:rsidRDefault="00DB3337" w:rsidP="00DB3337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140- 01198/20и  от 18 февраля 2020 года</w:t>
      </w:r>
    </w:p>
    <w:p w:rsidR="00E03ED2" w:rsidRPr="00CD2AAD" w:rsidRDefault="00E03ED2" w:rsidP="00E03E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E03ED2" w:rsidRDefault="00E03ED2" w:rsidP="00E03ED2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E03ED2" w:rsidRPr="00CD2AAD" w:rsidRDefault="00E03ED2" w:rsidP="00E03ED2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E03ED2" w:rsidRPr="00CD2AAD" w:rsidRDefault="00E03ED2" w:rsidP="00E03ED2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E03ED2" w:rsidRPr="00CD2AAD" w:rsidRDefault="00E03ED2" w:rsidP="00E03ED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E03ED2" w:rsidRPr="00CD2AAD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высоком загрязнении окружающей среды,</w:t>
      </w:r>
    </w:p>
    <w:p w:rsidR="00E03ED2" w:rsidRPr="00CD2AAD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на </w:t>
      </w:r>
    </w:p>
    <w:p w:rsidR="00E03ED2" w:rsidRPr="00CD2AAD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янва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ре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E03ED2" w:rsidRPr="00CD2AAD" w:rsidRDefault="00E03ED2" w:rsidP="00E03ED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3ED2" w:rsidRDefault="00E03ED2" w:rsidP="00E03ED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3ED2" w:rsidRPr="00CD2AAD" w:rsidRDefault="00E03ED2" w:rsidP="00E03ED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3ED2" w:rsidRPr="00CD2AAD" w:rsidRDefault="00E03ED2" w:rsidP="00E03ED2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E03ED2" w:rsidRPr="00CD2AAD" w:rsidRDefault="00E03ED2" w:rsidP="00E03ED2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E03ED2" w:rsidRPr="00CD2AAD" w:rsidRDefault="00E03ED2" w:rsidP="00E03ED2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E03ED2" w:rsidRDefault="00E03ED2" w:rsidP="00E03ED2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инцидентом, </w:t>
      </w:r>
      <w:r w:rsidRPr="00FC55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произошедшим 9 января 2020 года в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5502">
        <w:rPr>
          <w:rFonts w:ascii="Times New Roman" w:eastAsia="Times New Roman" w:hAnsi="Times New Roman" w:cs="Times New Roman"/>
          <w:sz w:val="24"/>
          <w:szCs w:val="24"/>
          <w:lang w:eastAsia="ru-RU"/>
        </w:rPr>
        <w:t>Ухт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C5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Республики Коми на территории нефтеперерабатывающего завода ООО «Лукойл-Ухтанефтепереработка»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C5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специалистами территориального учреждения Росгидромета на стационарных постах государственной наблюдательной сети был организован дополнительный отбор проб атмосферного воздуха. Результаты 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ализа плановых и дополнительно </w:t>
      </w:r>
      <w:r w:rsidRPr="00FC55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отобранных проб воздуха превышений предельно допустимых кон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центраций загрязняющих веществ </w:t>
      </w:r>
      <w:r w:rsidRPr="00FC5502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выявили. Сформировавшиеся на момент инцидента метеорологические условия (ветер юго-западного направлени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5 м/с с порывами до 10 м/с) </w:t>
      </w:r>
      <w:r w:rsidRPr="00FC5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способствовали переносу воздушных масс в сторону от города.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C5502">
        <w:rPr>
          <w:rFonts w:ascii="Times New Roman" w:eastAsia="Times New Roman" w:hAnsi="Times New Roman" w:cs="Times New Roman"/>
          <w:sz w:val="24"/>
          <w:szCs w:val="24"/>
          <w:lang w:eastAsia="ru-RU"/>
        </w:rPr>
        <w:t>10 января на стационарных постах государственной наблюдательной сети за загрязнением атмосферного воздуха концентрации загрязняющих веществ также не превышали установленных гигиенических нормативов.</w:t>
      </w:r>
    </w:p>
    <w:p w:rsidR="00E03ED2" w:rsidRDefault="00E03ED2" w:rsidP="00E03ED2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3ED2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Аварийных ситуаций, приведших к загрязнению воды водных объектов, наблюдательной сетью Росгидромета в январе 2020 года не было зарегистрировано.</w:t>
      </w:r>
    </w:p>
    <w:p w:rsidR="00E03ED2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672A27" w:rsidRDefault="00E03ED2" w:rsidP="00E03ED2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72A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Почвы</w:t>
      </w:r>
    </w:p>
    <w:p w:rsidR="00E03ED2" w:rsidRPr="00672A27" w:rsidRDefault="00E03ED2" w:rsidP="00E03E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2A27">
        <w:rPr>
          <w:rFonts w:ascii="Times New Roman" w:hAnsi="Times New Roman" w:cs="Times New Roman"/>
          <w:sz w:val="24"/>
          <w:szCs w:val="24"/>
        </w:rPr>
        <w:t>13 января вследствие порыва нефтепровода, принадлежащего ПАО «Газпромнефть», произошел разлив нефтепродуктов на почву в г.о. Оренбург (поселок Бердянка). По данным ФКУ ЦУКС ГУ МЧС России по Оренбургской области, площадь загрязнения состав</w:t>
      </w:r>
      <w:r>
        <w:rPr>
          <w:rFonts w:ascii="Times New Roman" w:hAnsi="Times New Roman" w:cs="Times New Roman"/>
          <w:sz w:val="24"/>
          <w:szCs w:val="24"/>
        </w:rPr>
        <w:t>ля</w:t>
      </w:r>
      <w:r w:rsidRPr="00672A27">
        <w:rPr>
          <w:rFonts w:ascii="Times New Roman" w:hAnsi="Times New Roman" w:cs="Times New Roman"/>
          <w:sz w:val="24"/>
          <w:szCs w:val="24"/>
        </w:rPr>
        <w:t xml:space="preserve">ла 100-200 кв. м, объем вылившихся нефтепродуктов – от 1 до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72A27">
        <w:rPr>
          <w:rFonts w:ascii="Times New Roman" w:hAnsi="Times New Roman" w:cs="Times New Roman"/>
          <w:sz w:val="24"/>
          <w:szCs w:val="24"/>
        </w:rPr>
        <w:t xml:space="preserve">5 тонн. Угроза попадания нефтепродуктов в водные объекты отсутствует. Загрязненный нефтепродуктами снежный покров </w:t>
      </w:r>
      <w:r>
        <w:rPr>
          <w:rFonts w:ascii="Times New Roman" w:hAnsi="Times New Roman" w:cs="Times New Roman"/>
          <w:sz w:val="24"/>
          <w:szCs w:val="24"/>
        </w:rPr>
        <w:t xml:space="preserve">был </w:t>
      </w:r>
      <w:r w:rsidRPr="00672A27">
        <w:rPr>
          <w:rFonts w:ascii="Times New Roman" w:hAnsi="Times New Roman" w:cs="Times New Roman"/>
          <w:sz w:val="24"/>
          <w:szCs w:val="24"/>
        </w:rPr>
        <w:t>вывезен на полигон для захоронения.</w:t>
      </w:r>
    </w:p>
    <w:p w:rsidR="00E03ED2" w:rsidRPr="00CD2AAD" w:rsidRDefault="00E03ED2" w:rsidP="00E03ED2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E03ED2" w:rsidRPr="00CD2AAD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E03ED2" w:rsidRDefault="00E03ED2" w:rsidP="00E03E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16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январе 2020 года случаев экстремально высокого загрязнения (ЭВЗ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47165F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не было зарегистрировано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4716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январе 2019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4716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зарегистрировано).</w:t>
      </w:r>
    </w:p>
    <w:p w:rsidR="00E03ED2" w:rsidRPr="00CD2AAD" w:rsidRDefault="00E03ED2" w:rsidP="00E03ED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E03ED2" w:rsidRPr="00CD2AAD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случаи ЭВЗ поверхностных вод веществами 1-го и 2-го классов опасности (превышение ПДК</w:t>
      </w:r>
      <w:r w:rsidRPr="00DF6B2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5 и более раз) наблюдательной сетью Росгидромета были 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2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зарегистрированы 7 раз на 3 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E03ED2" w:rsidRDefault="00E03ED2" w:rsidP="00E03E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18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E03ED2" w:rsidRPr="0099404D" w:rsidRDefault="00E03ED2" w:rsidP="00E03E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99404D" w:rsidRDefault="00E03ED2" w:rsidP="00E03E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E03ED2" w:rsidRDefault="00E03ED2" w:rsidP="00E03ED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E03ED2" w:rsidRPr="00CD2AAD" w:rsidRDefault="00E03ED2" w:rsidP="00E03ED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B2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рыбохозяйственных водных объектов</w:t>
      </w:r>
    </w:p>
    <w:p w:rsidR="00E03ED2" w:rsidRPr="00CD2AAD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 водных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36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E03ED2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Пеpечень случаев ЭВЗ представлен в приложении 1. </w:t>
      </w:r>
    </w:p>
    <w:p w:rsidR="00E03ED2" w:rsidRPr="00CD2AAD" w:rsidRDefault="00E03ED2" w:rsidP="00E03E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E03ED2" w:rsidRPr="00CD2AAD" w:rsidRDefault="00E03ED2" w:rsidP="00E03ED2">
      <w:pPr>
        <w:spacing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E03ED2" w:rsidRPr="00CD2AAD" w:rsidRDefault="00E03ED2" w:rsidP="00E03ED2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E03ED2" w:rsidRPr="003710AC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3710A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веществом 1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бенз(а)пиреном</w:t>
      </w:r>
      <w:r w:rsidRPr="003710A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Красноярске (4 случая, до 25,9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Шелехове Иркутской области (1 случай, 10,0 ПДК). </w:t>
      </w:r>
    </w:p>
    <w:p w:rsidR="00E03ED2" w:rsidRPr="003710AC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ВЗ атмосферного воздуха веществом 2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сероводородом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зарегистрированы в пос.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Селенгинске </w:t>
      </w:r>
      <w:r w:rsidRPr="00CA2CB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Кабанско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CA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A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Республики Буряти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(7 случаев, до 15,5 ПДК</w:t>
      </w:r>
      <w:r w:rsidRPr="00CA2CB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03ED2" w:rsidRPr="003710AC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в январе 2020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атмосферном воздухе 3 населенных пунктов в 12 случаях были зарегистрированы концентрации загрязняющ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веществ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10 ПДК и более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в январе 2019 года – в 5 населенных пунктах в 6 случаях).</w:t>
      </w:r>
    </w:p>
    <w:p w:rsidR="00E03ED2" w:rsidRPr="003710AC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отопительным сезоном на постах государственной наблюдательной сети были зарегистрированы высокие среднемесячные концентрации вещества 1 класса опасности - бенз(а)пирена: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Чите Забайкальского края (4 случ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ая, до 52,5 ПДК), в Республике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Улан-Удэ (2 случая, до 42,0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Селенгинске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(1 случай, 20,2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(Для сравнения: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январе 2019 г. – в 4 населенных пунктах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7 случаях).</w:t>
      </w:r>
    </w:p>
    <w:p w:rsidR="00E03ED2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 дополнение к ранее представленной в справке об аварийном, экстремально высоком и высоком загрязнении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окружающе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>й среды и радиационной обстановке на территории России в декабре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371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случаях высокого </w:t>
      </w:r>
    </w:p>
    <w:p w:rsidR="00E03ED2" w:rsidRPr="00CD2AAD" w:rsidRDefault="00E03ED2" w:rsidP="00E03E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E03ED2" w:rsidRPr="00CD2AAD" w:rsidRDefault="00E03ED2" w:rsidP="00E03ED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м.р.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раз;</w:t>
      </w:r>
    </w:p>
    <w:p w:rsidR="00E03ED2" w:rsidRPr="00CD2AAD" w:rsidRDefault="00E03ED2" w:rsidP="00E03E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приведена максимальная из среднемесячных концентрация,  так как для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бенз(а)пирена установлена только 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с.с.</w:t>
      </w:r>
    </w:p>
    <w:p w:rsidR="00E03ED2" w:rsidRPr="00CD2AAD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CD2AAD" w:rsidRDefault="00E03ED2" w:rsidP="00E03E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0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загрязнения атмосферного воздуха сообщаем, что случаи ВЗ атмосферного воздуха веществами 1 класса опасности были зарегистрированы: свинцом – в г. Магнитогорске Челябинской области (1 случай, 13,0 ПДК), бенз(а)пиреном- в г. Барнауле Алтайского края (1 случай, 10,2 ПДК), в г. Новокузнецке Кемеровской области (1 случай, 10,1 ПДК), в г. Кургане (1 случай, 11,4 ПДК).</w:t>
      </w:r>
    </w:p>
    <w:p w:rsidR="00E03ED2" w:rsidRPr="00CD2AAD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E03ED2" w:rsidRPr="00CD2AAD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90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64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E03ED2" w:rsidRPr="00CD2AAD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случаев высокого загрязнения водных объектов приведен                            в приложении 2.</w:t>
      </w:r>
    </w:p>
    <w:p w:rsidR="00E03ED2" w:rsidRPr="00CD2AAD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E03ED2" w:rsidRPr="00CD2AAD" w:rsidRDefault="00E03ED2" w:rsidP="00E03ED2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E03ED2" w:rsidRPr="00CD2AAD" w:rsidRDefault="00E03ED2" w:rsidP="00E03ED2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E03ED2" w:rsidRPr="00CD2AAD" w:rsidTr="00F56CB1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 (%)</w:t>
            </w:r>
          </w:p>
        </w:tc>
      </w:tr>
      <w:tr w:rsidR="00E03ED2" w:rsidRPr="00CD2AAD" w:rsidTr="00F56C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32</w:t>
            </w:r>
          </w:p>
        </w:tc>
      </w:tr>
      <w:tr w:rsidR="00E03ED2" w:rsidRPr="00CD2AAD" w:rsidTr="00F56C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26</w:t>
            </w:r>
          </w:p>
        </w:tc>
      </w:tr>
      <w:tr w:rsidR="00E03ED2" w:rsidRPr="00CD2AAD" w:rsidTr="00F56C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</w:t>
            </w:r>
          </w:p>
        </w:tc>
      </w:tr>
      <w:tr w:rsidR="00E03ED2" w:rsidRPr="00CD2AAD" w:rsidTr="00F56C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E03ED2" w:rsidRPr="00CD2AAD" w:rsidTr="00F56C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E03ED2" w:rsidRPr="00CD2AAD" w:rsidTr="00F56C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E03ED2" w:rsidRPr="00CD2AAD" w:rsidTr="00F56C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CD2AAD" w:rsidTr="00F56C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CD2AAD" w:rsidTr="00F56C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E03ED2" w:rsidRPr="00CD2AAD" w:rsidTr="00F56CB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E03ED2" w:rsidRPr="00CD2AAD" w:rsidRDefault="00E03ED2" w:rsidP="00E03ED2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E03ED2" w:rsidRPr="00CD2AAD" w:rsidRDefault="00E03ED2" w:rsidP="00E03ED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E03ED2" w:rsidRPr="00CD2AAD" w:rsidRDefault="00E03ED2" w:rsidP="00E03ED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E03ED2" w:rsidRPr="00CD2AAD" w:rsidRDefault="00E03ED2" w:rsidP="00E03ED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E03ED2" w:rsidRPr="00CD2AAD" w:rsidTr="00F56CB1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37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48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Легкоокисляемые органические вещества по БПК</w:t>
            </w:r>
            <w:r w:rsidRPr="008248E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027FD5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027FD5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E03ED2" w:rsidRPr="00CD2AAD" w:rsidTr="00F56CB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ED2" w:rsidRPr="00CD2AAD" w:rsidRDefault="00E03ED2" w:rsidP="00F56C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CD2AAD" w:rsidRDefault="00E03ED2" w:rsidP="00F56CB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E03ED2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E03ED2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E03ED2" w:rsidRPr="00CD2AAD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3ED2" w:rsidRPr="004A7C23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январе 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>2020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ода,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повышенный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 загрязнения 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>атмосферного воздуха,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орый определялся СИ=1 и НП=1%. 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Повышенный уровень загрязнения воздуха города определяли концентрации диоксида азота. </w:t>
      </w:r>
    </w:p>
    <w:p w:rsidR="00E03ED2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Наибольшая концентрация диоксида азота,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>вшая 1,0 ПДК</w:t>
      </w:r>
      <w:r w:rsidRPr="004A7C2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>, была зарегистрирована 12 января в Юго-Восточном административном округе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Москвы (район 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>«Печатники»).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среднемесячная концентрация диоксида азота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>ла 1,2 ПДК</w:t>
      </w:r>
      <w:r w:rsidRPr="004A7C2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3ED2" w:rsidRDefault="00E03ED2" w:rsidP="00E03E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других опр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еделяемых загрязняющих веществ </w:t>
      </w:r>
      <w:r w:rsidRPr="004A7C2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превышало ПДК</w:t>
      </w:r>
      <w:r w:rsidRPr="004A7C2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</w:p>
    <w:p w:rsidR="00E03ED2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Радиационная обстановка 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январе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2020 года в целом была 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ьных выпадений, а также аварий  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Чер-</w:t>
      </w:r>
    </w:p>
    <w:p w:rsidR="00E03ED2" w:rsidRPr="00CD2AAD" w:rsidRDefault="00E03ED2" w:rsidP="00E03ED2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стандартный индекс СИ – наибольшая, измеренная за короткий период времени, концентрация примеси, деленная на ПДК м.р.;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наибольшая повторяемость превышения ПДК м.р. – НП, %.</w:t>
      </w:r>
    </w:p>
    <w:p w:rsidR="00E03ED2" w:rsidRPr="00CD2AAD" w:rsidRDefault="00E03ED2" w:rsidP="00E03ED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низкий при СИ =  0-1 , НП = 0%;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повышенный при СИ =2-4, НП = 1-19%;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высокий при СИ=5-10; НП=20-49%;</w:t>
      </w:r>
    </w:p>
    <w:p w:rsidR="00E03ED2" w:rsidRPr="00CD2AAD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очень высокий при СИ &gt;10; НП ≥50%.</w:t>
      </w:r>
    </w:p>
    <w:p w:rsidR="00E03ED2" w:rsidRDefault="00E03ED2" w:rsidP="00E03E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E03ED2" w:rsidRPr="00AC092F" w:rsidRDefault="00E03ED2" w:rsidP="00E03E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нобыльской АЭС и ФГУП «ПО «Маяк», и были на 2 - 7 порядков ниже установленных допустимых уровней в соответствии с гигиеническими нормативами.</w:t>
      </w:r>
    </w:p>
    <w:p w:rsidR="00E03ED2" w:rsidRPr="00AC092F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регистрации повышенной суммарной плотности радиоактивных выпадений из воздуха, обусловленные естественными процессами, отмечались однократно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Астрахани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>с 10 по 11 января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3ED2" w:rsidRPr="00AC092F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регистрации повышенной суммарной объемной радиоактивности приземного воздуха, обусловленные естественными процессами, отмечались в 11 случаях в 5 населенных пунктах: в г. Барнауле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Алтайского края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период с 6 по 11 января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с. Туруханске Красноярского края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>с 1 по 2 и с 13 по 14 января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г. Красноярске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>с 12 по 15 января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г. Уяре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Красноярского края (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>с 12 по 17 января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пос. Большая Мурта Красноярского края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>с 12 по 13 января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3ED2" w:rsidRPr="00AC092F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 мощности амбиентного эквивалента дозы (МАЭД)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100-километровых зонах расположения АЭС и других радиационно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значения находились в пределах от 0,05 до 0,23 мкЗв/ч, что соответствует уровням естественного радиационного фона.  </w:t>
      </w:r>
    </w:p>
    <w:p w:rsidR="00E03ED2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и максимальные значения МАЭД в 100-км зонах радиационно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</w:t>
      </w:r>
      <w:r w:rsidRPr="00AC0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представлены в приложении 4. </w:t>
      </w:r>
    </w:p>
    <w:p w:rsidR="00E03ED2" w:rsidRPr="003C7570" w:rsidRDefault="00E03ED2" w:rsidP="00E03ED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E03ED2" w:rsidRPr="00CD2AAD" w:rsidRDefault="00E03ED2" w:rsidP="00E03E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CD2AAD" w:rsidRDefault="00E03ED2" w:rsidP="00E03ED2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E03ED2" w:rsidRPr="00CD2AAD" w:rsidRDefault="00E03ED2" w:rsidP="00E03ED2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CD2AAD" w:rsidRDefault="00E03ED2" w:rsidP="00E03ED2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CD2AAD" w:rsidRDefault="00E03ED2" w:rsidP="00E03ED2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 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Н.В. Радькова</w:t>
      </w:r>
    </w:p>
    <w:p w:rsidR="00E03ED2" w:rsidRPr="00CD2AAD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CD2AAD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CD2AAD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CD2AAD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CD2AAD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CD2AAD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CD2AAD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79F2" w:rsidRDefault="004879F2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3ED2" w:rsidRDefault="00E03ED2" w:rsidP="00E03ED2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Приложение 1</w:t>
      </w:r>
    </w:p>
    <w:p w:rsidR="00E03ED2" w:rsidRDefault="00E03ED2" w:rsidP="00E03ED2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E03ED2" w:rsidRPr="00101D51" w:rsidRDefault="00E03ED2" w:rsidP="00E03ED2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7"/>
        <w:gridCol w:w="2870"/>
        <w:gridCol w:w="2337"/>
        <w:gridCol w:w="1947"/>
        <w:gridCol w:w="1708"/>
      </w:tblGrid>
      <w:tr w:rsidR="00E03ED2" w:rsidRPr="007842E9" w:rsidTr="00F56CB1">
        <w:trPr>
          <w:cantSplit/>
          <w:trHeight w:val="28"/>
          <w:tblHeader/>
        </w:trPr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78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78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78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936" w:type="dxa"/>
            <w:tcBorders>
              <w:bottom w:val="single" w:sz="4" w:space="0" w:color="auto"/>
            </w:tcBorders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382" w:type="dxa"/>
            <w:tcBorders>
              <w:bottom w:val="single" w:sz="4" w:space="0" w:color="auto"/>
            </w:tcBorders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E03ED2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Концентрация</w:t>
            </w:r>
          </w:p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(ПДК)</w:t>
            </w:r>
          </w:p>
        </w:tc>
      </w:tr>
      <w:tr w:rsidR="00E03ED2" w:rsidRPr="007842E9" w:rsidTr="00F56CB1">
        <w:trPr>
          <w:cantSplit/>
        </w:trPr>
        <w:tc>
          <w:tcPr>
            <w:tcW w:w="9469" w:type="dxa"/>
            <w:gridSpan w:val="5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 1 класса опасности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Пышма, г. Березовский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ышьяк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Кандалакша, 250 м ниже выпуска №1 "РУСАЛ Кандалакша"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Бенз(а)пирен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E03ED2" w:rsidRPr="007842E9" w:rsidTr="00F56CB1">
        <w:trPr>
          <w:cantSplit/>
        </w:trPr>
        <w:tc>
          <w:tcPr>
            <w:tcW w:w="9469" w:type="dxa"/>
            <w:gridSpan w:val="5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3 класса опасности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пр. Городецкий Шар, </w:t>
            </w:r>
          </w:p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Нарьян-Мар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Ненецкий автономный округ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Колос-Йоки, п. Никель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54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Ляля, г. Новая Ляля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Фенолы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108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Нюдуай, г. Мончегорск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106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  <w:vMerge w:val="restart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936" w:type="dxa"/>
            <w:vMerge w:val="restart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Печора, г. Нарьян-Мар</w:t>
            </w:r>
          </w:p>
        </w:tc>
        <w:tc>
          <w:tcPr>
            <w:tcW w:w="2382" w:type="dxa"/>
            <w:vMerge w:val="restart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Ненецкий автономный округ</w:t>
            </w:r>
          </w:p>
        </w:tc>
        <w:tc>
          <w:tcPr>
            <w:tcW w:w="1826" w:type="dxa"/>
            <w:vMerge w:val="restart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65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  <w:vMerge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36" w:type="dxa"/>
            <w:vMerge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2" w:type="dxa"/>
            <w:vMerge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26" w:type="dxa"/>
            <w:vMerge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Рудная, </w:t>
            </w:r>
          </w:p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рп. Краснореченский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</w:t>
            </w:r>
          </w:p>
        </w:tc>
      </w:tr>
      <w:tr w:rsidR="00E03ED2" w:rsidRPr="007842E9" w:rsidTr="00F56CB1">
        <w:trPr>
          <w:cantSplit/>
        </w:trPr>
        <w:tc>
          <w:tcPr>
            <w:tcW w:w="9469" w:type="dxa"/>
            <w:gridSpan w:val="5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4 класса опасности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Дачная, г. Арсеньев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18038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936" w:type="dxa"/>
          </w:tcPr>
          <w:p w:rsidR="00E03ED2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Ельцовка 1, </w:t>
            </w:r>
          </w:p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Новосибирск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Нейва, г. Невьянск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Нижняя Ельцовка, </w:t>
            </w:r>
          </w:p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Новосибирск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936" w:type="dxa"/>
          </w:tcPr>
          <w:p w:rsidR="00E03ED2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Плющиха, </w:t>
            </w:r>
          </w:p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Новосибирск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936" w:type="dxa"/>
          </w:tcPr>
          <w:p w:rsidR="00E03ED2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Правая Хетта,</w:t>
            </w:r>
          </w:p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пгт. Пангоды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Теча, с. Першинское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114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Тула, г. Новосибирск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Ук, г. Заводоуковск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93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учей без названия, </w:t>
            </w:r>
          </w:p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Кандалакша, 250 м выше выпуска №1 "РУСАЛ Кандалакша"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826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708" w:type="dxa"/>
            <w:vAlign w:val="center"/>
          </w:tcPr>
          <w:p w:rsidR="00E03ED2" w:rsidRPr="007842E9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4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84</w:t>
            </w:r>
          </w:p>
        </w:tc>
      </w:tr>
      <w:tr w:rsidR="00E03ED2" w:rsidRPr="007842E9" w:rsidTr="00F56CB1">
        <w:trPr>
          <w:cantSplit/>
        </w:trPr>
        <w:tc>
          <w:tcPr>
            <w:tcW w:w="617" w:type="dxa"/>
          </w:tcPr>
          <w:p w:rsidR="00E03ED2" w:rsidRPr="00657ECC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36" w:type="dxa"/>
          </w:tcPr>
          <w:p w:rsidR="00E03ED2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Петрушиха, </w:t>
            </w:r>
          </w:p>
          <w:p w:rsidR="00E03ED2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Екатеринбург</w:t>
            </w:r>
          </w:p>
        </w:tc>
        <w:tc>
          <w:tcPr>
            <w:tcW w:w="2382" w:type="dxa"/>
          </w:tcPr>
          <w:p w:rsidR="00E03ED2" w:rsidRPr="007842E9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826" w:type="dxa"/>
          </w:tcPr>
          <w:p w:rsidR="00E03ED2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E03ED2" w:rsidRPr="00657ECC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</w:tr>
    </w:tbl>
    <w:p w:rsidR="00E03ED2" w:rsidRPr="00657ECC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657ECC" w:rsidRDefault="00E03ED2" w:rsidP="00E03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AF319F" w:rsidRDefault="00E03ED2" w:rsidP="00E03ED2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3ED2" w:rsidRDefault="00E03ED2" w:rsidP="00E03ED2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E03ED2" w:rsidRDefault="00E03ED2" w:rsidP="00E03ED2"/>
    <w:p w:rsidR="00E03ED2" w:rsidRDefault="00E03ED2" w:rsidP="00E03ED2"/>
    <w:p w:rsidR="00E03ED2" w:rsidRDefault="00E03ED2" w:rsidP="00E03ED2"/>
    <w:p w:rsidR="00E03ED2" w:rsidRDefault="00E03ED2" w:rsidP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Pr="00495EFB" w:rsidRDefault="00E03ED2" w:rsidP="00272844">
      <w:pPr>
        <w:spacing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E03ED2" w:rsidRPr="00495EFB" w:rsidRDefault="00E03ED2" w:rsidP="00E03ED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январе 2020 года</w:t>
      </w:r>
    </w:p>
    <w:p w:rsidR="00E03ED2" w:rsidRPr="00272844" w:rsidRDefault="00E03ED2" w:rsidP="00E03ED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9"/>
        <w:gridCol w:w="2225"/>
        <w:gridCol w:w="2282"/>
        <w:gridCol w:w="1135"/>
        <w:gridCol w:w="1059"/>
        <w:gridCol w:w="1136"/>
        <w:gridCol w:w="1173"/>
      </w:tblGrid>
      <w:tr w:rsidR="00E03ED2" w:rsidRPr="00495EFB" w:rsidTr="00F56CB1">
        <w:trPr>
          <w:cantSplit/>
          <w:trHeight w:val="616"/>
          <w:tblHeader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495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495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495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 опасн.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E03ED2" w:rsidRPr="00495EFB" w:rsidTr="00F56CB1">
        <w:trPr>
          <w:cantSplit/>
        </w:trPr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495EF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Амур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 край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11</w:t>
            </w:r>
          </w:p>
        </w:tc>
      </w:tr>
      <w:tr w:rsidR="00E03ED2" w:rsidRPr="00495EFB" w:rsidTr="00F56CB1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495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Ангара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E03ED2" w:rsidRPr="00495EFB" w:rsidTr="00F56CB1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495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Волга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Москва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E03ED2" w:rsidRPr="00495EFB" w:rsidTr="00F56CB1"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20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E03ED2" w:rsidRPr="00495EFB" w:rsidTr="00F56CB1"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Сульфаты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11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Рязанская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36</w:t>
            </w:r>
          </w:p>
        </w:tc>
      </w:tr>
      <w:tr w:rsidR="00E03ED2" w:rsidRPr="00495EFB" w:rsidTr="00F56CB1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495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Енисей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E03ED2" w:rsidRPr="00495EFB" w:rsidTr="00F56CB1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495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Иртыш</w:t>
            </w:r>
          </w:p>
        </w:tc>
      </w:tr>
      <w:tr w:rsidR="00E03ED2" w:rsidRPr="00495EFB" w:rsidTr="00F56CB1"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Омская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</w:tr>
      <w:tr w:rsidR="00E03ED2" w:rsidRPr="00495EFB" w:rsidTr="00F56CB1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495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Кама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03ED2" w:rsidRPr="00495EFB" w:rsidTr="00F56CB1"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Пермский край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Удмуртская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14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E03ED2" w:rsidRPr="00495EFB" w:rsidTr="00F56CB1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495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Обь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48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Ямало-Ненецкий автономный округ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E03ED2" w:rsidRPr="00495EFB" w:rsidTr="00F56CB1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495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Терек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Северная Осетия - Алания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063AB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E03ED2" w:rsidRPr="00495EFB" w:rsidTr="00F56CB1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495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Тобол</w:t>
            </w:r>
          </w:p>
        </w:tc>
      </w:tr>
      <w:tr w:rsidR="00E03ED2" w:rsidRPr="00495EFB" w:rsidTr="00F56CB1"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E03ED2" w:rsidRPr="00495EFB" w:rsidTr="00F56CB1"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35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40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Тюменская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36</w:t>
            </w:r>
          </w:p>
        </w:tc>
      </w:tr>
      <w:tr w:rsidR="00E03ED2" w:rsidRPr="00495EFB" w:rsidTr="00F56CB1"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2,3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32</w:t>
            </w:r>
          </w:p>
        </w:tc>
      </w:tr>
      <w:tr w:rsidR="00E03ED2" w:rsidRPr="00495EFB" w:rsidTr="00F56CB1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495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Урал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Оренбургская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E03ED2" w:rsidRPr="00495EFB" w:rsidTr="00F56CB1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Малые реки, озера, водохранилища</w:t>
            </w:r>
          </w:p>
        </w:tc>
      </w:tr>
      <w:tr w:rsidR="00E03ED2" w:rsidRPr="00495EFB" w:rsidTr="00F56CB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Санкт-Петербург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48</w:t>
            </w:r>
          </w:p>
        </w:tc>
      </w:tr>
      <w:tr w:rsidR="00E03ED2" w:rsidRPr="00495EFB" w:rsidTr="00F56CB1"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Бенз(а)пирен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Фтоp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E03ED2" w:rsidRPr="00495EFB" w:rsidTr="00F56CB1"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3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Сахалинская область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39</w:t>
            </w:r>
          </w:p>
        </w:tc>
      </w:tr>
      <w:tr w:rsidR="00E03ED2" w:rsidRPr="00495EFB" w:rsidTr="00F56C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ED2" w:rsidRPr="00495EFB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336E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ED2" w:rsidRPr="00495EFB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E03ED2" w:rsidRPr="00495EFB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03ED2" w:rsidRPr="00495EFB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495EFB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495EFB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495EFB" w:rsidRDefault="00E03ED2" w:rsidP="00E03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Росгидромета  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Ю.В. Пешков </w:t>
      </w:r>
    </w:p>
    <w:p w:rsidR="00E03ED2" w:rsidRPr="00495EFB" w:rsidRDefault="00E03ED2" w:rsidP="00E03E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E03ED2" w:rsidRDefault="00E03ED2"/>
    <w:p w:rsidR="00272844" w:rsidRDefault="00272844"/>
    <w:p w:rsidR="00272844" w:rsidRDefault="00272844"/>
    <w:p w:rsidR="00E03ED2" w:rsidRDefault="00E03ED2"/>
    <w:p w:rsidR="00E03ED2" w:rsidRDefault="00E03ED2"/>
    <w:p w:rsidR="00E03ED2" w:rsidRPr="00494D0A" w:rsidRDefault="00E03ED2" w:rsidP="00E03ED2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D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94D0A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94D0A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 загрязнением атмосферного воздуха</w:t>
      </w: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94D0A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06A4600" wp14:editId="280C2A9E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Ср. Овчинниковский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Б. Сухаревский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пром.,</w:t>
            </w:r>
          </w:p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E03ED2" w:rsidRPr="00494D0A" w:rsidRDefault="00E03ED2" w:rsidP="00F56CB1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(промзона «Верхние Котлы»,</w:t>
            </w:r>
          </w:p>
          <w:p w:rsidR="00E03ED2" w:rsidRPr="00494D0A" w:rsidRDefault="00E03ED2" w:rsidP="00F56CB1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промзона «Нагатино»)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4-й Вешняковский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ул. Шоссейая,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(промзона «Люблино-Перерва»)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«Хорошево-Мневники» (Магистральная промзона)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ул. Чертановская,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«Чертаново Центральное»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ул. Долгопрудная,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(промзона «Коровино»)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ул. Ивантеевская,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«Богородское»</w:t>
            </w:r>
          </w:p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(промзона «Калошино»)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ул. Шипиловская,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«Зябликово»</w:t>
            </w:r>
          </w:p>
        </w:tc>
      </w:tr>
      <w:tr w:rsidR="00E03ED2" w:rsidRPr="00494D0A" w:rsidTr="00F56CB1">
        <w:tc>
          <w:tcPr>
            <w:tcW w:w="95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ул. Братеевская,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р-н «Братеево»</w:t>
            </w:r>
          </w:p>
          <w:p w:rsidR="00E03ED2" w:rsidRPr="00494D0A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4D0A">
              <w:rPr>
                <w:rFonts w:ascii="Times New Roman" w:eastAsia="Times New Roman" w:hAnsi="Times New Roman" w:cs="Times New Roman"/>
                <w:lang w:eastAsia="ru-RU"/>
              </w:rPr>
              <w:t>(промзона «Чагино»)</w:t>
            </w:r>
          </w:p>
        </w:tc>
      </w:tr>
    </w:tbl>
    <w:p w:rsidR="00E03ED2" w:rsidRPr="00494D0A" w:rsidRDefault="00E03ED2" w:rsidP="00E03ED2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E03ED2" w:rsidRPr="00494D0A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E03ED2" w:rsidRPr="00494D0A" w:rsidRDefault="00E03ED2" w:rsidP="00E03ED2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494D0A" w:rsidRDefault="00E03ED2" w:rsidP="00E03ED2">
      <w:pPr>
        <w:rPr>
          <w:rFonts w:ascii="Calibri" w:eastAsia="Times New Roman" w:hAnsi="Calibri" w:cs="Times New Roman"/>
          <w:lang w:eastAsia="ru-RU"/>
        </w:rPr>
      </w:pPr>
    </w:p>
    <w:p w:rsidR="00E03ED2" w:rsidRPr="00494D0A" w:rsidRDefault="00E03ED2" w:rsidP="00E03ED2"/>
    <w:p w:rsidR="00E03ED2" w:rsidRPr="00494D0A" w:rsidRDefault="00E03ED2" w:rsidP="00E03ED2"/>
    <w:p w:rsidR="00E03ED2" w:rsidRPr="00494D0A" w:rsidRDefault="00E03ED2" w:rsidP="00E03ED2"/>
    <w:p w:rsidR="00E03ED2" w:rsidRPr="00494D0A" w:rsidRDefault="00E03ED2" w:rsidP="00E03ED2"/>
    <w:p w:rsidR="00E03ED2" w:rsidRPr="00494D0A" w:rsidRDefault="00E03ED2" w:rsidP="00E03ED2"/>
    <w:p w:rsidR="00E03ED2" w:rsidRDefault="00E03ED2" w:rsidP="00E03ED2"/>
    <w:p w:rsidR="00E03ED2" w:rsidRDefault="00E03ED2"/>
    <w:p w:rsidR="00E03ED2" w:rsidRDefault="00E03ED2"/>
    <w:p w:rsidR="00E03ED2" w:rsidRDefault="00E03ED2"/>
    <w:p w:rsidR="00E03ED2" w:rsidRPr="004A6E84" w:rsidRDefault="00E03ED2" w:rsidP="00E03ED2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E03ED2" w:rsidRPr="00272844" w:rsidRDefault="00E03ED2" w:rsidP="00E03ED2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E03ED2" w:rsidRPr="004A6E84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E03ED2" w:rsidRPr="004A6E84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радиационно опасных объектов </w:t>
      </w:r>
    </w:p>
    <w:p w:rsidR="00E03ED2" w:rsidRPr="004A6E84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E03ED2" w:rsidRPr="004A6E84" w:rsidRDefault="00E03ED2" w:rsidP="00E03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E03ED2" w:rsidRPr="004A6E84" w:rsidTr="00F56CB1">
        <w:trPr>
          <w:cantSplit/>
        </w:trPr>
        <w:tc>
          <w:tcPr>
            <w:tcW w:w="6379" w:type="dxa"/>
            <w:vMerge w:val="restart"/>
            <w:vAlign w:val="center"/>
          </w:tcPr>
          <w:p w:rsidR="00E03ED2" w:rsidRPr="004A6E84" w:rsidRDefault="00E03ED2" w:rsidP="00F56CB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E03ED2" w:rsidRDefault="00E03ED2" w:rsidP="00F5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(мкЗв/ч)</w:t>
            </w:r>
          </w:p>
        </w:tc>
      </w:tr>
      <w:tr w:rsidR="00E03ED2" w:rsidRPr="004A6E84" w:rsidTr="00F56CB1">
        <w:trPr>
          <w:cantSplit/>
        </w:trPr>
        <w:tc>
          <w:tcPr>
            <w:tcW w:w="6379" w:type="dxa"/>
            <w:vMerge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trHeight w:val="552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cantSplit/>
          <w:trHeight w:val="60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E03ED2" w:rsidRPr="004A6E84" w:rsidTr="00F56CB1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0,23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А.И. Лейпунского»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«Новосибирский специализированный комбинат радиационной безопасности «Радон» (с. Прокудское Коченевского района Новосибирской области),</w:t>
            </w:r>
          </w:p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Краснокаменск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E03ED2" w:rsidRPr="004A6E84" w:rsidRDefault="00E03ED2" w:rsidP="00F56CB1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</w:p>
        </w:tc>
      </w:tr>
      <w:tr w:rsidR="00E03ED2" w:rsidRPr="004A6E84" w:rsidTr="00F56CB1">
        <w:trPr>
          <w:trHeight w:val="40"/>
        </w:trPr>
        <w:tc>
          <w:tcPr>
            <w:tcW w:w="6379" w:type="dxa"/>
            <w:vAlign w:val="center"/>
          </w:tcPr>
          <w:p w:rsidR="00E03ED2" w:rsidRPr="004A6E84" w:rsidRDefault="00E03ED2" w:rsidP="00F5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E03ED2" w:rsidRPr="004A6E84" w:rsidRDefault="00E03ED2" w:rsidP="00F56C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</w:tbl>
    <w:p w:rsidR="00E03ED2" w:rsidRPr="004A6E84" w:rsidRDefault="00E03ED2" w:rsidP="00E03E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4A6E84" w:rsidRDefault="00E03ED2" w:rsidP="00E03E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4A6E84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4A6E84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Pr="004A6E84" w:rsidRDefault="00E03ED2" w:rsidP="00E0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E03ED2" w:rsidRPr="004A6E84" w:rsidRDefault="00E03ED2" w:rsidP="00E03E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ED2" w:rsidRDefault="00E03ED2" w:rsidP="00E03ED2"/>
    <w:p w:rsidR="00E03ED2" w:rsidRDefault="00E03ED2" w:rsidP="00E03ED2"/>
    <w:p w:rsidR="00E03ED2" w:rsidRDefault="00E03ED2" w:rsidP="00E03ED2"/>
    <w:p w:rsidR="00E03ED2" w:rsidRDefault="00E03ED2"/>
    <w:sectPr w:rsidR="00E03ED2" w:rsidSect="00D35C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6F2" w:rsidRDefault="008E06F2">
      <w:pPr>
        <w:spacing w:after="0" w:line="240" w:lineRule="auto"/>
      </w:pPr>
      <w:r>
        <w:separator/>
      </w:r>
    </w:p>
  </w:endnote>
  <w:endnote w:type="continuationSeparator" w:id="0">
    <w:p w:rsidR="008E06F2" w:rsidRDefault="008E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E06F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E06F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E06F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6F2" w:rsidRDefault="008E06F2">
      <w:pPr>
        <w:spacing w:after="0" w:line="240" w:lineRule="auto"/>
      </w:pPr>
      <w:r>
        <w:separator/>
      </w:r>
    </w:p>
  </w:footnote>
  <w:footnote w:type="continuationSeparator" w:id="0">
    <w:p w:rsidR="008E06F2" w:rsidRDefault="008E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E06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27284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337">
          <w:rPr>
            <w:noProof/>
          </w:rPr>
          <w:t>4</w:t>
        </w:r>
        <w:r>
          <w:fldChar w:fldCharType="end"/>
        </w:r>
      </w:p>
    </w:sdtContent>
  </w:sdt>
  <w:p w:rsidR="00D35C3C" w:rsidRDefault="008E06F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E06F2">
    <w:pPr>
      <w:pStyle w:val="a3"/>
      <w:jc w:val="center"/>
    </w:pPr>
  </w:p>
  <w:p w:rsidR="00D35C3C" w:rsidRDefault="008E06F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55"/>
    <w:rsid w:val="00272844"/>
    <w:rsid w:val="004879F2"/>
    <w:rsid w:val="00656B55"/>
    <w:rsid w:val="008E06F2"/>
    <w:rsid w:val="00DB3337"/>
    <w:rsid w:val="00E0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ED2"/>
  </w:style>
  <w:style w:type="paragraph" w:styleId="a5">
    <w:name w:val="footer"/>
    <w:basedOn w:val="a"/>
    <w:link w:val="a6"/>
    <w:uiPriority w:val="99"/>
    <w:unhideWhenUsed/>
    <w:rsid w:val="00E03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ED2"/>
  </w:style>
  <w:style w:type="paragraph" w:styleId="a7">
    <w:name w:val="List Paragraph"/>
    <w:basedOn w:val="a"/>
    <w:uiPriority w:val="34"/>
    <w:qFormat/>
    <w:rsid w:val="00E03ED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3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ED2"/>
  </w:style>
  <w:style w:type="paragraph" w:styleId="a5">
    <w:name w:val="footer"/>
    <w:basedOn w:val="a"/>
    <w:link w:val="a6"/>
    <w:uiPriority w:val="99"/>
    <w:unhideWhenUsed/>
    <w:rsid w:val="00E03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ED2"/>
  </w:style>
  <w:style w:type="paragraph" w:styleId="a7">
    <w:name w:val="List Paragraph"/>
    <w:basedOn w:val="a"/>
    <w:uiPriority w:val="34"/>
    <w:qFormat/>
    <w:rsid w:val="00E03ED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3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2814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2020-02-19T09:30:00Z</dcterms:created>
  <dcterms:modified xsi:type="dcterms:W3CDTF">2020-02-19T09:30:00Z</dcterms:modified>
</cp:coreProperties>
</file>