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823" w:rsidRPr="00CD2AAD" w:rsidRDefault="00212823" w:rsidP="002128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Pr="00CD2AAD" w:rsidRDefault="00212823" w:rsidP="002128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212823" w:rsidRDefault="00212823" w:rsidP="0021282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212823" w:rsidRPr="00CD2AAD" w:rsidRDefault="00212823" w:rsidP="002128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212823" w:rsidRDefault="00440B30" w:rsidP="0021282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440B3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140-01448/21и        от 19 февраля 2021 года</w:t>
      </w:r>
      <w:bookmarkStart w:id="0" w:name="_GoBack"/>
      <w:bookmarkEnd w:id="0"/>
    </w:p>
    <w:p w:rsidR="00212823" w:rsidRPr="00CD2AAD" w:rsidRDefault="00212823" w:rsidP="0021282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212823" w:rsidRPr="00CD2AAD" w:rsidRDefault="00212823" w:rsidP="0021282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212823" w:rsidRPr="00CD2AAD" w:rsidRDefault="00212823" w:rsidP="0021282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212823" w:rsidRPr="00CD2AAD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высоком загрязнении окружающей среды,</w:t>
      </w:r>
    </w:p>
    <w:p w:rsidR="00212823" w:rsidRPr="00CD2AAD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212823" w:rsidRPr="00CD2AAD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январ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212823" w:rsidRPr="00CD2AAD" w:rsidRDefault="00212823" w:rsidP="0021282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12823" w:rsidRDefault="00212823" w:rsidP="0021282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12823" w:rsidRPr="00CD2AAD" w:rsidRDefault="00212823" w:rsidP="00212823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почв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январе 2021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212823" w:rsidRPr="00CD2AAD" w:rsidRDefault="00212823" w:rsidP="00212823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212823" w:rsidRPr="00CD2AAD" w:rsidRDefault="00212823" w:rsidP="00212823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212823" w:rsidRDefault="00212823" w:rsidP="00212823">
      <w:pPr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произошедшим 12 января в г. Ульяновске возгорани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административного здания на территории трикотажной фабрики «Русь» на площади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>3000 м</w:t>
      </w:r>
      <w:r w:rsidRPr="00CF57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специалистами оперативной группы Ульяновского ЦГМС - филиала ФГБУ «Приволжское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произведен отбор проб атмосферного воздуха в трех точках при разных направлениях ветра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юго-западном направлении ветра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         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100 м восточнее очага возгорания, при северном направлении ветра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>в 180 м и в 500 м  юго-западнее очага возгорания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определение содержания взвешенных веществ, оксида углерода, диоксида азота, диоксида серы, фенола, формальдегида, гидрохлорида. Во время отбора проб воздуха ощущался запах гари, наблюдалось задымление. Результаты анализа отобранных проб показали, что в 180 м юго-западнее очага возгорания концентрации формальдегида</w:t>
      </w:r>
      <w:r w:rsidRPr="00CF57B8">
        <w:t xml:space="preserve"> 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лял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>и 1,2 ПДК</w:t>
      </w:r>
      <w:r w:rsidRPr="00CF57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гидрохлорида – 1,1 ПДК</w:t>
      </w:r>
      <w:r w:rsidRPr="00CF57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районе жилой застройки города запаха гари не ощущалось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задымлени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F5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наблюдалось.</w:t>
      </w:r>
    </w:p>
    <w:p w:rsidR="00212823" w:rsidRDefault="00212823" w:rsidP="00212823">
      <w:pPr>
        <w:numPr>
          <w:ilvl w:val="1"/>
          <w:numId w:val="1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3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информации Главного управления МЧС России по Красноярскому краю, поступившей в ФГБУ «Среднесибирское УГМС» Росгидромета, 18 января на водной поверхности Енисе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DA73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левому берегу) в черте деревни Коркино (Советский район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DA73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г. Красноярска) наблюдались масляные пятна. 19 января специалистами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 w:rsidRPr="00DA734E">
        <w:rPr>
          <w:rFonts w:ascii="Times New Roman" w:eastAsia="Times New Roman" w:hAnsi="Times New Roman" w:cs="Times New Roman"/>
          <w:sz w:val="24"/>
          <w:szCs w:val="24"/>
          <w:lang w:eastAsia="ru-RU"/>
        </w:rPr>
        <w:t>ФГБУ «Среднесибирское УГМС» Росгидромета был произведен визуальны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DA73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осмотр поверхности реки на участках, расположенных в районе села Павловщина Сухобузимского района Красноярского края и деревни Кубеково Емельяновского района Красноярского края, однако следов нефтепродуктов не было зафиксировано. В тот же день для последующего химического анализа специалистами ФГБУ «Среднесибирское УГМС» Росгидромета были отобраны пробы воды в реке Енисей в четырех контрольных точках: 1) в районе Коркинского моста, у дома № 107 по улице Пограничников, левый берег, 2) в районе причала «Коркино», левый берег; 3) в районе деревни Песчанка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DA734E">
        <w:rPr>
          <w:rFonts w:ascii="Times New Roman" w:eastAsia="Times New Roman" w:hAnsi="Times New Roman" w:cs="Times New Roman"/>
          <w:sz w:val="24"/>
          <w:szCs w:val="24"/>
          <w:lang w:eastAsia="ru-RU"/>
        </w:rPr>
        <w:t>(г. Красноярск), левый берег; 4) в районе поселка Березовка Красноярского края, правый берег. Как показали результаты химического анализа, содержание нефтепродуктов в отобранных пробах воды было в пределах норматива ПДК</w:t>
      </w:r>
      <w:r w:rsidRPr="00E3194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DA73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информации Приамурского межрегионального управления Росприроднадзора, 29 января вследствие аварии на 586-м километре магистрального подземного нефтепровода «Оха-Комсомольск-на-Амуре», принадлежащего ООО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>«РН-Сахалинморнефтегаз», произошло загрязнение нефтесодержащей жидкостью грунта и воды в ручье Малый Березовый. Русло ручья частично вскрыто, на вскрытых участках поверхность акватории покрыта сплошным слоем нефтепродуктов. Площадь загрязненного земельного участка составля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2615,83 м</w:t>
      </w:r>
      <w:r w:rsidRPr="00C429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протяженность нефтяного загрязнения ручья – 80 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информации, поступившей из Главного управления МЧС по Хабаровскому краю, нефтепровод не эксплуатируется, на нем проводились работы по подготовке к демо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нтажу. 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 и 31 января специалистами ФГБУ «ЦЛАТИ по Дельневосточному федеральному округу» (лицензиат Росгидромета) были отобраны пробы воды из ручья для последующего химического анализа.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результатам химического анализа, содержание нефтепродуктов во всех отобранных пробах воды соответствовало уровню экстремально высокого загрязнения и составляло 100 ПДК и более. 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ФГБУ «Дальневосточное УГМС»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4 и 5 февраля был 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 (с учетом времени добегания) внеплановый отбор проб воды в реке Амур в районе ближайших к месту аварии населенных пунктов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1) в 5 км ниже г. Комсомольска-на-Амуре Хабаровского края, в 1 км ниже места впадения протоки Хорпинской;                 2) в районе села Нижнетамбовское Комсомольского района Хабаровского края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Как пока-</w:t>
      </w: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212823" w:rsidRDefault="00212823" w:rsidP="0021282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619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Показатели загрязнения воды водных объектов приводятся в ПДК для воды рыбохозяйственных водных объектов</w:t>
      </w: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Default="00212823" w:rsidP="002128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Pr="00500526" w:rsidRDefault="00212823" w:rsidP="002128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зали результаты химическолго анализа, содержание нефтепродуктов ниже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</w:t>
      </w:r>
      <w:r w:rsidRPr="00860089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Комсомольска-на-Амуре в течение всех трех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контрольных дат не превышало норматива ПДК, а в районе села Нижнетамбовское составляло 1-5 ПДК.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7BAE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-11</w:t>
      </w:r>
      <w:r w:rsidRPr="00C47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февраля специалистами ФГБУ «Дальневосточное УГМС» Росгидромета были отобраны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контрольные </w:t>
      </w:r>
      <w:r w:rsidRPr="00C47B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пробы воды в р. Амур в районе села Нижнетамбовское. Как показали результаты химического анализа отобранных проб воды, содержание нефтепродуктов в них было в пределах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47B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признаков нефтяного загрязнения обнаружено не было.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05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факту аварийного загрязнения Приамурским межрегиональным управлением Росприроднадзора проводится административное расследование.</w:t>
      </w:r>
    </w:p>
    <w:p w:rsidR="00212823" w:rsidRPr="00377121" w:rsidRDefault="00212823" w:rsidP="00212823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71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Почвы</w:t>
      </w:r>
    </w:p>
    <w:p w:rsidR="00212823" w:rsidRPr="00377121" w:rsidRDefault="00212823" w:rsidP="002128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050C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информации Главного управления МЧС России по Оренбургской области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7 января в районе поселка им. Ленина Оренбургской области в результате ДТП произошел разлив нефтесодержащей жидкости из автоцистерны на почву. Площадь загрязнения составляла порядка 100 м</w:t>
      </w:r>
      <w:r w:rsidRPr="00852C9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объем разлившейся нефтесодержащей жидкости – 10 тонн. Угроза попадания нефтепродуктов в водные объекты отсутствует. По результатам химического анализа проб атмосферного воздуха, отобранных специалистами ГБУ «Экологическая служба по Оренбургской области» (лицензиат Росгидромета) на месте аварии, было зафиксировано повышенное содержание сероводорода (3,1 ПДК</w:t>
      </w:r>
      <w:r w:rsidRPr="002076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 В жилой зоне превышений норматива ПДК не зарегистрировано.</w:t>
      </w:r>
    </w:p>
    <w:p w:rsidR="00212823" w:rsidRPr="00CD2AAD" w:rsidRDefault="00212823" w:rsidP="00212823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212823" w:rsidRPr="00CD2AAD" w:rsidRDefault="00212823" w:rsidP="002128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январе 2021 года случаев экстремально высокого загрязнения (ЭВЗ</w:t>
      </w:r>
      <w:r w:rsidRPr="00E3194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январе 2020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212823" w:rsidRPr="0099404D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212823" w:rsidRPr="0075151F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5151F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18"/>
          <w:szCs w:val="18"/>
          <w:vertAlign w:val="superscript"/>
          <w:lang w:eastAsia="ru-RU"/>
        </w:rPr>
        <w:t>*</w:t>
      </w: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212823" w:rsidRPr="0075151F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>максимальную разовую предельно допустимую концентрацию (ПДК</w:t>
      </w:r>
      <w:r w:rsidRPr="0075151F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м</w:t>
      </w: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  <w:r w:rsidRPr="0075151F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р</w:t>
      </w: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>.):</w:t>
      </w:r>
    </w:p>
    <w:p w:rsidR="00212823" w:rsidRPr="0075151F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в 20-29 раз при сохранении этого уровня более 2-х суток;</w:t>
      </w:r>
    </w:p>
    <w:p w:rsidR="00212823" w:rsidRPr="0075151F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в 30-49 раз при сохранении этого уровня от 8 часов и более;</w:t>
      </w:r>
    </w:p>
    <w:p w:rsidR="00212823" w:rsidRPr="0075151F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в 50 и более раз;</w:t>
      </w:r>
    </w:p>
    <w:p w:rsidR="00212823" w:rsidRPr="0075151F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визуальные и органолептические признаки:</w:t>
      </w:r>
    </w:p>
    <w:p w:rsidR="00212823" w:rsidRPr="0075151F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>появление устойчивого, несвойственного данной местности (сезону) запаха;</w:t>
      </w:r>
    </w:p>
    <w:p w:rsidR="00212823" w:rsidRPr="0075151F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>обнаружение влияния воздуха на органы чувств человека;</w:t>
      </w:r>
    </w:p>
    <w:p w:rsidR="00212823" w:rsidRPr="0075151F" w:rsidRDefault="00212823" w:rsidP="00212823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5151F">
        <w:rPr>
          <w:rFonts w:ascii="Times New Roman" w:eastAsia="Times New Roman" w:hAnsi="Times New Roman" w:cs="Times New Roman"/>
          <w:sz w:val="18"/>
          <w:szCs w:val="18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212823" w:rsidRPr="00165B76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Pr="00CD2AAD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ЭВЗ поверхностных вод веществами 1-го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2-го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опасности (превышение ПДК в 5 и более раз) наблюдательной сетью Росгидромета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1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26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ах). </w:t>
      </w: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20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Пеpечень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12823" w:rsidRDefault="00212823" w:rsidP="002128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212823" w:rsidRPr="00CD2AAD" w:rsidRDefault="00212823" w:rsidP="00212823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212823" w:rsidRPr="00CD2AAD" w:rsidRDefault="00212823" w:rsidP="00212823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212823" w:rsidRPr="00E3194E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E3194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веществом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класса опасности -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бе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а)пиреном</w:t>
      </w:r>
      <w:r w:rsidRPr="00E3194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 по данным дискретных наблюдений в г. Архангельске (3 случая, до 31,1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Новодвинске Архангельской области (4 случая, до 17,0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Северодвинске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Архангельской области (1 случай, 14,0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г. Шелехове Иркутской области (1 случай, 11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Красноярске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(5 случаев, до 24,4 ПДК).</w:t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январе 2021 г. в атмосферном воздухе по данным дискретных наблюдений были зарегистрированы концентрации загрязняющих веществ более </w:t>
      </w:r>
      <w:r w:rsidRPr="00314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10 ПДК</w:t>
      </w:r>
      <w:r w:rsidRPr="003142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314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231">
        <w:rPr>
          <w:rFonts w:ascii="Times New Roman" w:eastAsia="Times New Roman" w:hAnsi="Times New Roman" w:cs="Times New Roman"/>
          <w:sz w:val="24"/>
          <w:szCs w:val="24"/>
          <w:lang w:eastAsia="ru-RU"/>
        </w:rPr>
        <w:t>в 5 городах в 14 случаях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январе 2020 года – в 11 населенных </w:t>
      </w: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212823" w:rsidRPr="00294929" w:rsidRDefault="00212823" w:rsidP="0021282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442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33705B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м.р.</w:t>
      </w:r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212823" w:rsidRPr="00294929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442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Приведена максимальная из среднемесячных концентрация, так как для бенз(а)пирена установлена только ПДК</w:t>
      </w:r>
      <w:r w:rsidRPr="0001193C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с.с.</w:t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23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пунктах в 21 случае, также по данным дискретных наблюдений).</w:t>
      </w:r>
    </w:p>
    <w:p w:rsidR="00212823" w:rsidRPr="00E3194E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отопительным сезоном на постах государственной наблюдательной сети были зарегистрированы высокие среднемесячные концентрации вещества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опасности - бенз(а)пирена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Республике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г. Улан-Удэ (2 случая, до 27,6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пос. Селенгинске (1 случай, 23,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ПДК), в Забайкальском крае -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Чите (4 случая,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 33,3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сравнения: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январе 2020 г.</w:t>
      </w:r>
      <w:r w:rsidRPr="00314231">
        <w:t xml:space="preserve"> </w:t>
      </w:r>
      <w:r w:rsidRPr="0031423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среднемесячные концентрации</w:t>
      </w:r>
      <w:r w:rsidRPr="00314231">
        <w:t xml:space="preserve"> </w:t>
      </w:r>
      <w:r w:rsidRPr="0031423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бенз(а)пирена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зарегистрированы в 2 населенных пунктах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Республики 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и 1 городе Забайкальского края в 7 случаях.</w:t>
      </w:r>
    </w:p>
    <w:p w:rsidR="00212823" w:rsidRPr="00E3194E" w:rsidRDefault="00212823" w:rsidP="002128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 дополнение к ранее представленной в справках об аварийном, экстремально высоком и высоком загрязнении окружающей среды и радиационной обстановке на территории Росси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йской Федерации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случаях высокого 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грязнения атмосферного воздуха сообщаем, что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ВЗ атмосферного воздуха веществом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опасности - бенз(а)пиреном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дискретных наблюдений были зарегис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трированы: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декабре 2020 г. – в г. Ульяновске (1 случай, 11,6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Орске Оренбургской области (1 случай, 11,5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Барнауле Алтайского края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 случай, 16,3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Комсомольске-на-Амуре Хабаровского края (1 случай, 11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Минусинске Красноярского края (1 случай, 12,6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Лесосибирске  Красноярского края (1 случай, 23,1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Кызыле Республики Тыв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Абакане Республики Хакаси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13,2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г. Черногорске Республики Хакаси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13,3 ПДК); в ноябре 2020 г. – в г. Барнауле Алтайского края (1 случай, 18,3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Новокузнецке Кемеровской области (1 случай, 13,0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3194E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Кемерово (1 случай, 11 ПДК).</w:t>
      </w:r>
    </w:p>
    <w:p w:rsidR="00212823" w:rsidRPr="00CD2AAD" w:rsidRDefault="00212823" w:rsidP="00212823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104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90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ев ВЗ на 52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 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212823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27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Default="00212823" w:rsidP="002128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212823" w:rsidRDefault="00212823" w:rsidP="00212823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212823" w:rsidRDefault="00212823" w:rsidP="00212823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212823" w:rsidRPr="00CD2AAD" w:rsidTr="002028BC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CD2AAD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 (%)</w:t>
            </w:r>
          </w:p>
        </w:tc>
      </w:tr>
      <w:tr w:rsidR="00212823" w:rsidRPr="00CD2AAD" w:rsidTr="002028B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823" w:rsidRPr="00CD2AAD" w:rsidRDefault="00212823" w:rsidP="002028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37</w:t>
            </w:r>
          </w:p>
        </w:tc>
      </w:tr>
      <w:tr w:rsidR="00212823" w:rsidRPr="00CD2AAD" w:rsidTr="002028B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823" w:rsidRPr="00CD2AAD" w:rsidRDefault="00212823" w:rsidP="002028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24</w:t>
            </w:r>
          </w:p>
        </w:tc>
      </w:tr>
      <w:tr w:rsidR="00212823" w:rsidRPr="00CD2AAD" w:rsidTr="002028B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823" w:rsidRPr="00CD2AAD" w:rsidRDefault="00212823" w:rsidP="002028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212823" w:rsidRPr="00CD2AAD" w:rsidTr="002028B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823" w:rsidRPr="00CD2AAD" w:rsidRDefault="00212823" w:rsidP="002028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212823" w:rsidRPr="00CD2AAD" w:rsidTr="002028B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CD2AAD" w:rsidRDefault="00212823" w:rsidP="002028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212823" w:rsidRPr="00CD2AAD" w:rsidTr="002028B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CD2AAD" w:rsidRDefault="00212823" w:rsidP="002028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CD2AAD" w:rsidTr="002028B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CD2AAD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CD2AAD" w:rsidRDefault="00212823" w:rsidP="002028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212823" w:rsidRPr="00CD2AAD" w:rsidTr="002028B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CD2AAD" w:rsidRDefault="00212823" w:rsidP="002028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Default="00212823" w:rsidP="002028B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212823" w:rsidRDefault="00212823" w:rsidP="002128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Default="00212823" w:rsidP="00212823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случаев ВЗ.  </w:t>
      </w:r>
    </w:p>
    <w:p w:rsidR="00212823" w:rsidRDefault="00212823" w:rsidP="00212823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212823" w:rsidRPr="00265988" w:rsidRDefault="00212823" w:rsidP="0021282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</w:t>
      </w:r>
    </w:p>
    <w:p w:rsidR="00212823" w:rsidRDefault="00212823" w:rsidP="0021282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212823" w:rsidRPr="00493486" w:rsidTr="002028BC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493486" w:rsidRDefault="00212823" w:rsidP="002028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493486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823" w:rsidRPr="00493486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29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Легкоокисляемые органические вещества по БПК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Бенз(а)пирен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212823" w:rsidRPr="00493486" w:rsidTr="002028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23" w:rsidRPr="00493486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23" w:rsidRPr="00493486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212823" w:rsidRDefault="00212823" w:rsidP="002128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12823" w:rsidRPr="00CD2AAD" w:rsidRDefault="00212823" w:rsidP="002128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4. Город Москва</w:t>
      </w:r>
      <w:r w:rsidRPr="00D76C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12823" w:rsidRPr="00AC4762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В январе 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>2021 г.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,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3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,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целом по городу отмечался низкий уровень загрязнения  атмосферного воздуха.  </w:t>
      </w:r>
    </w:p>
    <w:p w:rsidR="00212823" w:rsidRPr="00AC4762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Концентрации в атмосферном 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воздухе города взвешенных веществ, диоксида и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оксида азота, оксида углерода, 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>сероводорода, а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ммиака, формальдегида, фенола, 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>хлорида водорода, ацетона, этилбензола, бензола, толуола и ксилола не превышали установленных гигиенических нормативов. Содержание диоксида серы в воздухе было ниже предела обнаружения.</w:t>
      </w:r>
    </w:p>
    <w:p w:rsidR="00212823" w:rsidRPr="00AC4762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>В целом по городу среднемесячная концентрация диоксида азота состав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ля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>1,4 ПДК</w:t>
      </w:r>
      <w:r w:rsidRPr="00AC476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с.с.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>, содержание других определяемых загрязняющ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их веществ </w:t>
      </w:r>
      <w:r w:rsidRPr="00AC4762">
        <w:rPr>
          <w:rFonts w:ascii="Times New Roman" w:eastAsia="Times New Roman" w:hAnsi="Times New Roman" w:cs="Times New Roman"/>
          <w:sz w:val="24"/>
          <w:szCs w:val="24"/>
          <w:lang w:eastAsia="x-none"/>
        </w:rPr>
        <w:t>не превышало ПДК</w:t>
      </w:r>
      <w:r w:rsidRPr="00AC476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с.с.</w:t>
      </w:r>
    </w:p>
    <w:p w:rsidR="00212823" w:rsidRPr="00F65F10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12823" w:rsidRPr="00162197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0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январе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2021 года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 была 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ьных выпадений, а также аварий 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Чернобыльской АЭС и ФГУП «ПО «Маяк», и были на 2 - 7 порядков ниже установленных в соответствии с гигиеническими нормативами допустимых уровней.</w:t>
      </w:r>
    </w:p>
    <w:p w:rsidR="00212823" w:rsidRPr="00162197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регистрации повышенной суммарной плотности радиоактивных выпадений из воздуха, обусловленные естественными процессами, отмечались в двух случаях в двух городах: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Волгограде с 18 по 19 января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Астрахани с 23 по 24 января.</w:t>
      </w:r>
    </w:p>
    <w:p w:rsidR="00212823" w:rsidRPr="00162197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объемной радиоактивности приземного воздуха, обусловленные естественными процессами, отмечались в 4 случаях в с. Туруханске Красноярского края в период с 18 по 24  и с 30 по 31 января.</w:t>
      </w:r>
    </w:p>
    <w:p w:rsidR="00212823" w:rsidRPr="00CD2AAD" w:rsidRDefault="00212823" w:rsidP="002128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212823" w:rsidRPr="00CD2AAD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</w:t>
      </w:r>
      <w:r w:rsidRPr="00F146B8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 с ПДК – предельно допустимыми концентрациями примесей, установленными  Минздравом России.</w:t>
      </w:r>
    </w:p>
    <w:p w:rsidR="00212823" w:rsidRPr="00CD2AAD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212823" w:rsidRPr="00CD2AAD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стандартный индекс СИ – наибольшая, измеренная за короткий период времени, концентрация примеси, деленная на ПДК м.р.;</w:t>
      </w:r>
    </w:p>
    <w:p w:rsidR="00212823" w:rsidRPr="00CD2AAD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наибольшая повторяемость превышения ПДК м.р. – НП, %.</w:t>
      </w:r>
    </w:p>
    <w:p w:rsidR="00212823" w:rsidRPr="00CD2AAD" w:rsidRDefault="00212823" w:rsidP="002128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212823" w:rsidRPr="00CD2AAD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низкий при СИ =  0-1 , НП = 0%;</w:t>
      </w:r>
    </w:p>
    <w:p w:rsidR="00212823" w:rsidRPr="00CD2AAD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повышенный при СИ =2-4, НП = 1-19%;</w:t>
      </w:r>
    </w:p>
    <w:p w:rsidR="00212823" w:rsidRPr="00CD2AAD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высокий при СИ=5-10; НП=20-49%;</w:t>
      </w:r>
    </w:p>
    <w:p w:rsidR="00212823" w:rsidRPr="00CD2AAD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очень высокий при СИ &gt;10; НП ≥50%.</w:t>
      </w:r>
    </w:p>
    <w:p w:rsidR="00212823" w:rsidRDefault="00212823" w:rsidP="0021282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212823" w:rsidRPr="00DA0090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12823" w:rsidRPr="00162197" w:rsidRDefault="00212823" w:rsidP="00212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ежедневных измерений </w:t>
      </w:r>
      <w:r w:rsidRPr="000A18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мощности амбиентного эквивалента дозы гамма-излучения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радиационно 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 объектов значения находились в пределах от 0,05 до 0,23 мкЗв/ч, что соответствует уровням 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ественного радиационного фона. 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и максимальные значения МАЭД в 100-км зонах радиационно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</w:t>
      </w:r>
      <w:r w:rsidRPr="001621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 представлены в приложении 4.</w:t>
      </w:r>
    </w:p>
    <w:p w:rsidR="00212823" w:rsidRPr="00F87536" w:rsidRDefault="00212823" w:rsidP="002128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x-none"/>
        </w:rPr>
      </w:pPr>
    </w:p>
    <w:p w:rsidR="00212823" w:rsidRPr="00CD2AAD" w:rsidRDefault="00212823" w:rsidP="0021282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 экз.</w:t>
      </w:r>
    </w:p>
    <w:p w:rsidR="00212823" w:rsidRDefault="00212823" w:rsidP="0021282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Default="00212823" w:rsidP="0021282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Default="00212823" w:rsidP="0021282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Pr="00CD2AAD" w:rsidRDefault="00212823" w:rsidP="0021282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 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В.В. Соколов</w:t>
      </w: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35DA" w:rsidRDefault="00BF35DA" w:rsidP="00212823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2823" w:rsidRPr="00212823" w:rsidRDefault="00212823" w:rsidP="00212823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Приложение 1</w:t>
      </w:r>
    </w:p>
    <w:p w:rsidR="00212823" w:rsidRPr="00212823" w:rsidRDefault="00212823" w:rsidP="00212823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январе 2021 года</w:t>
      </w:r>
    </w:p>
    <w:p w:rsidR="00212823" w:rsidRPr="00212823" w:rsidRDefault="00212823" w:rsidP="0021282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33"/>
        <w:gridCol w:w="2210"/>
        <w:gridCol w:w="2211"/>
        <w:gridCol w:w="2507"/>
        <w:gridCol w:w="1708"/>
      </w:tblGrid>
      <w:tr w:rsidR="00212823" w:rsidRPr="00212823" w:rsidTr="002028BC">
        <w:trPr>
          <w:cantSplit/>
          <w:trHeight w:val="28"/>
          <w:tblHeader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212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2128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212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Концентрация</w:t>
            </w:r>
          </w:p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(ПДК)</w:t>
            </w:r>
          </w:p>
        </w:tc>
      </w:tr>
      <w:tr w:rsidR="00212823" w:rsidRPr="00212823" w:rsidTr="002028BC">
        <w:trPr>
          <w:cantSplit/>
        </w:trPr>
        <w:tc>
          <w:tcPr>
            <w:tcW w:w="9468" w:type="dxa"/>
            <w:gridSpan w:val="5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Вещества 1 класса опасности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ручей без названия, г. Кандалакша,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500 м ниже выпуска №1 "РУСАЛ Канда-лакша"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Бенз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пирен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12823" w:rsidRPr="00212823" w:rsidTr="002028BC">
        <w:trPr>
          <w:cantSplit/>
        </w:trPr>
        <w:tc>
          <w:tcPr>
            <w:tcW w:w="9468" w:type="dxa"/>
            <w:gridSpan w:val="5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Вещества 3 класса опасности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пр. Городецкий Шар, г. Нарьян-Мар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Ненецкий автономный округ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р. Айва, 22,9 км выше устья,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р. Колос-Йоки,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п. Никель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р. Лая, 21,1 км выше устья,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р. Ляля, г. Новая Ляля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Фенолы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  <w:vMerge w:val="restart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29" w:type="dxa"/>
            <w:vMerge w:val="restart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Нюдуай,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230" w:type="dxa"/>
            <w:vMerge w:val="restart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  <w:vMerge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vMerge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Печора,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д. Оксино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Ненецкий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автономный округ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р. Рудная,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рп. Красноречен-ский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р. Салда,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д. Прокопьевская Салда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</w:tr>
      <w:tr w:rsidR="00212823" w:rsidRPr="00212823" w:rsidTr="002028BC">
        <w:trPr>
          <w:cantSplit/>
        </w:trPr>
        <w:tc>
          <w:tcPr>
            <w:tcW w:w="9468" w:type="dxa"/>
            <w:gridSpan w:val="5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Вещества 4 класса опасности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р. Айва, 22,9 км выше устья,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Ельцовка 1,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230" w:type="dxa"/>
            <w:vMerge w:val="restart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Ельцовка 2,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230" w:type="dxa"/>
            <w:vMerge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Каменка,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230" w:type="dxa"/>
            <w:vMerge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р. Нижняя Ельцовка,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г. Новосибирск</w:t>
            </w:r>
          </w:p>
        </w:tc>
        <w:tc>
          <w:tcPr>
            <w:tcW w:w="2230" w:type="dxa"/>
            <w:vMerge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Омь, г. Омск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Патрушиха,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Екатеринбург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Плющиха,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Полуй,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Салехард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Пышма,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Березовский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Теча,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с. Першинское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Тула,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Тура,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д. Тимофеево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Тура, с. Салаирка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р. Уй, с. Усть-Уйское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2823" w:rsidRPr="00212823" w:rsidTr="002028BC">
        <w:trPr>
          <w:cantSplit/>
        </w:trPr>
        <w:tc>
          <w:tcPr>
            <w:tcW w:w="846" w:type="dxa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29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 xml:space="preserve">Ручей без названия, г. Кандалакша, </w:t>
            </w:r>
          </w:p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250 м выше вы-пуска №1 "РУСАЛ Кандалакша"</w:t>
            </w:r>
          </w:p>
        </w:tc>
        <w:tc>
          <w:tcPr>
            <w:tcW w:w="2230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534" w:type="dxa"/>
          </w:tcPr>
          <w:p w:rsidR="00212823" w:rsidRPr="00212823" w:rsidRDefault="00212823" w:rsidP="0021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обще</w:t>
            </w:r>
            <w:r w:rsidRPr="00212823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629" w:type="dxa"/>
            <w:vAlign w:val="center"/>
          </w:tcPr>
          <w:p w:rsidR="00212823" w:rsidRPr="00212823" w:rsidRDefault="00212823" w:rsidP="00212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</w:tr>
    </w:tbl>
    <w:p w:rsidR="00212823" w:rsidRPr="00212823" w:rsidRDefault="00212823" w:rsidP="00212823">
      <w:pPr>
        <w:rPr>
          <w:lang w:val="en-US"/>
        </w:rPr>
      </w:pPr>
    </w:p>
    <w:p w:rsidR="00212823" w:rsidRPr="00212823" w:rsidRDefault="00212823" w:rsidP="00212823"/>
    <w:p w:rsidR="00212823" w:rsidRPr="00212823" w:rsidRDefault="00212823" w:rsidP="002128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Pr="00212823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 начальника УМСЗ Росгидромета</w:t>
      </w: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28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М.Г. Котлякова</w:t>
      </w:r>
    </w:p>
    <w:p w:rsidR="00212823" w:rsidRPr="00212823" w:rsidRDefault="00212823" w:rsidP="00212823"/>
    <w:p w:rsidR="00212823" w:rsidRPr="00212823" w:rsidRDefault="00212823" w:rsidP="00212823"/>
    <w:p w:rsidR="00720373" w:rsidRDefault="00720373"/>
    <w:p w:rsidR="00212823" w:rsidRDefault="00212823"/>
    <w:p w:rsidR="00212823" w:rsidRPr="00495EFB" w:rsidRDefault="00212823" w:rsidP="00212823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2</w:t>
      </w:r>
    </w:p>
    <w:p w:rsidR="00212823" w:rsidRPr="00555D69" w:rsidRDefault="00212823" w:rsidP="00212823">
      <w:pPr>
        <w:spacing w:after="0" w:line="480" w:lineRule="auto"/>
        <w:ind w:left="637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12823" w:rsidRPr="00495EFB" w:rsidRDefault="00212823" w:rsidP="0021282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212823" w:rsidRPr="00AC2778" w:rsidRDefault="00212823" w:rsidP="00212823">
      <w:pPr>
        <w:spacing w:before="120" w:after="0" w:line="48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3"/>
        <w:gridCol w:w="2286"/>
        <w:gridCol w:w="1135"/>
        <w:gridCol w:w="1058"/>
        <w:gridCol w:w="1136"/>
        <w:gridCol w:w="1173"/>
      </w:tblGrid>
      <w:tr w:rsidR="00212823" w:rsidRPr="004F0AEA" w:rsidTr="002028BC">
        <w:trPr>
          <w:cantSplit/>
          <w:trHeight w:val="573"/>
          <w:tblHeader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ПДК, макс.</w:t>
            </w:r>
          </w:p>
        </w:tc>
      </w:tr>
      <w:tr w:rsidR="00212823" w:rsidRPr="004F0AEA" w:rsidTr="002028BC">
        <w:trPr>
          <w:cantSplit/>
        </w:trPr>
        <w:tc>
          <w:tcPr>
            <w:tcW w:w="9469" w:type="dxa"/>
            <w:gridSpan w:val="7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4F0AEA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12823" w:rsidRPr="004F0AEA" w:rsidTr="002028BC">
        <w:tc>
          <w:tcPr>
            <w:tcW w:w="9469" w:type="dxa"/>
            <w:gridSpan w:val="7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F0A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Ангара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</w:rPr>
              <w:t>Взвешенные веще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ства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Формальдегид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212823" w:rsidRPr="004F0AEA" w:rsidTr="002028BC">
        <w:tc>
          <w:tcPr>
            <w:tcW w:w="9469" w:type="dxa"/>
            <w:gridSpan w:val="7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F0AE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Волга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Москва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9741F3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9741F3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9741F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:rsidR="00212823" w:rsidRPr="009741F3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3" w:type="dxa"/>
            <w:vAlign w:val="center"/>
          </w:tcPr>
          <w:p w:rsidR="00212823" w:rsidRPr="009741F3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Республика Татарстан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Рязанская область</w:t>
            </w:r>
          </w:p>
        </w:tc>
        <w:tc>
          <w:tcPr>
            <w:tcW w:w="2286" w:type="dxa"/>
          </w:tcPr>
          <w:p w:rsidR="00212823" w:rsidRPr="00B37C29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B37C2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B37C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B37C29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B37C29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286" w:type="dxa"/>
          </w:tcPr>
          <w:p w:rsidR="00212823" w:rsidRPr="00D704F9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D704F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D704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D704F9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Формальдегид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D704F9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Трудноокисляемые органические вещества по </w:t>
            </w:r>
            <w:r w:rsidRPr="00D704F9">
              <w:rPr>
                <w:rFonts w:ascii="Times New Roman" w:hAnsi="Times New Roman" w:cs="Times New Roman"/>
                <w:sz w:val="24"/>
                <w:szCs w:val="24"/>
              </w:rPr>
              <w:t>ХПК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D704F9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Чувашская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212823" w:rsidRPr="004F0AEA" w:rsidTr="002028BC">
        <w:tc>
          <w:tcPr>
            <w:tcW w:w="9469" w:type="dxa"/>
            <w:gridSpan w:val="7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F0AE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Иртыш</w:t>
            </w:r>
          </w:p>
        </w:tc>
      </w:tr>
      <w:tr w:rsidR="00212823" w:rsidRPr="004F0AEA" w:rsidTr="002028BC">
        <w:trPr>
          <w:trHeight w:val="454"/>
        </w:trPr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Омская область</w:t>
            </w:r>
          </w:p>
        </w:tc>
        <w:tc>
          <w:tcPr>
            <w:tcW w:w="2286" w:type="dxa"/>
          </w:tcPr>
          <w:p w:rsidR="00212823" w:rsidRPr="00D704F9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5" w:type="dxa"/>
            <w:vAlign w:val="center"/>
          </w:tcPr>
          <w:p w:rsidR="00212823" w:rsidRPr="00BB1401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BB1401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BB1401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2,2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212823" w:rsidRPr="004F0AEA" w:rsidTr="002028BC">
        <w:tc>
          <w:tcPr>
            <w:tcW w:w="9469" w:type="dxa"/>
            <w:gridSpan w:val="7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F0AE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286" w:type="dxa"/>
          </w:tcPr>
          <w:p w:rsidR="00212823" w:rsidRPr="00D704F9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86" w:type="dxa"/>
          </w:tcPr>
          <w:p w:rsidR="00212823" w:rsidRPr="00D704F9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</w:tr>
      <w:tr w:rsidR="00212823" w:rsidRPr="004F0AEA" w:rsidTr="002028BC">
        <w:tc>
          <w:tcPr>
            <w:tcW w:w="9469" w:type="dxa"/>
            <w:gridSpan w:val="7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F0AE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Обь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люмини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Ямало-Ненецкий автономный округ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2,3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FD39A7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2823" w:rsidRPr="004F0AEA" w:rsidTr="002028BC">
        <w:tc>
          <w:tcPr>
            <w:tcW w:w="9469" w:type="dxa"/>
            <w:gridSpan w:val="7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F0AE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Терек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Республика Северная Осетия - Алания</w:t>
            </w:r>
          </w:p>
        </w:tc>
        <w:tc>
          <w:tcPr>
            <w:tcW w:w="2286" w:type="dxa"/>
          </w:tcPr>
          <w:p w:rsidR="00212823" w:rsidRPr="00BE026D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BE026D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BE02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C05B3E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12823" w:rsidRPr="004F0AEA" w:rsidTr="002028BC">
        <w:tc>
          <w:tcPr>
            <w:tcW w:w="9469" w:type="dxa"/>
            <w:gridSpan w:val="7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F0AE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Тобол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Тюменская область</w:t>
            </w: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</w:tr>
      <w:tr w:rsidR="00212823" w:rsidRPr="004F0AEA" w:rsidTr="002028BC">
        <w:tc>
          <w:tcPr>
            <w:tcW w:w="9469" w:type="dxa"/>
            <w:gridSpan w:val="7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212823" w:rsidRPr="004F0AEA" w:rsidTr="002028BC">
        <w:tc>
          <w:tcPr>
            <w:tcW w:w="458" w:type="dxa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Санкт-Петербург</w:t>
            </w: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Ленинградская область</w:t>
            </w: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люмини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Бенз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пирен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C81DF0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Фтоp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Приморский край</w:t>
            </w: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2823" w:rsidRPr="004F0AEA" w:rsidTr="002028BC">
        <w:tc>
          <w:tcPr>
            <w:tcW w:w="458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3" w:type="dxa"/>
            <w:vMerge w:val="restart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Псковская область</w:t>
            </w: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C81DF0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C81DF0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C81D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212823" w:rsidRPr="00C81DF0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3" w:type="dxa"/>
            <w:vAlign w:val="center"/>
          </w:tcPr>
          <w:p w:rsidR="00212823" w:rsidRPr="00C81DF0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12823" w:rsidRPr="004F0AEA" w:rsidTr="002028BC">
        <w:tc>
          <w:tcPr>
            <w:tcW w:w="458" w:type="dxa"/>
            <w:vMerge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6" w:type="dxa"/>
          </w:tcPr>
          <w:p w:rsidR="00212823" w:rsidRPr="004F0AEA" w:rsidRDefault="00212823" w:rsidP="00202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Фосфаты</w:t>
            </w:r>
          </w:p>
        </w:tc>
        <w:tc>
          <w:tcPr>
            <w:tcW w:w="1135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3" w:type="dxa"/>
            <w:vAlign w:val="center"/>
          </w:tcPr>
          <w:p w:rsidR="00212823" w:rsidRPr="004F0AEA" w:rsidRDefault="00212823" w:rsidP="00202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0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12823" w:rsidRDefault="00212823" w:rsidP="0021282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12823" w:rsidRDefault="00212823" w:rsidP="0021282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4368F8">
        <w:rPr>
          <w:rFonts w:ascii="Times New Roman" w:hAnsi="Times New Roman" w:cs="Times New Roman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мг/л;</w:t>
      </w:r>
    </w:p>
    <w:p w:rsidR="00212823" w:rsidRDefault="00212823" w:rsidP="0021282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12823" w:rsidRDefault="00212823" w:rsidP="0021282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12823" w:rsidRDefault="00212823" w:rsidP="0021282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12823" w:rsidRPr="004368F8" w:rsidRDefault="00212823" w:rsidP="0021282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12823" w:rsidRDefault="00212823" w:rsidP="0021282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 н</w:t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>ачальник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УМСЗ </w:t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М.Г. Котлякова</w:t>
      </w:r>
    </w:p>
    <w:p w:rsidR="00212823" w:rsidRDefault="00212823" w:rsidP="00212823"/>
    <w:p w:rsidR="00212823" w:rsidRDefault="00212823" w:rsidP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Default="00212823"/>
    <w:p w:rsidR="00212823" w:rsidRPr="00FA1863" w:rsidRDefault="00212823" w:rsidP="00212823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2A1F6E6" wp14:editId="3A89A128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пром.,</w:t>
            </w:r>
          </w:p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212823" w:rsidRPr="00FA1863" w:rsidRDefault="00212823" w:rsidP="002028BC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«Верхние Котлы»,</w:t>
            </w:r>
          </w:p>
          <w:p w:rsidR="00212823" w:rsidRPr="00FA1863" w:rsidRDefault="00212823" w:rsidP="002028BC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 «Нагатино»)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«Люблино-Перерва»)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«Чертаново Центральное»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«Коровино»)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«Богородское»</w:t>
            </w:r>
          </w:p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«Калошино»)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«Зябликово»</w:t>
            </w:r>
          </w:p>
        </w:tc>
      </w:tr>
      <w:tr w:rsidR="00212823" w:rsidRPr="00FA1863" w:rsidTr="002028BC">
        <w:tc>
          <w:tcPr>
            <w:tcW w:w="95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«Братеево»</w:t>
            </w:r>
          </w:p>
          <w:p w:rsidR="00212823" w:rsidRPr="00FA186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«Чагино»)</w:t>
            </w:r>
          </w:p>
        </w:tc>
      </w:tr>
    </w:tbl>
    <w:p w:rsidR="00212823" w:rsidRPr="00FA1863" w:rsidRDefault="00212823" w:rsidP="00212823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212823" w:rsidRPr="00FA1863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12823" w:rsidRPr="00FA1863" w:rsidRDefault="00212823" w:rsidP="00212823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Pr="00FA1863" w:rsidRDefault="00212823" w:rsidP="00212823">
      <w:pPr>
        <w:rPr>
          <w:rFonts w:ascii="Calibri" w:eastAsia="Times New Roman" w:hAnsi="Calibri" w:cs="Times New Roman"/>
          <w:lang w:eastAsia="ru-RU"/>
        </w:rPr>
      </w:pPr>
    </w:p>
    <w:p w:rsidR="00212823" w:rsidRPr="00FA1863" w:rsidRDefault="00212823" w:rsidP="00212823"/>
    <w:p w:rsidR="00212823" w:rsidRPr="00FA1863" w:rsidRDefault="00212823" w:rsidP="00212823"/>
    <w:p w:rsidR="00212823" w:rsidRPr="00FA1863" w:rsidRDefault="00212823" w:rsidP="00212823"/>
    <w:p w:rsidR="00212823" w:rsidRPr="00FA1863" w:rsidRDefault="00212823" w:rsidP="00212823"/>
    <w:p w:rsidR="00212823" w:rsidRPr="00FA1863" w:rsidRDefault="00212823" w:rsidP="00212823"/>
    <w:p w:rsidR="00212823" w:rsidRPr="00FA1863" w:rsidRDefault="00212823" w:rsidP="00212823"/>
    <w:p w:rsidR="00212823" w:rsidRPr="00FA1863" w:rsidRDefault="00212823" w:rsidP="00212823"/>
    <w:p w:rsidR="00212823" w:rsidRPr="00FA1863" w:rsidRDefault="00212823" w:rsidP="00212823"/>
    <w:p w:rsidR="00212823" w:rsidRPr="00FA1863" w:rsidRDefault="00212823" w:rsidP="00212823"/>
    <w:p w:rsidR="00212823" w:rsidRPr="004A6E84" w:rsidRDefault="00212823" w:rsidP="00212823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212823" w:rsidRPr="00BF35DA" w:rsidRDefault="00212823" w:rsidP="00212823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12823" w:rsidRPr="004A6E84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212823" w:rsidRPr="004A6E84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радиационно опасных объектов </w:t>
      </w:r>
    </w:p>
    <w:p w:rsidR="00212823" w:rsidRPr="004A6E84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212823" w:rsidRPr="004A6E84" w:rsidRDefault="00212823" w:rsidP="00212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212823" w:rsidRPr="004A6E84" w:rsidTr="002028BC">
        <w:trPr>
          <w:cantSplit/>
        </w:trPr>
        <w:tc>
          <w:tcPr>
            <w:tcW w:w="6379" w:type="dxa"/>
            <w:vMerge w:val="restart"/>
            <w:vAlign w:val="center"/>
          </w:tcPr>
          <w:p w:rsidR="00212823" w:rsidRPr="004A6E84" w:rsidRDefault="00212823" w:rsidP="002028BC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212823" w:rsidRDefault="00212823" w:rsidP="00202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</w:p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(мкЗв/ч)</w:t>
            </w:r>
          </w:p>
        </w:tc>
      </w:tr>
      <w:tr w:rsidR="00212823" w:rsidRPr="004A6E84" w:rsidTr="002028BC">
        <w:trPr>
          <w:cantSplit/>
        </w:trPr>
        <w:tc>
          <w:tcPr>
            <w:tcW w:w="6379" w:type="dxa"/>
            <w:vMerge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552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cantSplit/>
          <w:trHeight w:val="60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212823" w:rsidRPr="004A6E84" w:rsidTr="002028BC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Краснокаменск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212823" w:rsidRPr="004A6E84" w:rsidRDefault="00212823" w:rsidP="002028B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212823" w:rsidRPr="004A6E84" w:rsidTr="002028BC">
        <w:trPr>
          <w:trHeight w:val="40"/>
        </w:trPr>
        <w:tc>
          <w:tcPr>
            <w:tcW w:w="6379" w:type="dxa"/>
            <w:vAlign w:val="center"/>
          </w:tcPr>
          <w:p w:rsidR="00212823" w:rsidRPr="004A6E84" w:rsidRDefault="00212823" w:rsidP="00202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212823" w:rsidRPr="004A6E84" w:rsidRDefault="00212823" w:rsidP="002028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0.21 </w:t>
            </w:r>
          </w:p>
        </w:tc>
      </w:tr>
    </w:tbl>
    <w:p w:rsidR="00212823" w:rsidRPr="004A6E84" w:rsidRDefault="00212823" w:rsidP="00212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Pr="004A6E84" w:rsidRDefault="00212823" w:rsidP="002128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Pr="004A6E84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823" w:rsidRPr="004A6E84" w:rsidRDefault="00212823" w:rsidP="002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 на</w:t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>чальник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УМСЗ Росгидромета</w:t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М.Г. Котлякова</w:t>
      </w:r>
    </w:p>
    <w:p w:rsidR="00212823" w:rsidRPr="004A6E84" w:rsidRDefault="00212823" w:rsidP="002128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12823" w:rsidRDefault="00212823" w:rsidP="00212823"/>
    <w:p w:rsidR="00212823" w:rsidRDefault="00212823" w:rsidP="00212823"/>
    <w:p w:rsidR="00212823" w:rsidRDefault="00212823" w:rsidP="00212823"/>
    <w:p w:rsidR="00212823" w:rsidRDefault="00212823"/>
    <w:sectPr w:rsidR="00212823" w:rsidSect="00D35C3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06D" w:rsidRDefault="0033706D">
      <w:pPr>
        <w:spacing w:after="0" w:line="240" w:lineRule="auto"/>
      </w:pPr>
      <w:r>
        <w:separator/>
      </w:r>
    </w:p>
  </w:endnote>
  <w:endnote w:type="continuationSeparator" w:id="0">
    <w:p w:rsidR="0033706D" w:rsidRDefault="0033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06D" w:rsidRDefault="0033706D">
      <w:pPr>
        <w:spacing w:after="0" w:line="240" w:lineRule="auto"/>
      </w:pPr>
      <w:r>
        <w:separator/>
      </w:r>
    </w:p>
  </w:footnote>
  <w:footnote w:type="continuationSeparator" w:id="0">
    <w:p w:rsidR="0033706D" w:rsidRDefault="00337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BF35D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B30">
          <w:rPr>
            <w:noProof/>
          </w:rPr>
          <w:t>3</w:t>
        </w:r>
        <w:r>
          <w:fldChar w:fldCharType="end"/>
        </w:r>
      </w:p>
    </w:sdtContent>
  </w:sdt>
  <w:p w:rsidR="00D35C3C" w:rsidRDefault="003370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33706D">
    <w:pPr>
      <w:pStyle w:val="a3"/>
      <w:jc w:val="center"/>
    </w:pPr>
  </w:p>
  <w:p w:rsidR="00D35C3C" w:rsidRDefault="0033706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E0"/>
    <w:rsid w:val="00212823"/>
    <w:rsid w:val="0033706D"/>
    <w:rsid w:val="00440B30"/>
    <w:rsid w:val="00720373"/>
    <w:rsid w:val="00BF35DA"/>
    <w:rsid w:val="00E2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2823"/>
  </w:style>
  <w:style w:type="paragraph" w:styleId="a5">
    <w:name w:val="List Paragraph"/>
    <w:basedOn w:val="a"/>
    <w:uiPriority w:val="34"/>
    <w:qFormat/>
    <w:rsid w:val="00212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2823"/>
  </w:style>
  <w:style w:type="paragraph" w:styleId="a5">
    <w:name w:val="List Paragraph"/>
    <w:basedOn w:val="a"/>
    <w:uiPriority w:val="34"/>
    <w:qFormat/>
    <w:rsid w:val="0021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3571</Words>
  <Characters>20360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2021-02-20T09:32:00Z</dcterms:created>
  <dcterms:modified xsi:type="dcterms:W3CDTF">2021-02-20T09:32:00Z</dcterms:modified>
</cp:coreProperties>
</file>