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06B1" w:rsidRDefault="005B06B1" w:rsidP="005B0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5B06B1" w:rsidRDefault="005B06B1" w:rsidP="005B06B1">
      <w:pPr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rPr>
          <w:rFonts w:ascii="Arial" w:hAnsi="Arial" w:cs="Arial"/>
          <w:sz w:val="24"/>
          <w:szCs w:val="24"/>
        </w:rPr>
      </w:pPr>
    </w:p>
    <w:p w:rsidR="005B06B1" w:rsidRPr="00F244AF" w:rsidRDefault="005B06B1" w:rsidP="005B06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5B06B1" w:rsidRPr="00F244AF" w:rsidRDefault="005B06B1" w:rsidP="005B06B1">
      <w:pPr>
        <w:rPr>
          <w:rFonts w:ascii="Arial" w:hAnsi="Arial" w:cs="Arial"/>
          <w:sz w:val="24"/>
          <w:szCs w:val="24"/>
        </w:rPr>
      </w:pPr>
    </w:p>
    <w:p w:rsidR="005B06B1" w:rsidRPr="00F244AF" w:rsidRDefault="005B06B1" w:rsidP="005B06B1">
      <w:pPr>
        <w:rPr>
          <w:rFonts w:ascii="Arial" w:hAnsi="Arial" w:cs="Arial"/>
          <w:sz w:val="24"/>
          <w:szCs w:val="24"/>
        </w:rPr>
      </w:pPr>
    </w:p>
    <w:p w:rsidR="005B06B1" w:rsidRPr="00F244AF" w:rsidRDefault="005B06B1" w:rsidP="005B06B1">
      <w:pPr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140-00197/15и  от 19 января 2015 года</w:t>
      </w:r>
    </w:p>
    <w:p w:rsidR="005B06B1" w:rsidRDefault="005B06B1" w:rsidP="005B06B1">
      <w:pPr>
        <w:rPr>
          <w:rFonts w:ascii="Arial" w:hAnsi="Arial" w:cs="Arial"/>
          <w:b/>
          <w:sz w:val="24"/>
          <w:szCs w:val="24"/>
          <w:u w:val="single"/>
        </w:rPr>
      </w:pPr>
    </w:p>
    <w:p w:rsidR="005B06B1" w:rsidRDefault="005B06B1" w:rsidP="005B06B1">
      <w:pPr>
        <w:rPr>
          <w:rFonts w:ascii="Arial" w:hAnsi="Arial" w:cs="Arial"/>
          <w:b/>
          <w:sz w:val="24"/>
          <w:szCs w:val="24"/>
          <w:u w:val="single"/>
        </w:rPr>
      </w:pPr>
    </w:p>
    <w:p w:rsidR="005B06B1" w:rsidRPr="00F244AF" w:rsidRDefault="005B06B1" w:rsidP="005B06B1">
      <w:pPr>
        <w:rPr>
          <w:rFonts w:ascii="Arial" w:hAnsi="Arial" w:cs="Arial"/>
          <w:b/>
          <w:sz w:val="24"/>
          <w:szCs w:val="24"/>
          <w:u w:val="single"/>
        </w:rPr>
      </w:pPr>
    </w:p>
    <w:p w:rsidR="005B06B1" w:rsidRPr="00F244AF" w:rsidRDefault="005B06B1" w:rsidP="005B06B1">
      <w:pPr>
        <w:rPr>
          <w:rFonts w:ascii="Arial" w:hAnsi="Arial" w:cs="Arial"/>
          <w:sz w:val="24"/>
          <w:szCs w:val="24"/>
        </w:rPr>
      </w:pPr>
    </w:p>
    <w:p w:rsidR="005B06B1" w:rsidRPr="00F244AF" w:rsidRDefault="005B06B1" w:rsidP="005B06B1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5B06B1" w:rsidRPr="00F244AF" w:rsidRDefault="005B06B1" w:rsidP="005B06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5B06B1" w:rsidRPr="00F244AF" w:rsidRDefault="005B06B1" w:rsidP="005B06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5B06B1" w:rsidRPr="00F244AF" w:rsidRDefault="005B06B1" w:rsidP="005B06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декабр</w:t>
      </w:r>
      <w:r w:rsidRPr="00F244AF">
        <w:rPr>
          <w:rFonts w:ascii="Arial" w:hAnsi="Arial" w:cs="Arial"/>
          <w:sz w:val="20"/>
          <w:szCs w:val="20"/>
        </w:rPr>
        <w:t>е 2014 года</w:t>
      </w:r>
    </w:p>
    <w:p w:rsidR="005B06B1" w:rsidRPr="00907AFC" w:rsidRDefault="005B06B1" w:rsidP="005B06B1">
      <w:pPr>
        <w:pStyle w:val="a7"/>
        <w:spacing w:line="360" w:lineRule="auto"/>
        <w:rPr>
          <w:rFonts w:ascii="Arial" w:hAnsi="Arial" w:cs="Arial"/>
          <w:b/>
          <w:sz w:val="16"/>
          <w:szCs w:val="16"/>
        </w:rPr>
      </w:pPr>
    </w:p>
    <w:p w:rsidR="005B06B1" w:rsidRPr="00F244AF" w:rsidRDefault="005B06B1" w:rsidP="005B06B1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>,</w:t>
      </w:r>
      <w:r w:rsidRPr="00F244AF">
        <w:rPr>
          <w:rFonts w:ascii="Arial" w:hAnsi="Arial" w:cs="Arial"/>
          <w:szCs w:val="24"/>
        </w:rPr>
        <w:t xml:space="preserve"> водных объектов</w:t>
      </w:r>
      <w:r>
        <w:rPr>
          <w:rFonts w:ascii="Arial" w:hAnsi="Arial" w:cs="Arial"/>
          <w:szCs w:val="24"/>
        </w:rPr>
        <w:t xml:space="preserve"> и </w:t>
      </w:r>
      <w:r w:rsidRPr="00652A4E">
        <w:rPr>
          <w:rFonts w:ascii="Arial" w:hAnsi="Arial" w:cs="Arial"/>
          <w:szCs w:val="24"/>
        </w:rPr>
        <w:t>почв</w:t>
      </w:r>
      <w:r w:rsidRPr="00F244AF">
        <w:rPr>
          <w:rFonts w:ascii="Arial" w:hAnsi="Arial" w:cs="Arial"/>
          <w:szCs w:val="24"/>
        </w:rPr>
        <w:t xml:space="preserve">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декабр</w:t>
      </w:r>
      <w:r w:rsidRPr="00F244AF">
        <w:rPr>
          <w:rFonts w:ascii="Arial" w:hAnsi="Arial" w:cs="Arial"/>
          <w:szCs w:val="24"/>
        </w:rPr>
        <w:t>е 2014 года.</w:t>
      </w:r>
    </w:p>
    <w:p w:rsidR="005B06B1" w:rsidRPr="00907AFC" w:rsidRDefault="005B06B1" w:rsidP="005B06B1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5B06B1" w:rsidRPr="00F244AF" w:rsidRDefault="005B06B1" w:rsidP="005B06B1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5B06B1" w:rsidRPr="00F244AF" w:rsidRDefault="005B06B1" w:rsidP="005B06B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5B06B1" w:rsidRPr="00D52DB9" w:rsidRDefault="005B06B1" w:rsidP="005B06B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52DB9">
        <w:rPr>
          <w:rFonts w:ascii="Arial" w:hAnsi="Arial" w:cs="Arial"/>
          <w:sz w:val="24"/>
          <w:szCs w:val="24"/>
        </w:rPr>
        <w:t xml:space="preserve">В декабре 2014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D52DB9">
        <w:rPr>
          <w:rFonts w:ascii="Arial" w:hAnsi="Arial" w:cs="Arial"/>
          <w:sz w:val="24"/>
          <w:szCs w:val="24"/>
        </w:rPr>
        <w:t>зарегистрировано.</w:t>
      </w: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5B06B1" w:rsidRDefault="005B06B1" w:rsidP="005B06B1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декабря в реке </w:t>
      </w:r>
      <w:proofErr w:type="spellStart"/>
      <w:r>
        <w:rPr>
          <w:rFonts w:ascii="Arial" w:hAnsi="Arial" w:cs="Arial"/>
          <w:sz w:val="24"/>
          <w:szCs w:val="24"/>
        </w:rPr>
        <w:t>Сысоле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</w:t>
      </w:r>
      <w:proofErr w:type="spellStart"/>
      <w:r>
        <w:rPr>
          <w:rFonts w:ascii="Arial" w:hAnsi="Arial" w:cs="Arial"/>
          <w:sz w:val="24"/>
          <w:szCs w:val="24"/>
        </w:rPr>
        <w:t>Вычегды</w:t>
      </w:r>
      <w:proofErr w:type="spellEnd"/>
      <w:r>
        <w:rPr>
          <w:rFonts w:ascii="Arial" w:hAnsi="Arial" w:cs="Arial"/>
          <w:sz w:val="24"/>
          <w:szCs w:val="24"/>
        </w:rPr>
        <w:t xml:space="preserve">, бассейн Северной Двины) в черте г. Сыктывкара (Республика Коми) было зафиксировано экстремально высокое загрязнение (ЭВЗ) речной воды аммонийным азотом (210 ПДК*).  12 и  16 </w:t>
      </w:r>
    </w:p>
    <w:p w:rsidR="005B06B1" w:rsidRDefault="005B06B1" w:rsidP="005B06B1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5B06B1" w:rsidRDefault="005B06B1" w:rsidP="005B06B1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 </w:t>
      </w:r>
      <w:r w:rsidRPr="004557C7">
        <w:rPr>
          <w:rFonts w:ascii="Arial" w:hAnsi="Arial" w:cs="Arial"/>
          <w:sz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557C7">
        <w:rPr>
          <w:rFonts w:ascii="Arial" w:hAnsi="Arial" w:cs="Arial"/>
          <w:sz w:val="20"/>
        </w:rPr>
        <w:t>рыбохозяйственных</w:t>
      </w:r>
      <w:proofErr w:type="spellEnd"/>
      <w:r w:rsidRPr="004557C7">
        <w:rPr>
          <w:rFonts w:ascii="Arial" w:hAnsi="Arial" w:cs="Arial"/>
          <w:sz w:val="20"/>
        </w:rPr>
        <w:t xml:space="preserve"> водных объектов</w:t>
      </w:r>
    </w:p>
    <w:p w:rsidR="005B06B1" w:rsidRPr="00BE7728" w:rsidRDefault="005B06B1" w:rsidP="005B06B1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декабря был произведен повторный отбор проб воды в реках </w:t>
      </w:r>
      <w:proofErr w:type="spellStart"/>
      <w:r>
        <w:rPr>
          <w:rFonts w:ascii="Arial" w:hAnsi="Arial" w:cs="Arial"/>
          <w:sz w:val="24"/>
          <w:szCs w:val="24"/>
        </w:rPr>
        <w:t>Сысоле</w:t>
      </w:r>
      <w:proofErr w:type="spellEnd"/>
      <w:r>
        <w:rPr>
          <w:rFonts w:ascii="Arial" w:hAnsi="Arial" w:cs="Arial"/>
          <w:sz w:val="24"/>
          <w:szCs w:val="24"/>
        </w:rPr>
        <w:t xml:space="preserve"> (0,5 км от устья) и </w:t>
      </w:r>
      <w:proofErr w:type="spellStart"/>
      <w:r>
        <w:rPr>
          <w:rFonts w:ascii="Arial" w:hAnsi="Arial" w:cs="Arial"/>
          <w:sz w:val="24"/>
          <w:szCs w:val="24"/>
        </w:rPr>
        <w:t>Вычегде</w:t>
      </w:r>
      <w:proofErr w:type="spellEnd"/>
      <w:r>
        <w:rPr>
          <w:rFonts w:ascii="Arial" w:hAnsi="Arial" w:cs="Arial"/>
          <w:sz w:val="24"/>
          <w:szCs w:val="24"/>
        </w:rPr>
        <w:t xml:space="preserve"> (9,5 км ниже места впадения р. </w:t>
      </w:r>
      <w:proofErr w:type="spellStart"/>
      <w:r>
        <w:rPr>
          <w:rFonts w:ascii="Arial" w:hAnsi="Arial" w:cs="Arial"/>
          <w:sz w:val="24"/>
          <w:szCs w:val="24"/>
        </w:rPr>
        <w:t>Сысолы</w:t>
      </w:r>
      <w:proofErr w:type="spellEnd"/>
      <w:r>
        <w:rPr>
          <w:rFonts w:ascii="Arial" w:hAnsi="Arial" w:cs="Arial"/>
          <w:sz w:val="24"/>
          <w:szCs w:val="24"/>
        </w:rPr>
        <w:t xml:space="preserve">) в черте г. Сыктывкара. По результатам химического анализа, содержание аммонийного азота в речной воде составляло: 12 декабря - соответственно 2 ПДК и 133 ПДК (уровень ЭВЗ),     16 декабря – 80 ПДК (уровень ЭВЗ) и 45 ПДК (уровень высокого загрязнения). 22 и 23 декабря содержание аммонийного азота в воде р. </w:t>
      </w:r>
      <w:proofErr w:type="spellStart"/>
      <w:r>
        <w:rPr>
          <w:rFonts w:ascii="Arial" w:hAnsi="Arial" w:cs="Arial"/>
          <w:sz w:val="24"/>
          <w:szCs w:val="24"/>
        </w:rPr>
        <w:t>Сысолы</w:t>
      </w:r>
      <w:proofErr w:type="spellEnd"/>
      <w:r>
        <w:rPr>
          <w:rFonts w:ascii="Arial" w:hAnsi="Arial" w:cs="Arial"/>
          <w:sz w:val="24"/>
          <w:szCs w:val="24"/>
        </w:rPr>
        <w:t xml:space="preserve"> соответствовало уровню ЭВЗ (22 декабря - 575 ПДК, 23 декабря - 343 ПДК). В р. </w:t>
      </w:r>
      <w:proofErr w:type="spellStart"/>
      <w:r>
        <w:rPr>
          <w:rFonts w:ascii="Arial" w:hAnsi="Arial" w:cs="Arial"/>
          <w:sz w:val="24"/>
          <w:szCs w:val="24"/>
        </w:rPr>
        <w:t>Вычегде</w:t>
      </w:r>
      <w:proofErr w:type="spellEnd"/>
      <w:r>
        <w:rPr>
          <w:rFonts w:ascii="Arial" w:hAnsi="Arial" w:cs="Arial"/>
          <w:sz w:val="24"/>
          <w:szCs w:val="24"/>
        </w:rPr>
        <w:t xml:space="preserve">               22 декабря содержание аммонийного азота также соответствовало уровню ЭВЗ (350 ПДК). 29 декабря в контрольных пробах воды, отобранных в р. </w:t>
      </w:r>
      <w:proofErr w:type="spellStart"/>
      <w:r>
        <w:rPr>
          <w:rFonts w:ascii="Arial" w:hAnsi="Arial" w:cs="Arial"/>
          <w:sz w:val="24"/>
          <w:szCs w:val="24"/>
        </w:rPr>
        <w:t>Сысоле</w:t>
      </w:r>
      <w:proofErr w:type="spellEnd"/>
      <w:r>
        <w:rPr>
          <w:rFonts w:ascii="Arial" w:hAnsi="Arial" w:cs="Arial"/>
          <w:sz w:val="24"/>
          <w:szCs w:val="24"/>
        </w:rPr>
        <w:t xml:space="preserve"> в черте г. Сыктывкара содержание аммонийного азота вновь соответствовало уровню ЭВЗ (</w:t>
      </w:r>
      <w:r w:rsidRPr="00E31F3B">
        <w:rPr>
          <w:rFonts w:ascii="Arial" w:hAnsi="Arial" w:cs="Arial"/>
          <w:sz w:val="24"/>
          <w:szCs w:val="24"/>
        </w:rPr>
        <w:t>504 ПДК</w:t>
      </w:r>
      <w:r>
        <w:rPr>
          <w:rFonts w:ascii="Arial" w:hAnsi="Arial" w:cs="Arial"/>
          <w:sz w:val="24"/>
          <w:szCs w:val="24"/>
        </w:rPr>
        <w:t>)</w:t>
      </w:r>
      <w:r w:rsidRPr="00E31F3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По факту ЭВЗ </w:t>
      </w:r>
      <w:r w:rsidRPr="00BE7728">
        <w:rPr>
          <w:rFonts w:ascii="Arial" w:hAnsi="Arial" w:cs="Arial"/>
          <w:sz w:val="24"/>
          <w:szCs w:val="24"/>
        </w:rPr>
        <w:t xml:space="preserve">Управлением </w:t>
      </w:r>
      <w:proofErr w:type="spellStart"/>
      <w:r w:rsidRPr="00BE7728">
        <w:rPr>
          <w:rFonts w:ascii="Arial" w:hAnsi="Arial" w:cs="Arial"/>
          <w:sz w:val="24"/>
          <w:szCs w:val="24"/>
        </w:rPr>
        <w:t>Росприроднадзора</w:t>
      </w:r>
      <w:proofErr w:type="spellEnd"/>
      <w:r w:rsidRPr="00BE7728">
        <w:rPr>
          <w:rFonts w:ascii="Arial" w:hAnsi="Arial" w:cs="Arial"/>
          <w:sz w:val="24"/>
          <w:szCs w:val="24"/>
        </w:rPr>
        <w:t xml:space="preserve"> по Республике Коми</w:t>
      </w:r>
      <w:r>
        <w:rPr>
          <w:rFonts w:ascii="Arial" w:hAnsi="Arial" w:cs="Arial"/>
          <w:sz w:val="24"/>
          <w:szCs w:val="24"/>
        </w:rPr>
        <w:t xml:space="preserve"> проводится расследование, возбуждено дело об административном правонарушении. </w:t>
      </w:r>
    </w:p>
    <w:p w:rsidR="005B06B1" w:rsidRDefault="005B06B1" w:rsidP="005B06B1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 декабря в районе хутора Греческого Туапсинского района Краснодарского края вследствие разгерметизации магистрального нефтепровода «Тихорецк-Туапсе-2» произошел разлив нефтепродуктов на почву, откуда часть нефтепродуктов попала в реку Туапсе, а оттуда – в Черное море. В тот же день специалистами гидрометеорологического бюро г. Туапсе было проведено визуальное обследование района аварии и отобраны пробы воды: речной - в районе городского пляжа и морской - в акватории порта Туапсе. При осмотре водных объектов в береговой части были отмечены сгустки нефтепродуктов, наблюдались пострадавшие от нефтепродуктов птицы. По результатам химического анализа, содержание нефтепродуктов в отобранных пробах воды составляло соответственно 14 ПДК и 9 ПДК. 25 декабря на водной поверхности акватории морского порта г. Туапсе наблюдались пятна </w:t>
      </w:r>
      <w:proofErr w:type="spellStart"/>
      <w:r>
        <w:rPr>
          <w:rFonts w:ascii="Arial" w:hAnsi="Arial" w:cs="Arial"/>
          <w:sz w:val="24"/>
          <w:szCs w:val="24"/>
        </w:rPr>
        <w:t>нефтеводяной</w:t>
      </w:r>
      <w:proofErr w:type="spellEnd"/>
      <w:r>
        <w:rPr>
          <w:rFonts w:ascii="Arial" w:hAnsi="Arial" w:cs="Arial"/>
          <w:sz w:val="24"/>
          <w:szCs w:val="24"/>
        </w:rPr>
        <w:t xml:space="preserve"> эмульсии, водная поверхность реки Туапсе была чистой. По результатам химического анализа проб воды, отобранных во внутренней акватории порта Туапсе, 26 декабря содержание нефтепродуктов составляло 8 ПДК, а к 31 декабря снизилось до 2 ПДК.</w:t>
      </w: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F244AF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Почвы</w:t>
      </w:r>
      <w:r w:rsidRPr="00F244AF">
        <w:rPr>
          <w:rFonts w:ascii="Arial" w:hAnsi="Arial" w:cs="Arial"/>
          <w:b/>
          <w:bCs/>
          <w:sz w:val="24"/>
          <w:szCs w:val="24"/>
        </w:rPr>
        <w:t>.</w:t>
      </w:r>
    </w:p>
    <w:p w:rsidR="005B06B1" w:rsidRDefault="005B06B1" w:rsidP="005B06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декабря на территории Ненецкого автономного округа на трубопроводе «Месторождение Перевозное – УПН «</w:t>
      </w:r>
      <w:proofErr w:type="spellStart"/>
      <w:r>
        <w:rPr>
          <w:rFonts w:ascii="Arial" w:hAnsi="Arial" w:cs="Arial"/>
          <w:sz w:val="24"/>
          <w:szCs w:val="24"/>
        </w:rPr>
        <w:t>Варандей</w:t>
      </w:r>
      <w:proofErr w:type="spellEnd"/>
      <w:r>
        <w:rPr>
          <w:rFonts w:ascii="Arial" w:hAnsi="Arial" w:cs="Arial"/>
          <w:sz w:val="24"/>
          <w:szCs w:val="24"/>
        </w:rPr>
        <w:t>», принадлежащем ТПП</w:t>
      </w:r>
      <w:r w:rsidRPr="00743F86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743F86">
        <w:rPr>
          <w:rFonts w:ascii="Arial" w:hAnsi="Arial" w:cs="Arial"/>
          <w:sz w:val="24"/>
          <w:szCs w:val="24"/>
        </w:rPr>
        <w:t>ЛУКОЙЛ-Севернефтегаз</w:t>
      </w:r>
      <w:proofErr w:type="spellEnd"/>
      <w:r w:rsidRPr="00743F86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ООО «ЛУКОЙЛ-Коми», вследствие разгерметизации произошел разлив нефтесодержащей жидкости на почву. Площадь загрязнения составила </w:t>
      </w:r>
      <w:r>
        <w:rPr>
          <w:rFonts w:ascii="Arial" w:hAnsi="Arial" w:cs="Arial"/>
          <w:sz w:val="24"/>
          <w:szCs w:val="24"/>
        </w:rPr>
        <w:lastRenderedPageBreak/>
        <w:t xml:space="preserve">порядка 300 кв. м, объем разлившейся жидкости – 1 куб. м. Водные объекты в месте разгерметизации нефтепровода отсутствуют. </w:t>
      </w:r>
    </w:p>
    <w:p w:rsidR="005B06B1" w:rsidRPr="00DF036A" w:rsidRDefault="005B06B1" w:rsidP="005B06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06B1" w:rsidRPr="00F244AF" w:rsidRDefault="005B06B1" w:rsidP="005B06B1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5B06B1" w:rsidRPr="00F244AF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5B06B1" w:rsidRPr="00820C13" w:rsidRDefault="005B06B1" w:rsidP="005B06B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20C13">
        <w:rPr>
          <w:rFonts w:ascii="Arial" w:hAnsi="Arial" w:cs="Arial"/>
          <w:sz w:val="24"/>
          <w:szCs w:val="24"/>
        </w:rPr>
        <w:t>В декабре 2014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820C13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820C13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820C13">
        <w:rPr>
          <w:rFonts w:ascii="Arial" w:hAnsi="Arial" w:cs="Arial"/>
          <w:sz w:val="24"/>
          <w:szCs w:val="24"/>
        </w:rPr>
        <w:t>в декабре 2013 г</w:t>
      </w:r>
      <w:r>
        <w:rPr>
          <w:rFonts w:ascii="Arial" w:hAnsi="Arial" w:cs="Arial"/>
          <w:sz w:val="24"/>
          <w:szCs w:val="24"/>
        </w:rPr>
        <w:t>ода</w:t>
      </w:r>
      <w:r w:rsidRPr="00820C13">
        <w:rPr>
          <w:rFonts w:ascii="Arial" w:hAnsi="Arial" w:cs="Arial"/>
          <w:sz w:val="24"/>
          <w:szCs w:val="24"/>
        </w:rPr>
        <w:t xml:space="preserve"> – 1 случай по органолептическим признакам).</w:t>
      </w:r>
    </w:p>
    <w:p w:rsidR="005B06B1" w:rsidRPr="00F244AF" w:rsidRDefault="005B06B1" w:rsidP="005B06B1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5B06B1" w:rsidRDefault="005B06B1" w:rsidP="005B06B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и 2 классов опасности </w:t>
      </w:r>
      <w:r w:rsidRPr="00F244AF">
        <w:rPr>
          <w:rFonts w:ascii="Arial" w:hAnsi="Arial" w:cs="Arial"/>
          <w:sz w:val="24"/>
          <w:szCs w:val="24"/>
        </w:rPr>
        <w:t xml:space="preserve">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не были зарегистрированы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декабре</w:t>
      </w:r>
      <w:r w:rsidRPr="00F244AF">
        <w:rPr>
          <w:rFonts w:ascii="Arial" w:hAnsi="Arial" w:cs="Arial"/>
          <w:sz w:val="24"/>
          <w:szCs w:val="24"/>
        </w:rPr>
        <w:t xml:space="preserve"> 2013 года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1 класса опасности были зарегистрированы 1 раз на 1 водном объекте, а веществами  2 класса опасности зарегистрированы не были). </w:t>
      </w:r>
    </w:p>
    <w:p w:rsidR="005B06B1" w:rsidRDefault="005B06B1" w:rsidP="005B06B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47</w:t>
      </w:r>
      <w:r w:rsidRPr="009D12C8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30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декабр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21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13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5B06B1" w:rsidRDefault="005B06B1" w:rsidP="005B06B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Таким образом, всего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F244AF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>2014</w:t>
      </w:r>
      <w:r w:rsidRPr="00F244AF">
        <w:rPr>
          <w:rFonts w:ascii="Arial" w:hAnsi="Arial" w:cs="Arial"/>
          <w:sz w:val="24"/>
          <w:szCs w:val="24"/>
        </w:rPr>
        <w:t xml:space="preserve"> года случаи ЭВЗ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поверхностных</w:t>
      </w:r>
      <w:r>
        <w:rPr>
          <w:rFonts w:ascii="Arial" w:hAnsi="Arial" w:cs="Arial"/>
          <w:sz w:val="24"/>
          <w:szCs w:val="24"/>
        </w:rPr>
        <w:t xml:space="preserve"> в</w:t>
      </w:r>
      <w:r w:rsidRPr="00F244AF">
        <w:rPr>
          <w:rFonts w:ascii="Arial" w:hAnsi="Arial" w:cs="Arial"/>
          <w:sz w:val="24"/>
          <w:szCs w:val="24"/>
        </w:rPr>
        <w:t>од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загрязняющими веществами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1-4 классов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опасности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зафиксированы</w:t>
      </w:r>
      <w:r>
        <w:rPr>
          <w:rFonts w:ascii="Arial" w:hAnsi="Arial" w:cs="Arial"/>
          <w:sz w:val="24"/>
          <w:szCs w:val="24"/>
        </w:rPr>
        <w:t xml:space="preserve"> наблю</w:t>
      </w:r>
      <w:r w:rsidRPr="00F244AF"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>
        <w:rPr>
          <w:rFonts w:ascii="Arial" w:hAnsi="Arial" w:cs="Arial"/>
          <w:sz w:val="24"/>
          <w:szCs w:val="24"/>
        </w:rPr>
        <w:t>47</w:t>
      </w:r>
      <w:r w:rsidRPr="009D12C8">
        <w:rPr>
          <w:rFonts w:ascii="Arial" w:hAnsi="Arial" w:cs="Arial"/>
          <w:sz w:val="24"/>
          <w:szCs w:val="24"/>
        </w:rPr>
        <w:t xml:space="preserve"> раз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30</w:t>
      </w:r>
      <w:r w:rsidRPr="00F244AF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декабр</w:t>
      </w:r>
      <w:r w:rsidRPr="00F244AF">
        <w:rPr>
          <w:rFonts w:ascii="Arial" w:hAnsi="Arial" w:cs="Arial"/>
          <w:sz w:val="24"/>
          <w:szCs w:val="24"/>
        </w:rPr>
        <w:t xml:space="preserve">е 2013 года – </w:t>
      </w:r>
      <w:r>
        <w:rPr>
          <w:rFonts w:ascii="Arial" w:hAnsi="Arial" w:cs="Arial"/>
          <w:sz w:val="24"/>
          <w:szCs w:val="24"/>
        </w:rPr>
        <w:t xml:space="preserve">22 </w:t>
      </w:r>
      <w:r w:rsidRPr="00F244AF">
        <w:rPr>
          <w:rFonts w:ascii="Arial" w:hAnsi="Arial" w:cs="Arial"/>
          <w:sz w:val="24"/>
          <w:szCs w:val="24"/>
        </w:rPr>
        <w:t>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14 </w:t>
      </w:r>
      <w:r w:rsidRPr="00F244AF">
        <w:rPr>
          <w:rFonts w:ascii="Arial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>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5B06B1" w:rsidRDefault="005B06B1" w:rsidP="005B06B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F244AF">
        <w:rPr>
          <w:rFonts w:ascii="Arial" w:hAnsi="Arial" w:cs="Arial"/>
          <w:sz w:val="24"/>
          <w:szCs w:val="24"/>
        </w:rPr>
        <w:t>Пе</w:t>
      </w:r>
      <w:proofErr w:type="spellEnd"/>
      <w:r w:rsidRPr="00F244AF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244AF">
        <w:rPr>
          <w:rFonts w:ascii="Arial" w:hAnsi="Arial" w:cs="Arial"/>
          <w:sz w:val="24"/>
          <w:szCs w:val="24"/>
        </w:rPr>
        <w:t>ечень</w:t>
      </w:r>
      <w:proofErr w:type="spellEnd"/>
      <w:r w:rsidRPr="00F244AF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5B06B1" w:rsidRDefault="005B06B1" w:rsidP="005B06B1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Основные источники загрязнения - предприятия металлургической, горнодобывающей, нефтяной и целлюлозно-бумажной промышленности, а также</w:t>
      </w:r>
    </w:p>
    <w:p w:rsidR="005B06B1" w:rsidRDefault="005B06B1" w:rsidP="005B06B1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жилищно-коммунального хозяйства. </w:t>
      </w:r>
    </w:p>
    <w:p w:rsidR="005B06B1" w:rsidRPr="00F244AF" w:rsidRDefault="005B06B1" w:rsidP="005B06B1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5B06B1" w:rsidRPr="00841D9A" w:rsidRDefault="005B06B1" w:rsidP="005B06B1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557C7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*</w:t>
      </w:r>
      <w:r w:rsidRPr="004557C7">
        <w:rPr>
          <w:rFonts w:ascii="Arial" w:hAnsi="Arial" w:cs="Arial"/>
          <w:sz w:val="20"/>
        </w:rPr>
        <w:t xml:space="preserve"> </w:t>
      </w:r>
      <w:r w:rsidRPr="00841D9A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5B06B1" w:rsidRPr="00841D9A" w:rsidRDefault="005B06B1" w:rsidP="005B06B1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841D9A">
        <w:rPr>
          <w:rFonts w:ascii="Arial" w:hAnsi="Arial" w:cs="Arial"/>
          <w:sz w:val="20"/>
          <w:szCs w:val="20"/>
        </w:rPr>
        <w:t>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841D9A">
        <w:rPr>
          <w:rFonts w:ascii="Arial" w:hAnsi="Arial" w:cs="Arial"/>
          <w:sz w:val="20"/>
          <w:szCs w:val="20"/>
          <w:vertAlign w:val="subscript"/>
        </w:rPr>
        <w:t>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5B06B1" w:rsidRPr="00841D9A" w:rsidRDefault="005B06B1" w:rsidP="005B06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5B06B1" w:rsidRPr="00841D9A" w:rsidRDefault="005B06B1" w:rsidP="005B06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5B06B1" w:rsidRPr="00841D9A" w:rsidRDefault="005B06B1" w:rsidP="005B06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5B06B1" w:rsidRPr="00841D9A" w:rsidRDefault="005B06B1" w:rsidP="005B06B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5B06B1" w:rsidRPr="00841D9A" w:rsidRDefault="005B06B1" w:rsidP="005B06B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5B06B1" w:rsidRPr="00841D9A" w:rsidRDefault="005B06B1" w:rsidP="005B06B1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5B06B1" w:rsidRDefault="005B06B1" w:rsidP="005B06B1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5B06B1" w:rsidRPr="00F244AF" w:rsidRDefault="005B06B1" w:rsidP="005B06B1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lastRenderedPageBreak/>
        <w:t xml:space="preserve">3. Высокое загрязнение окружающей среды. </w:t>
      </w:r>
    </w:p>
    <w:p w:rsidR="005B06B1" w:rsidRPr="00F244AF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5B06B1" w:rsidRPr="003A7578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7578">
        <w:rPr>
          <w:rFonts w:ascii="Arial" w:hAnsi="Arial" w:cs="Arial"/>
          <w:sz w:val="24"/>
          <w:szCs w:val="24"/>
        </w:rPr>
        <w:t xml:space="preserve">Случай высокого загрязнения </w:t>
      </w:r>
      <w:r>
        <w:rPr>
          <w:rFonts w:ascii="Arial" w:hAnsi="Arial" w:cs="Arial"/>
          <w:sz w:val="24"/>
          <w:szCs w:val="24"/>
        </w:rPr>
        <w:t xml:space="preserve">(ВЗ***) </w:t>
      </w:r>
      <w:r w:rsidRPr="003A7578">
        <w:rPr>
          <w:rFonts w:ascii="Arial" w:hAnsi="Arial" w:cs="Arial"/>
          <w:sz w:val="24"/>
          <w:szCs w:val="24"/>
        </w:rPr>
        <w:t xml:space="preserve">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</w:t>
      </w:r>
      <w:r w:rsidRPr="003A7578">
        <w:rPr>
          <w:rFonts w:ascii="Arial" w:hAnsi="Arial" w:cs="Arial"/>
          <w:sz w:val="24"/>
          <w:szCs w:val="24"/>
        </w:rPr>
        <w:t xml:space="preserve">1 класса опасности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3A7578">
        <w:rPr>
          <w:rFonts w:ascii="Arial" w:hAnsi="Arial" w:cs="Arial"/>
          <w:sz w:val="24"/>
          <w:szCs w:val="24"/>
        </w:rPr>
        <w:t>бенз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Pr="003A7578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/</w:t>
      </w:r>
      <w:proofErr w:type="spellStart"/>
      <w:r w:rsidRPr="003A7578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Pr="003A7578">
        <w:rPr>
          <w:rFonts w:ascii="Arial" w:hAnsi="Arial" w:cs="Arial"/>
          <w:sz w:val="24"/>
          <w:szCs w:val="24"/>
        </w:rPr>
        <w:t xml:space="preserve">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3A7578">
        <w:rPr>
          <w:rFonts w:ascii="Arial" w:hAnsi="Arial" w:cs="Arial"/>
          <w:sz w:val="24"/>
          <w:szCs w:val="24"/>
        </w:rPr>
        <w:t xml:space="preserve">Архангельске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3A7578">
        <w:rPr>
          <w:rFonts w:ascii="Arial" w:hAnsi="Arial" w:cs="Arial"/>
          <w:sz w:val="24"/>
          <w:szCs w:val="24"/>
        </w:rPr>
        <w:t xml:space="preserve">(1 случай, 13 </w:t>
      </w:r>
      <w:proofErr w:type="spellStart"/>
      <w:r w:rsidRPr="003A7578">
        <w:rPr>
          <w:rFonts w:ascii="Arial" w:hAnsi="Arial" w:cs="Arial"/>
          <w:sz w:val="24"/>
          <w:szCs w:val="24"/>
        </w:rPr>
        <w:t>ПДК</w:t>
      </w:r>
      <w:r w:rsidRPr="003A757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3A7578">
        <w:rPr>
          <w:rFonts w:ascii="Arial" w:hAnsi="Arial" w:cs="Arial"/>
          <w:sz w:val="24"/>
          <w:szCs w:val="24"/>
          <w:vertAlign w:val="subscript"/>
        </w:rPr>
        <w:t>.</w:t>
      </w:r>
      <w:r w:rsidRPr="003A7578">
        <w:rPr>
          <w:rFonts w:ascii="Arial" w:hAnsi="Arial" w:cs="Arial"/>
          <w:sz w:val="24"/>
          <w:szCs w:val="24"/>
        </w:rPr>
        <w:t>).</w:t>
      </w:r>
    </w:p>
    <w:p w:rsidR="005B06B1" w:rsidRPr="003A7578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7578">
        <w:rPr>
          <w:rFonts w:ascii="Arial" w:hAnsi="Arial" w:cs="Arial"/>
          <w:sz w:val="24"/>
          <w:szCs w:val="24"/>
        </w:rPr>
        <w:t xml:space="preserve">Случай </w:t>
      </w:r>
      <w:r>
        <w:rPr>
          <w:rFonts w:ascii="Arial" w:hAnsi="Arial" w:cs="Arial"/>
          <w:sz w:val="24"/>
          <w:szCs w:val="24"/>
        </w:rPr>
        <w:t>ВЗ</w:t>
      </w:r>
      <w:r w:rsidRPr="003A7578">
        <w:rPr>
          <w:rFonts w:ascii="Arial" w:hAnsi="Arial" w:cs="Arial"/>
          <w:sz w:val="24"/>
          <w:szCs w:val="24"/>
        </w:rPr>
        <w:t xml:space="preserve"> атмосферного воздуха веществом 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3A7578">
        <w:rPr>
          <w:rFonts w:ascii="Arial" w:hAnsi="Arial" w:cs="Arial"/>
          <w:sz w:val="24"/>
          <w:szCs w:val="24"/>
        </w:rPr>
        <w:t>формальдегидом</w:t>
      </w:r>
      <w:r>
        <w:rPr>
          <w:rFonts w:ascii="Arial" w:hAnsi="Arial" w:cs="Arial"/>
          <w:sz w:val="24"/>
          <w:szCs w:val="24"/>
        </w:rPr>
        <w:t>)</w:t>
      </w:r>
      <w:r w:rsidRPr="003A7578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3A7578">
        <w:rPr>
          <w:rFonts w:ascii="Arial" w:hAnsi="Arial" w:cs="Arial"/>
          <w:sz w:val="24"/>
          <w:szCs w:val="24"/>
        </w:rPr>
        <w:t>Белоярском Х</w:t>
      </w:r>
      <w:r>
        <w:rPr>
          <w:rFonts w:ascii="Arial" w:hAnsi="Arial" w:cs="Arial"/>
          <w:sz w:val="24"/>
          <w:szCs w:val="24"/>
        </w:rPr>
        <w:t>анты-</w:t>
      </w:r>
      <w:r w:rsidRPr="003A7578"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ансийского автономного округа</w:t>
      </w:r>
      <w:r w:rsidRPr="003A7578">
        <w:rPr>
          <w:rFonts w:ascii="Arial" w:hAnsi="Arial" w:cs="Arial"/>
          <w:sz w:val="24"/>
          <w:szCs w:val="24"/>
        </w:rPr>
        <w:t xml:space="preserve"> (1 случай, 13 </w:t>
      </w:r>
      <w:proofErr w:type="spellStart"/>
      <w:r w:rsidRPr="003A7578">
        <w:rPr>
          <w:rFonts w:ascii="Arial" w:hAnsi="Arial" w:cs="Arial"/>
          <w:sz w:val="24"/>
          <w:szCs w:val="24"/>
        </w:rPr>
        <w:t>ПДК</w:t>
      </w:r>
      <w:r w:rsidRPr="003A757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3A7578">
        <w:rPr>
          <w:rFonts w:ascii="Arial" w:hAnsi="Arial" w:cs="Arial"/>
          <w:sz w:val="24"/>
          <w:szCs w:val="24"/>
          <w:vertAlign w:val="subscript"/>
        </w:rPr>
        <w:t>.</w:t>
      </w:r>
      <w:r w:rsidRPr="003A7578">
        <w:rPr>
          <w:rFonts w:ascii="Arial" w:hAnsi="Arial" w:cs="Arial"/>
          <w:sz w:val="24"/>
          <w:szCs w:val="24"/>
        </w:rPr>
        <w:t>).</w:t>
      </w:r>
    </w:p>
    <w:p w:rsidR="005B06B1" w:rsidRPr="003A7578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7578">
        <w:rPr>
          <w:rFonts w:ascii="Arial" w:hAnsi="Arial" w:cs="Arial"/>
          <w:sz w:val="24"/>
          <w:szCs w:val="24"/>
        </w:rPr>
        <w:t xml:space="preserve">Случай </w:t>
      </w:r>
      <w:r>
        <w:rPr>
          <w:rFonts w:ascii="Arial" w:hAnsi="Arial" w:cs="Arial"/>
          <w:sz w:val="24"/>
          <w:szCs w:val="24"/>
        </w:rPr>
        <w:t>ВЗ</w:t>
      </w:r>
      <w:r w:rsidRPr="003A7578">
        <w:rPr>
          <w:rFonts w:ascii="Arial" w:hAnsi="Arial" w:cs="Arial"/>
          <w:sz w:val="24"/>
          <w:szCs w:val="24"/>
        </w:rPr>
        <w:t xml:space="preserve"> атмосферного воздуха веществом 3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3A7578">
        <w:rPr>
          <w:rFonts w:ascii="Arial" w:hAnsi="Arial" w:cs="Arial"/>
          <w:sz w:val="24"/>
          <w:szCs w:val="24"/>
        </w:rPr>
        <w:t>диоксидом азота</w:t>
      </w:r>
      <w:r>
        <w:rPr>
          <w:rFonts w:ascii="Arial" w:hAnsi="Arial" w:cs="Arial"/>
          <w:sz w:val="24"/>
          <w:szCs w:val="24"/>
        </w:rPr>
        <w:t>)</w:t>
      </w:r>
      <w:r w:rsidRPr="003A7578">
        <w:rPr>
          <w:rFonts w:ascii="Arial" w:hAnsi="Arial" w:cs="Arial"/>
          <w:sz w:val="24"/>
          <w:szCs w:val="24"/>
        </w:rPr>
        <w:t xml:space="preserve"> был 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3A7578">
        <w:rPr>
          <w:rFonts w:ascii="Arial" w:hAnsi="Arial" w:cs="Arial"/>
          <w:sz w:val="24"/>
          <w:szCs w:val="24"/>
        </w:rPr>
        <w:t xml:space="preserve">Уфе (1 случай, 11 </w:t>
      </w:r>
      <w:proofErr w:type="spellStart"/>
      <w:r w:rsidRPr="003A7578">
        <w:rPr>
          <w:rFonts w:ascii="Arial" w:hAnsi="Arial" w:cs="Arial"/>
          <w:sz w:val="24"/>
          <w:szCs w:val="24"/>
        </w:rPr>
        <w:t>ПДК</w:t>
      </w:r>
      <w:r w:rsidRPr="003A7578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3A7578">
        <w:rPr>
          <w:rFonts w:ascii="Arial" w:hAnsi="Arial" w:cs="Arial"/>
          <w:sz w:val="24"/>
          <w:szCs w:val="24"/>
          <w:vertAlign w:val="subscript"/>
        </w:rPr>
        <w:t>.</w:t>
      </w:r>
      <w:r w:rsidRPr="003A7578">
        <w:rPr>
          <w:rFonts w:ascii="Arial" w:hAnsi="Arial" w:cs="Arial"/>
          <w:sz w:val="24"/>
          <w:szCs w:val="24"/>
        </w:rPr>
        <w:t>).</w:t>
      </w:r>
    </w:p>
    <w:p w:rsidR="005B06B1" w:rsidRPr="003A7578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7578">
        <w:rPr>
          <w:rFonts w:ascii="Arial" w:hAnsi="Arial" w:cs="Arial"/>
          <w:sz w:val="24"/>
          <w:szCs w:val="24"/>
        </w:rPr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всего </w:t>
      </w:r>
      <w:r w:rsidRPr="003A7578">
        <w:rPr>
          <w:rFonts w:ascii="Arial" w:hAnsi="Arial" w:cs="Arial"/>
          <w:sz w:val="24"/>
          <w:szCs w:val="24"/>
        </w:rPr>
        <w:t>в декабре 2014 года в воздухе 3 городов в 3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превышавшие</w:t>
      </w:r>
      <w:r w:rsidRPr="003A7578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3A7578">
        <w:rPr>
          <w:rFonts w:ascii="Arial" w:hAnsi="Arial" w:cs="Arial"/>
          <w:sz w:val="24"/>
          <w:szCs w:val="24"/>
        </w:rPr>
        <w:t>в декабре 2013 года – не регистрировались).</w:t>
      </w:r>
    </w:p>
    <w:p w:rsidR="005B06B1" w:rsidRPr="00F244AF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F244AF">
        <w:rPr>
          <w:rFonts w:ascii="Arial" w:hAnsi="Arial" w:cs="Arial"/>
          <w:sz w:val="24"/>
          <w:szCs w:val="24"/>
        </w:rPr>
        <w:t>е 2014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165</w:t>
      </w:r>
      <w:r w:rsidRPr="002458A3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66 </w:t>
      </w:r>
      <w:r w:rsidRPr="00F244AF">
        <w:rPr>
          <w:rFonts w:ascii="Arial" w:hAnsi="Arial" w:cs="Arial"/>
          <w:sz w:val="24"/>
          <w:szCs w:val="24"/>
        </w:rPr>
        <w:t xml:space="preserve">водных объектах (для сравнения: в </w:t>
      </w:r>
      <w:r>
        <w:rPr>
          <w:rFonts w:ascii="Arial" w:hAnsi="Arial" w:cs="Arial"/>
          <w:sz w:val="24"/>
          <w:szCs w:val="24"/>
        </w:rPr>
        <w:t>декабр</w:t>
      </w:r>
      <w:r w:rsidRPr="00F244AF">
        <w:rPr>
          <w:rFonts w:ascii="Arial" w:hAnsi="Arial" w:cs="Arial"/>
          <w:sz w:val="24"/>
          <w:szCs w:val="24"/>
        </w:rPr>
        <w:t xml:space="preserve">е 2013 года - </w:t>
      </w:r>
      <w:r>
        <w:rPr>
          <w:rFonts w:ascii="Arial" w:hAnsi="Arial" w:cs="Arial"/>
          <w:sz w:val="24"/>
          <w:szCs w:val="24"/>
        </w:rPr>
        <w:t xml:space="preserve">107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F244AF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 xml:space="preserve">59 </w:t>
      </w:r>
      <w:r>
        <w:rPr>
          <w:rFonts w:ascii="Arial" w:eastAsia="MS Mincho" w:hAnsi="Arial" w:cs="Arial"/>
          <w:sz w:val="24"/>
          <w:szCs w:val="24"/>
        </w:rPr>
        <w:t>водных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</w:t>
      </w: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5B06B1" w:rsidRPr="00F244AF" w:rsidRDefault="005B06B1" w:rsidP="005B06B1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5B06B1" w:rsidRPr="00F244AF" w:rsidTr="003D0593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42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5B06B1" w:rsidRPr="00F244AF" w:rsidTr="003D0593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5B06B1" w:rsidRDefault="005B06B1" w:rsidP="005B06B1">
      <w:pPr>
        <w:pStyle w:val="a5"/>
        <w:spacing w:before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 xml:space="preserve">  12</w:t>
      </w:r>
      <w:r w:rsidRPr="008436CF">
        <w:rPr>
          <w:rFonts w:ascii="Arial" w:hAnsi="Arial" w:cs="Arial"/>
          <w:b/>
          <w:sz w:val="24"/>
          <w:szCs w:val="24"/>
        </w:rPr>
        <w:t xml:space="preserve">%  </w:t>
      </w:r>
      <w:r w:rsidRPr="000E7ED7">
        <w:rPr>
          <w:rFonts w:ascii="Arial" w:hAnsi="Arial" w:cs="Arial"/>
          <w:sz w:val="24"/>
          <w:szCs w:val="24"/>
        </w:rPr>
        <w:t>всех с</w:t>
      </w:r>
      <w:r w:rsidRPr="00F244AF">
        <w:rPr>
          <w:rFonts w:ascii="Arial" w:hAnsi="Arial" w:cs="Arial"/>
          <w:sz w:val="24"/>
          <w:szCs w:val="24"/>
        </w:rPr>
        <w:t xml:space="preserve">лучаев ВЗ. </w:t>
      </w:r>
    </w:p>
    <w:p w:rsidR="005B06B1" w:rsidRPr="00F244AF" w:rsidRDefault="005B06B1" w:rsidP="005B06B1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5B06B1" w:rsidRPr="0092556B" w:rsidRDefault="005B06B1" w:rsidP="005B06B1">
      <w:pPr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92556B">
        <w:rPr>
          <w:rFonts w:ascii="Arial" w:hAnsi="Arial" w:cs="Arial"/>
          <w:sz w:val="20"/>
          <w:szCs w:val="20"/>
        </w:rPr>
        <w:t>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92556B">
        <w:rPr>
          <w:rFonts w:ascii="Arial" w:hAnsi="Arial" w:cs="Arial"/>
          <w:sz w:val="20"/>
          <w:szCs w:val="20"/>
          <w:vertAlign w:val="subscript"/>
        </w:rPr>
        <w:t>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5B06B1" w:rsidRPr="00F244AF" w:rsidRDefault="005B06B1" w:rsidP="005B06B1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5B06B1" w:rsidRPr="00F244AF" w:rsidRDefault="005B06B1" w:rsidP="005B06B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06B1" w:rsidRPr="00F244AF" w:rsidRDefault="005B06B1" w:rsidP="005B06B1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5B06B1" w:rsidRPr="00F244AF" w:rsidTr="003D0593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56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29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53C0E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F244A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F244A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B06B1" w:rsidRPr="00F244AF" w:rsidTr="003D0593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5B06B1" w:rsidRPr="00F244AF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>В декабре</w:t>
      </w:r>
      <w:r>
        <w:rPr>
          <w:rFonts w:ascii="Arial" w:hAnsi="Arial" w:cs="Arial"/>
          <w:sz w:val="24"/>
          <w:szCs w:val="24"/>
        </w:rPr>
        <w:t>,</w:t>
      </w:r>
      <w:r w:rsidRPr="00542A5C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542A5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542A5C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оксида углерода и фенола.</w:t>
      </w: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>Повышенный</w:t>
      </w:r>
      <w:r w:rsidRPr="00542A5C">
        <w:rPr>
          <w:rFonts w:ascii="Arial" w:hAnsi="Arial" w:cs="Arial"/>
          <w:b/>
          <w:sz w:val="24"/>
          <w:szCs w:val="24"/>
        </w:rPr>
        <w:t xml:space="preserve"> </w:t>
      </w:r>
      <w:r w:rsidRPr="00542A5C">
        <w:rPr>
          <w:rFonts w:ascii="Arial" w:hAnsi="Arial" w:cs="Arial"/>
          <w:sz w:val="24"/>
          <w:szCs w:val="24"/>
        </w:rPr>
        <w:t xml:space="preserve">уровень загрязнения атмосферного воздуха диоксидом азота </w:t>
      </w:r>
      <w:r>
        <w:rPr>
          <w:rFonts w:ascii="Arial" w:hAnsi="Arial" w:cs="Arial"/>
          <w:sz w:val="24"/>
          <w:szCs w:val="24"/>
        </w:rPr>
        <w:t>был зарегистрирован в Южном (райо</w:t>
      </w:r>
      <w:r w:rsidRPr="00542A5C">
        <w:rPr>
          <w:rFonts w:ascii="Arial" w:hAnsi="Arial" w:cs="Arial"/>
          <w:sz w:val="24"/>
          <w:szCs w:val="24"/>
        </w:rPr>
        <w:t xml:space="preserve">н «Нагорный», НП=6%, СИ=3) и Центральном (район «Мещанский», НП=2%, СИ=1) административных округах </w:t>
      </w:r>
      <w:r>
        <w:rPr>
          <w:rFonts w:ascii="Arial" w:hAnsi="Arial" w:cs="Arial"/>
          <w:sz w:val="24"/>
          <w:szCs w:val="24"/>
        </w:rPr>
        <w:t xml:space="preserve">(АО) </w:t>
      </w:r>
      <w:r w:rsidRPr="00542A5C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542A5C">
        <w:rPr>
          <w:rFonts w:ascii="Arial" w:hAnsi="Arial" w:cs="Arial"/>
          <w:sz w:val="24"/>
          <w:szCs w:val="24"/>
        </w:rPr>
        <w:t>Москвы</w:t>
      </w:r>
    </w:p>
    <w:p w:rsidR="005B06B1" w:rsidRDefault="005B06B1" w:rsidP="005B06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5B06B1" w:rsidRPr="009A73DE" w:rsidRDefault="005B06B1" w:rsidP="005B06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A73DE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A73DE">
        <w:rPr>
          <w:rFonts w:ascii="Arial" w:hAnsi="Arial" w:cs="Arial"/>
          <w:sz w:val="20"/>
          <w:szCs w:val="20"/>
        </w:rPr>
        <w:t xml:space="preserve"> России.</w:t>
      </w:r>
    </w:p>
    <w:p w:rsidR="005B06B1" w:rsidRPr="009A73DE" w:rsidRDefault="005B06B1" w:rsidP="005B06B1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5B06B1" w:rsidRPr="009A73DE" w:rsidRDefault="005B06B1" w:rsidP="005B06B1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5B06B1" w:rsidRPr="009A73DE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5B06B1" w:rsidRPr="009A73DE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5B06B1" w:rsidRPr="009A73DE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5B06B1" w:rsidRPr="009A73DE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5B06B1" w:rsidRPr="009A73DE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5B06B1" w:rsidRPr="009A73DE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5B06B1" w:rsidRPr="009A73DE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5B06B1" w:rsidRPr="00193799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93799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5B06B1" w:rsidRPr="00542A5C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06B1" w:rsidRPr="00542A5C" w:rsidRDefault="005B06B1" w:rsidP="005B06B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 xml:space="preserve">Наибольшая максимальная разовая концентрация диоксида азота 2,5 </w:t>
      </w:r>
      <w:proofErr w:type="spellStart"/>
      <w:r w:rsidRPr="00542A5C">
        <w:rPr>
          <w:rFonts w:ascii="Arial" w:hAnsi="Arial" w:cs="Arial"/>
          <w:sz w:val="24"/>
          <w:szCs w:val="24"/>
        </w:rPr>
        <w:t>ПДК</w:t>
      </w:r>
      <w:r w:rsidRPr="00542A5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42A5C">
        <w:rPr>
          <w:rFonts w:ascii="Arial" w:hAnsi="Arial" w:cs="Arial"/>
          <w:sz w:val="24"/>
          <w:szCs w:val="24"/>
          <w:vertAlign w:val="subscript"/>
        </w:rPr>
        <w:t xml:space="preserve">.  </w:t>
      </w:r>
      <w:r w:rsidRPr="00542A5C">
        <w:rPr>
          <w:rFonts w:ascii="Arial" w:hAnsi="Arial" w:cs="Arial"/>
          <w:sz w:val="24"/>
          <w:szCs w:val="24"/>
        </w:rPr>
        <w:t>была зафиксирована в дневные часы 17 декабря.</w:t>
      </w:r>
    </w:p>
    <w:p w:rsidR="005B06B1" w:rsidRPr="00542A5C" w:rsidRDefault="005B06B1" w:rsidP="005B06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>Повышенный</w:t>
      </w:r>
      <w:r w:rsidRPr="00542A5C">
        <w:rPr>
          <w:rFonts w:ascii="Arial" w:hAnsi="Arial" w:cs="Arial"/>
          <w:b/>
          <w:sz w:val="24"/>
          <w:szCs w:val="24"/>
        </w:rPr>
        <w:t xml:space="preserve"> </w:t>
      </w:r>
      <w:r w:rsidRPr="00542A5C">
        <w:rPr>
          <w:rFonts w:ascii="Arial" w:hAnsi="Arial" w:cs="Arial"/>
          <w:sz w:val="24"/>
          <w:szCs w:val="24"/>
        </w:rPr>
        <w:t>уровень загрязнения атмосферного воздуха, определя</w:t>
      </w:r>
      <w:r>
        <w:rPr>
          <w:rFonts w:ascii="Arial" w:hAnsi="Arial" w:cs="Arial"/>
          <w:sz w:val="24"/>
          <w:szCs w:val="24"/>
        </w:rPr>
        <w:t>вшийся</w:t>
      </w:r>
      <w:r w:rsidRPr="00542A5C">
        <w:rPr>
          <w:rFonts w:ascii="Arial" w:hAnsi="Arial" w:cs="Arial"/>
          <w:sz w:val="24"/>
          <w:szCs w:val="24"/>
        </w:rPr>
        <w:t xml:space="preserve"> НП=1-2%</w:t>
      </w:r>
      <w:r>
        <w:rPr>
          <w:rFonts w:ascii="Arial" w:hAnsi="Arial" w:cs="Arial"/>
          <w:sz w:val="24"/>
          <w:szCs w:val="24"/>
        </w:rPr>
        <w:t xml:space="preserve"> и</w:t>
      </w:r>
      <w:r w:rsidRPr="00542A5C">
        <w:rPr>
          <w:rFonts w:ascii="Arial" w:hAnsi="Arial" w:cs="Arial"/>
          <w:sz w:val="24"/>
          <w:szCs w:val="24"/>
        </w:rPr>
        <w:t xml:space="preserve"> СИ=1, отмечался</w:t>
      </w:r>
      <w:r>
        <w:rPr>
          <w:rFonts w:ascii="Arial" w:hAnsi="Arial" w:cs="Arial"/>
          <w:sz w:val="24"/>
          <w:szCs w:val="24"/>
        </w:rPr>
        <w:t xml:space="preserve"> в следующих АО г. Москвы</w:t>
      </w:r>
      <w:r w:rsidRPr="00542A5C">
        <w:rPr>
          <w:rFonts w:ascii="Arial" w:hAnsi="Arial" w:cs="Arial"/>
          <w:sz w:val="24"/>
          <w:szCs w:val="24"/>
        </w:rPr>
        <w:t>:</w:t>
      </w:r>
    </w:p>
    <w:p w:rsidR="005B06B1" w:rsidRPr="00542A5C" w:rsidRDefault="005B06B1" w:rsidP="005B06B1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>оксидом углерода</w:t>
      </w:r>
      <w:r>
        <w:rPr>
          <w:rFonts w:ascii="Arial" w:hAnsi="Arial" w:cs="Arial"/>
          <w:sz w:val="24"/>
          <w:szCs w:val="24"/>
        </w:rPr>
        <w:t xml:space="preserve"> -</w:t>
      </w:r>
      <w:r w:rsidRPr="00542A5C">
        <w:rPr>
          <w:rFonts w:ascii="Arial" w:hAnsi="Arial" w:cs="Arial"/>
          <w:sz w:val="24"/>
          <w:szCs w:val="24"/>
        </w:rPr>
        <w:t xml:space="preserve"> в Северо-Восточном </w:t>
      </w:r>
      <w:r>
        <w:rPr>
          <w:rFonts w:ascii="Arial" w:hAnsi="Arial" w:cs="Arial"/>
          <w:sz w:val="24"/>
          <w:szCs w:val="24"/>
        </w:rPr>
        <w:t>АО</w:t>
      </w:r>
      <w:r w:rsidRPr="00542A5C">
        <w:rPr>
          <w:rFonts w:ascii="Arial" w:hAnsi="Arial" w:cs="Arial"/>
          <w:sz w:val="24"/>
          <w:szCs w:val="24"/>
        </w:rPr>
        <w:t xml:space="preserve"> (район «Южное </w:t>
      </w:r>
      <w:proofErr w:type="spellStart"/>
      <w:r w:rsidRPr="00542A5C">
        <w:rPr>
          <w:rFonts w:ascii="Arial" w:hAnsi="Arial" w:cs="Arial"/>
          <w:sz w:val="24"/>
          <w:szCs w:val="24"/>
        </w:rPr>
        <w:t>Медвед</w:t>
      </w:r>
      <w:r>
        <w:rPr>
          <w:rFonts w:ascii="Arial" w:hAnsi="Arial" w:cs="Arial"/>
          <w:sz w:val="24"/>
          <w:szCs w:val="24"/>
        </w:rPr>
        <w:t>-</w:t>
      </w:r>
      <w:r w:rsidRPr="00542A5C">
        <w:rPr>
          <w:rFonts w:ascii="Arial" w:hAnsi="Arial" w:cs="Arial"/>
          <w:sz w:val="24"/>
          <w:szCs w:val="24"/>
        </w:rPr>
        <w:t>ково</w:t>
      </w:r>
      <w:proofErr w:type="spellEnd"/>
      <w:r w:rsidRPr="00542A5C">
        <w:rPr>
          <w:rFonts w:ascii="Arial" w:hAnsi="Arial" w:cs="Arial"/>
          <w:sz w:val="24"/>
          <w:szCs w:val="24"/>
        </w:rPr>
        <w:t>»);</w:t>
      </w:r>
    </w:p>
    <w:p w:rsidR="005B06B1" w:rsidRPr="00542A5C" w:rsidRDefault="005B06B1" w:rsidP="005B06B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>фенолом</w:t>
      </w:r>
      <w:r>
        <w:rPr>
          <w:rFonts w:ascii="Arial" w:hAnsi="Arial" w:cs="Arial"/>
          <w:sz w:val="24"/>
          <w:szCs w:val="24"/>
        </w:rPr>
        <w:t xml:space="preserve"> - в Южном (район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>») и Центральном (райо</w:t>
      </w:r>
      <w:r w:rsidRPr="00542A5C">
        <w:rPr>
          <w:rFonts w:ascii="Arial" w:hAnsi="Arial" w:cs="Arial"/>
          <w:sz w:val="24"/>
          <w:szCs w:val="24"/>
        </w:rPr>
        <w:t xml:space="preserve">н «Мещанский») </w:t>
      </w:r>
      <w:r>
        <w:rPr>
          <w:rFonts w:ascii="Arial" w:hAnsi="Arial" w:cs="Arial"/>
          <w:sz w:val="24"/>
          <w:szCs w:val="24"/>
        </w:rPr>
        <w:t>АО</w:t>
      </w:r>
      <w:r w:rsidRPr="00542A5C">
        <w:rPr>
          <w:rFonts w:ascii="Arial" w:hAnsi="Arial" w:cs="Arial"/>
          <w:sz w:val="24"/>
          <w:szCs w:val="24"/>
        </w:rPr>
        <w:t>.</w:t>
      </w:r>
    </w:p>
    <w:p w:rsidR="005B06B1" w:rsidRPr="00542A5C" w:rsidRDefault="005B06B1" w:rsidP="005B06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 xml:space="preserve">В Северо-Западном, Западном, Восточном, Юго-Восточном и Северном </w:t>
      </w:r>
      <w:r>
        <w:rPr>
          <w:rFonts w:ascii="Arial" w:hAnsi="Arial" w:cs="Arial"/>
          <w:sz w:val="24"/>
          <w:szCs w:val="24"/>
        </w:rPr>
        <w:t>АО</w:t>
      </w:r>
      <w:r w:rsidRPr="00542A5C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542A5C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542A5C">
        <w:rPr>
          <w:rFonts w:ascii="Arial" w:hAnsi="Arial" w:cs="Arial"/>
          <w:sz w:val="24"/>
          <w:szCs w:val="24"/>
        </w:rPr>
        <w:t>.</w:t>
      </w:r>
    </w:p>
    <w:p w:rsidR="005B06B1" w:rsidRPr="00542A5C" w:rsidRDefault="005B06B1" w:rsidP="005B06B1">
      <w:pPr>
        <w:pStyle w:val="31"/>
        <w:spacing w:line="360" w:lineRule="auto"/>
        <w:ind w:left="0" w:firstLine="708"/>
        <w:jc w:val="both"/>
        <w:rPr>
          <w:rFonts w:ascii="Arial" w:hAnsi="Arial" w:cs="Arial"/>
          <w:b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>В декабре 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542A5C">
        <w:rPr>
          <w:rFonts w:ascii="Arial" w:hAnsi="Arial" w:cs="Arial"/>
          <w:sz w:val="24"/>
          <w:szCs w:val="24"/>
        </w:rPr>
        <w:t xml:space="preserve">ла 1,3 </w:t>
      </w:r>
      <w:proofErr w:type="spellStart"/>
      <w:r w:rsidRPr="00542A5C">
        <w:rPr>
          <w:rFonts w:ascii="Arial" w:hAnsi="Arial" w:cs="Arial"/>
          <w:sz w:val="24"/>
          <w:szCs w:val="24"/>
        </w:rPr>
        <w:t>ПДК</w:t>
      </w:r>
      <w:r w:rsidRPr="00542A5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42A5C">
        <w:rPr>
          <w:rFonts w:ascii="Arial" w:hAnsi="Arial" w:cs="Arial"/>
          <w:sz w:val="24"/>
          <w:szCs w:val="24"/>
          <w:vertAlign w:val="subscript"/>
        </w:rPr>
        <w:t>.</w:t>
      </w:r>
      <w:r w:rsidRPr="00542A5C">
        <w:rPr>
          <w:rFonts w:ascii="Arial" w:hAnsi="Arial" w:cs="Arial"/>
          <w:sz w:val="24"/>
          <w:szCs w:val="24"/>
        </w:rPr>
        <w:t xml:space="preserve">, оксида азота – 1,1 </w:t>
      </w:r>
      <w:proofErr w:type="spellStart"/>
      <w:r w:rsidRPr="00542A5C">
        <w:rPr>
          <w:rFonts w:ascii="Arial" w:hAnsi="Arial" w:cs="Arial"/>
          <w:sz w:val="24"/>
          <w:szCs w:val="24"/>
        </w:rPr>
        <w:t>ПДК</w:t>
      </w:r>
      <w:r w:rsidRPr="00542A5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42A5C">
        <w:rPr>
          <w:rFonts w:ascii="Arial" w:hAnsi="Arial" w:cs="Arial"/>
          <w:sz w:val="24"/>
          <w:szCs w:val="24"/>
          <w:vertAlign w:val="subscript"/>
        </w:rPr>
        <w:t>.,</w:t>
      </w:r>
      <w:r w:rsidRPr="00542A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 по </w:t>
      </w:r>
      <w:r w:rsidRPr="00542A5C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</w:t>
      </w:r>
      <w:r w:rsidRPr="00542A5C">
        <w:rPr>
          <w:rFonts w:ascii="Arial" w:hAnsi="Arial" w:cs="Arial"/>
          <w:sz w:val="24"/>
          <w:szCs w:val="24"/>
        </w:rPr>
        <w:t xml:space="preserve"> определяемы</w:t>
      </w:r>
      <w:r>
        <w:rPr>
          <w:rFonts w:ascii="Arial" w:hAnsi="Arial" w:cs="Arial"/>
          <w:sz w:val="24"/>
          <w:szCs w:val="24"/>
        </w:rPr>
        <w:t>м</w:t>
      </w:r>
      <w:r w:rsidRPr="00542A5C">
        <w:rPr>
          <w:rFonts w:ascii="Arial" w:hAnsi="Arial" w:cs="Arial"/>
          <w:sz w:val="24"/>
          <w:szCs w:val="24"/>
        </w:rPr>
        <w:t xml:space="preserve"> загрязняющи</w:t>
      </w:r>
      <w:r>
        <w:rPr>
          <w:rFonts w:ascii="Arial" w:hAnsi="Arial" w:cs="Arial"/>
          <w:sz w:val="24"/>
          <w:szCs w:val="24"/>
        </w:rPr>
        <w:t>м</w:t>
      </w:r>
      <w:r w:rsidRPr="00542A5C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</w:t>
      </w:r>
      <w:r w:rsidRPr="00542A5C">
        <w:rPr>
          <w:rFonts w:ascii="Arial" w:hAnsi="Arial" w:cs="Arial"/>
          <w:sz w:val="24"/>
          <w:szCs w:val="24"/>
        </w:rPr>
        <w:t xml:space="preserve"> -  не превышал</w:t>
      </w:r>
      <w:r>
        <w:rPr>
          <w:rFonts w:ascii="Arial" w:hAnsi="Arial" w:cs="Arial"/>
          <w:sz w:val="24"/>
          <w:szCs w:val="24"/>
        </w:rPr>
        <w:t>а</w:t>
      </w:r>
      <w:r w:rsidRPr="00542A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2A5C">
        <w:rPr>
          <w:rFonts w:ascii="Arial" w:hAnsi="Arial" w:cs="Arial"/>
          <w:sz w:val="24"/>
          <w:szCs w:val="24"/>
        </w:rPr>
        <w:t>ПДК</w:t>
      </w:r>
      <w:r w:rsidRPr="00542A5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42A5C">
        <w:rPr>
          <w:rFonts w:ascii="Arial" w:hAnsi="Arial" w:cs="Arial"/>
          <w:sz w:val="24"/>
          <w:szCs w:val="24"/>
          <w:vertAlign w:val="subscript"/>
        </w:rPr>
        <w:t>.</w:t>
      </w:r>
    </w:p>
    <w:p w:rsidR="005B06B1" w:rsidRPr="00542A5C" w:rsidRDefault="005B06B1" w:rsidP="005B06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>Среднемесячная и максимальная разовая концентрации формальдегида</w:t>
      </w:r>
      <w:r w:rsidRPr="00542A5C">
        <w:rPr>
          <w:rFonts w:ascii="Arial" w:hAnsi="Arial" w:cs="Arial"/>
          <w:b/>
          <w:sz w:val="24"/>
          <w:szCs w:val="24"/>
        </w:rPr>
        <w:t>**</w:t>
      </w:r>
      <w:r>
        <w:rPr>
          <w:rFonts w:ascii="Arial" w:hAnsi="Arial" w:cs="Arial"/>
          <w:b/>
          <w:sz w:val="24"/>
          <w:szCs w:val="24"/>
        </w:rPr>
        <w:t>*</w:t>
      </w:r>
      <w:r w:rsidRPr="00542A5C">
        <w:rPr>
          <w:rFonts w:ascii="Arial" w:hAnsi="Arial" w:cs="Arial"/>
          <w:b/>
          <w:sz w:val="24"/>
          <w:szCs w:val="24"/>
        </w:rPr>
        <w:t>**</w:t>
      </w:r>
      <w:r w:rsidRPr="00542A5C">
        <w:rPr>
          <w:rFonts w:ascii="Arial" w:hAnsi="Arial" w:cs="Arial"/>
          <w:sz w:val="24"/>
          <w:szCs w:val="24"/>
        </w:rPr>
        <w:t xml:space="preserve"> в целом по городу не превышали предельно допустимых концентраций и состав</w:t>
      </w:r>
      <w:r>
        <w:rPr>
          <w:rFonts w:ascii="Arial" w:hAnsi="Arial" w:cs="Arial"/>
          <w:sz w:val="24"/>
          <w:szCs w:val="24"/>
        </w:rPr>
        <w:t>ля</w:t>
      </w:r>
      <w:r w:rsidRPr="00542A5C">
        <w:rPr>
          <w:rFonts w:ascii="Arial" w:hAnsi="Arial" w:cs="Arial"/>
          <w:sz w:val="24"/>
          <w:szCs w:val="24"/>
        </w:rPr>
        <w:t xml:space="preserve">ли 0,7 </w:t>
      </w:r>
      <w:proofErr w:type="spellStart"/>
      <w:r w:rsidRPr="00542A5C">
        <w:rPr>
          <w:rFonts w:ascii="Arial" w:hAnsi="Arial" w:cs="Arial"/>
          <w:sz w:val="24"/>
          <w:szCs w:val="24"/>
        </w:rPr>
        <w:t>ПДК</w:t>
      </w:r>
      <w:r w:rsidRPr="00542A5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42A5C">
        <w:rPr>
          <w:rFonts w:ascii="Arial" w:hAnsi="Arial" w:cs="Arial"/>
          <w:sz w:val="24"/>
          <w:szCs w:val="24"/>
          <w:vertAlign w:val="subscript"/>
        </w:rPr>
        <w:t>.</w:t>
      </w:r>
      <w:r w:rsidRPr="00542A5C">
        <w:rPr>
          <w:rFonts w:ascii="Arial" w:hAnsi="Arial" w:cs="Arial"/>
          <w:sz w:val="24"/>
          <w:szCs w:val="24"/>
        </w:rPr>
        <w:t xml:space="preserve"> и 0,8 </w:t>
      </w:r>
      <w:proofErr w:type="spellStart"/>
      <w:r w:rsidRPr="00542A5C">
        <w:rPr>
          <w:rFonts w:ascii="Arial" w:hAnsi="Arial" w:cs="Arial"/>
          <w:sz w:val="24"/>
          <w:szCs w:val="24"/>
        </w:rPr>
        <w:t>ПДК</w:t>
      </w:r>
      <w:r w:rsidRPr="00542A5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42A5C">
        <w:rPr>
          <w:rFonts w:ascii="Arial" w:hAnsi="Arial" w:cs="Arial"/>
          <w:sz w:val="24"/>
          <w:szCs w:val="24"/>
          <w:vertAlign w:val="subscript"/>
        </w:rPr>
        <w:t>.</w:t>
      </w:r>
      <w:r w:rsidRPr="00542A5C">
        <w:rPr>
          <w:rFonts w:ascii="Arial" w:hAnsi="Arial" w:cs="Arial"/>
          <w:sz w:val="24"/>
          <w:szCs w:val="24"/>
        </w:rPr>
        <w:t xml:space="preserve"> Оценивая состояние загрязнения атмосферного воздуха формальдегидом с учетом прежних ПДК, средняя за декабрь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542A5C">
        <w:rPr>
          <w:rFonts w:ascii="Arial" w:hAnsi="Arial" w:cs="Arial"/>
          <w:sz w:val="24"/>
          <w:szCs w:val="24"/>
        </w:rPr>
        <w:t xml:space="preserve">ла 2,3 </w:t>
      </w:r>
      <w:proofErr w:type="spellStart"/>
      <w:r w:rsidRPr="00542A5C">
        <w:rPr>
          <w:rFonts w:ascii="Arial" w:hAnsi="Arial" w:cs="Arial"/>
          <w:sz w:val="24"/>
          <w:szCs w:val="24"/>
        </w:rPr>
        <w:t>ПДК</w:t>
      </w:r>
      <w:r w:rsidRPr="00542A5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542A5C">
        <w:rPr>
          <w:rFonts w:ascii="Arial" w:hAnsi="Arial" w:cs="Arial"/>
          <w:sz w:val="24"/>
          <w:szCs w:val="24"/>
          <w:vertAlign w:val="subscript"/>
        </w:rPr>
        <w:t>.</w:t>
      </w:r>
      <w:r w:rsidRPr="00542A5C">
        <w:rPr>
          <w:rFonts w:ascii="Arial" w:hAnsi="Arial" w:cs="Arial"/>
          <w:sz w:val="24"/>
          <w:szCs w:val="24"/>
        </w:rPr>
        <w:t xml:space="preserve">, а максимальная разовая концентрация – 1,1 </w:t>
      </w:r>
      <w:proofErr w:type="spellStart"/>
      <w:r w:rsidRPr="00542A5C">
        <w:rPr>
          <w:rFonts w:ascii="Arial" w:hAnsi="Arial" w:cs="Arial"/>
          <w:sz w:val="24"/>
          <w:szCs w:val="24"/>
        </w:rPr>
        <w:t>ПДК</w:t>
      </w:r>
      <w:r w:rsidRPr="00542A5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542A5C">
        <w:rPr>
          <w:rFonts w:ascii="Arial" w:hAnsi="Arial" w:cs="Arial"/>
          <w:sz w:val="24"/>
          <w:szCs w:val="24"/>
          <w:vertAlign w:val="subscript"/>
        </w:rPr>
        <w:t xml:space="preserve">.. </w:t>
      </w:r>
      <w:r w:rsidRPr="00542A5C">
        <w:rPr>
          <w:rFonts w:ascii="Arial" w:hAnsi="Arial" w:cs="Arial"/>
          <w:sz w:val="24"/>
          <w:szCs w:val="24"/>
        </w:rPr>
        <w:t>Наибольшая повторяемость превышений ПДК с учетом прежних нормативов – 1,6%. Таким образом, уровень загрязнения атмосферного воздуха формальдегидом с учетом прежних ПДК оценива</w:t>
      </w:r>
      <w:r>
        <w:rPr>
          <w:rFonts w:ascii="Arial" w:hAnsi="Arial" w:cs="Arial"/>
          <w:sz w:val="24"/>
          <w:szCs w:val="24"/>
        </w:rPr>
        <w:t>л</w:t>
      </w:r>
      <w:r w:rsidRPr="00542A5C">
        <w:rPr>
          <w:rFonts w:ascii="Arial" w:hAnsi="Arial" w:cs="Arial"/>
          <w:sz w:val="24"/>
          <w:szCs w:val="24"/>
        </w:rPr>
        <w:t>ся как повышенный.</w:t>
      </w: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2A5C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декабре </w:t>
      </w:r>
      <w:smartTag w:uri="urn:schemas-microsoft-com:office:smarttags" w:element="metricconverter">
        <w:smartTagPr>
          <w:attr w:name="ProductID" w:val="2014 г"/>
        </w:smartTagPr>
        <w:r w:rsidRPr="00542A5C">
          <w:rPr>
            <w:rFonts w:ascii="Arial" w:hAnsi="Arial" w:cs="Arial"/>
            <w:sz w:val="24"/>
            <w:szCs w:val="24"/>
          </w:rPr>
          <w:t>2014 г</w:t>
        </w:r>
      </w:smartTag>
      <w:r w:rsidRPr="00542A5C">
        <w:rPr>
          <w:rFonts w:ascii="Arial" w:hAnsi="Arial" w:cs="Arial"/>
          <w:sz w:val="24"/>
          <w:szCs w:val="24"/>
        </w:rPr>
        <w:t>.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542A5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5B06B1" w:rsidRDefault="005B06B1" w:rsidP="005B06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5B06B1" w:rsidRDefault="005B06B1" w:rsidP="005B06B1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5B06B1" w:rsidRPr="00193799" w:rsidRDefault="005B06B1" w:rsidP="005B06B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*****   </w:t>
      </w:r>
      <w:r w:rsidRPr="00193799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193799">
          <w:rPr>
            <w:rFonts w:ascii="Arial" w:hAnsi="Arial" w:cs="Arial"/>
            <w:sz w:val="20"/>
            <w:szCs w:val="20"/>
          </w:rPr>
          <w:t>2014 г</w:t>
        </w:r>
      </w:smartTag>
      <w:r w:rsidRPr="0019379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193799">
          <w:rPr>
            <w:rFonts w:ascii="Arial" w:hAnsi="Arial" w:cs="Arial"/>
            <w:sz w:val="20"/>
            <w:szCs w:val="20"/>
          </w:rPr>
          <w:t>37 г</w:t>
        </w:r>
      </w:smartTag>
      <w:r w:rsidRPr="00193799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 xml:space="preserve"> (вместо 0,035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>), среднесуточная – 0,01 мг/м</w:t>
      </w:r>
      <w:r w:rsidRPr="00193799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193799">
        <w:rPr>
          <w:rFonts w:ascii="Arial" w:hAnsi="Arial" w:cs="Arial"/>
          <w:sz w:val="20"/>
          <w:szCs w:val="20"/>
        </w:rPr>
        <w:t xml:space="preserve"> (вместо 0,003 мг/м</w:t>
      </w:r>
      <w:r w:rsidRPr="00193799">
        <w:rPr>
          <w:rFonts w:ascii="Arial" w:hAnsi="Arial" w:cs="Arial"/>
          <w:sz w:val="20"/>
          <w:szCs w:val="20"/>
          <w:vertAlign w:val="superscript"/>
        </w:rPr>
        <w:t>3</w:t>
      </w:r>
      <w:r w:rsidRPr="00193799">
        <w:rPr>
          <w:rFonts w:ascii="Arial" w:hAnsi="Arial" w:cs="Arial"/>
          <w:sz w:val="20"/>
          <w:szCs w:val="20"/>
        </w:rPr>
        <w:t>), класс опасности – второй.</w:t>
      </w:r>
    </w:p>
    <w:p w:rsidR="005B06B1" w:rsidRPr="00542A5C" w:rsidRDefault="005B06B1" w:rsidP="005B06B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B06B1" w:rsidRPr="00B374D3" w:rsidRDefault="005B06B1" w:rsidP="005B06B1">
      <w:pPr>
        <w:spacing w:after="0"/>
        <w:ind w:right="-71" w:firstLine="180"/>
        <w:jc w:val="both"/>
        <w:rPr>
          <w:color w:val="FF0000"/>
        </w:rPr>
      </w:pPr>
      <w:r>
        <w:rPr>
          <w:noProof/>
        </w:rPr>
      </w:r>
      <w:r w:rsidRPr="00A675E9">
        <w:rPr>
          <w:color w:val="FF0000"/>
        </w:rPr>
        <w:pict>
          <v:group id="_x0000_s1026" editas="canvas" style="width:459.9pt;height:291.6pt;mso-position-horizontal-relative:char;mso-position-vertical-relative:line" coordsize="9198,58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198;height:5832" o:preferrelative="f">
              <v:fill o:detectmouseclick="t"/>
              <v:path o:extrusionok="t" o:connecttype="none"/>
              <o:lock v:ext="edit" text="t"/>
            </v:shape>
            <v:rect id="_x0000_s1028" style="position:absolute;left:71;width:8640;height:5580" stroked="f"/>
            <v:rect id="_x0000_s1029" style="position:absolute;left:1020;top:240;width:6915;height:4395" filled="f" stroked="f"/>
            <v:line id="_x0000_s1030" style="position:absolute" from="1020,3750" to="7935,3751" strokecolor="white" strokeweight="0"/>
            <v:line id="_x0000_s1031" style="position:absolute" from="1020,2880" to="7935,2881" strokecolor="white" strokeweight="0"/>
            <v:line id="_x0000_s1032" style="position:absolute" from="1020,1995" to="7935,1996" strokecolor="white" strokeweight="0"/>
            <v:line id="_x0000_s1033" style="position:absolute" from="1020,1125" to="7935,1126" strokecolor="white" strokeweight="0"/>
            <v:line id="_x0000_s1034" style="position:absolute" from="1020,240" to="7935,241" strokecolor="white" strokeweight="0"/>
            <v:rect id="_x0000_s1035" style="position:absolute;left:1020;top:240;width:6915;height:4395" filled="f" strokecolor="gray"/>
            <v:shape id="_x0000_s1036" type="#_x0000_t75" style="position:absolute;left:1278;top:540;width:960;height:4050">
              <v:imagedata r:id="rId5" o:title=""/>
            </v:shape>
            <v:rect id="_x0000_s1037" style="position:absolute;left:1305;top:585;width:960;height:4050" filled="f"/>
            <v:shape id="_x0000_s1038" type="#_x0000_t75" style="position:absolute;left:4770;top:3405;width:960;height:1230">
              <v:imagedata r:id="rId6" o:title=""/>
            </v:shape>
            <v:rect id="_x0000_s1039" style="position:absolute;left:4770;top:3405;width:960;height:1230" filled="f"/>
            <v:shape id="_x0000_s1040" type="#_x0000_t75" style="position:absolute;left:3240;top:2700;width:960;height:1935">
              <v:imagedata r:id="rId7" o:title=""/>
            </v:shape>
            <v:rect id="_x0000_s1041" style="position:absolute;left:3240;top:2700;width:960;height:1935" filled="f"/>
            <v:shape id="_x0000_s1042" type="#_x0000_t75" style="position:absolute;left:6690;top:3225;width:960;height:1455">
              <v:imagedata r:id="rId8" o:title=""/>
            </v:shape>
            <v:rect id="_x0000_s1043" style="position:absolute;left:6690;top:3225;width:960;height:1410" filled="f"/>
            <v:shape id="_x0000_s1044" type="#_x0000_t75" style="position:absolute;left:2055;top:735;width:1395;height:3900">
              <v:imagedata r:id="rId9" o:title=""/>
            </v:shape>
            <v:rect id="_x0000_s1045" style="position:absolute;left:2055;top:735;width:1395;height:3900" filled="f"/>
            <v:line id="_x0000_s1046" style="position:absolute" from="1020,240" to="1021,4635" strokeweight="0"/>
            <v:line id="_x0000_s1047" style="position:absolute" from="960,4635" to="1020,4636" strokeweight="0"/>
            <v:line id="_x0000_s1048" style="position:absolute" from="960,3750" to="1020,3751" strokeweight="0"/>
            <v:line id="_x0000_s1049" style="position:absolute" from="960,2880" to="1020,2881" strokeweight="0"/>
            <v:line id="_x0000_s1050" style="position:absolute" from="960,1995" to="1020,1996" strokeweight="0"/>
            <v:line id="_x0000_s1051" style="position:absolute" from="960,1125" to="1020,1126" strokeweight="0"/>
            <v:line id="_x0000_s1052" style="position:absolute" from="960,240" to="1020,241" strokeweight="0"/>
            <v:line id="_x0000_s1053" style="position:absolute" from="1020,4635" to="7935,4636" strokeweight="0"/>
            <v:line id="_x0000_s1054" style="position:absolute;flip:y" from="1020,4635" to="1021,4695" strokeweight="0"/>
            <v:line id="_x0000_s1055" style="position:absolute;flip:y" from="4485,4635" to="4486,4695" strokeweight="0"/>
            <v:line id="_x0000_s1056" style="position:absolute;flip:y" from="7935,4635" to="7936,4695" strokeweight="0"/>
            <v:line id="_x0000_s1057" style="position:absolute" from="7935,240" to="7936,4635" strokeweight="0"/>
            <v:line id="_x0000_s1058" style="position:absolute" from="7875,4635" to="7995,4636" strokeweight="0"/>
            <v:line id="_x0000_s1059" style="position:absolute" from="7875,4140" to="7995,4141" strokeweight="0"/>
            <v:line id="_x0000_s1060" style="position:absolute" from="7875,3660" to="7995,3661" strokeweight="0"/>
            <v:line id="_x0000_s1061" style="position:absolute" from="7875,3165" to="7995,3166" strokeweight="0"/>
            <v:line id="_x0000_s1062" style="position:absolute" from="7875,2685" to="7995,2686" strokeweight="0"/>
            <v:line id="_x0000_s1063" style="position:absolute" from="7875,2190" to="7995,2191" strokeweight="0"/>
            <v:line id="_x0000_s1064" style="position:absolute" from="7875,1710" to="7995,1711" strokeweight="0"/>
            <v:line id="_x0000_s1065" style="position:absolute" from="7875,1215" to="7995,1216" strokeweight="0"/>
            <v:line id="_x0000_s1066" style="position:absolute" from="7875,735" to="7995,736" strokeweight="0"/>
            <v:line id="_x0000_s1067" style="position:absolute" from="7875,240" to="7995,241" strokeweight="0"/>
            <v:rect id="_x0000_s1068" style="position:absolute;left:1593;top:2186;width:945;height:798;rotation:270;mso-wrap-style:none" filled="f" stroked="f">
              <v:textbox style="layout-flow:vertical;mso-layout-flow-alt:bottom-to-top;mso-next-textbox:#_x0000_s1068;mso-fit-shape-to-text:t" inset="0,0,0,0">
                <w:txbxContent>
                  <w:p w:rsidR="005B06B1" w:rsidRDefault="005B06B1" w:rsidP="005B06B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9" style="position:absolute;left:5058;top:3596;width:945;height:798;rotation:270;mso-wrap-style:none" filled="f" stroked="f">
              <v:textbox style="layout-flow:vertical;mso-layout-flow-alt:bottom-to-top;mso-next-textbox:#_x0000_s1069;mso-fit-shape-to-text:t" inset="0,0,0,0">
                <w:txbxContent>
                  <w:p w:rsidR="005B06B1" w:rsidRDefault="005B06B1" w:rsidP="005B06B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0" style="position:absolute;left:6219;top:3330;width:2121;height:499;rotation:270" filled="f" stroked="f">
              <v:textbox style="layout-flow:vertical;mso-layout-flow-alt:bottom-to-top;mso-next-textbox:#_x0000_s1070;mso-fit-shape-to-text:t" inset="0,0,0,0">
                <w:txbxContent>
                  <w:p w:rsidR="005B06B1" w:rsidRDefault="005B06B1" w:rsidP="005B06B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1" style="position:absolute;left:3192;top:3302;width:1618;height:798;rotation:270;mso-wrap-style:none" filled="f" stroked="f">
              <v:textbox style="layout-flow:vertical;mso-layout-flow-alt:bottom-to-top;mso-next-textbox:#_x0000_s1071;mso-fit-shape-to-text:t" inset="0,0,0,0">
                <w:txbxContent>
                  <w:p w:rsidR="005B06B1" w:rsidRDefault="005B06B1" w:rsidP="005B06B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2" style="position:absolute;left:6182;top:4104;width:318;height:499;rotation:270;mso-wrap-style:none" filled="f" stroked="f">
              <v:textbox style="layout-flow:vertical;mso-layout-flow-alt:bottom-to-top;mso-next-textbox:#_x0000_s1072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3" style="position:absolute;left:2717;top:2350;width:318;height:499;rotation:270;mso-wrap-style:none" filled="f" stroked="f">
              <v:textbox style="layout-flow:vertical;mso-layout-flow-alt:bottom-to-top;mso-next-textbox:#_x0000_s1073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4" style="position:absolute;left:765;top:4515;width:101;height:438;mso-wrap-style:none" filled="f" stroked="f">
              <v:textbox style="mso-next-textbox:#_x0000_s1074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5" style="position:absolute;left:615;top:3630;width:251;height:438;mso-wrap-style:none" filled="f" stroked="f">
              <v:textbox style="mso-next-textbox:#_x0000_s1075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76" style="position:absolute;left:765;top:2760;width:101;height:438;mso-wrap-style:none" filled="f" stroked="f">
              <v:textbox style="mso-next-textbox:#_x0000_s1076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7" style="position:absolute;left:615;top:1875;width:251;height:438;mso-wrap-style:none" filled="f" stroked="f">
              <v:textbox style="mso-next-textbox:#_x0000_s1077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1,5</w:t>
                    </w:r>
                  </w:p>
                </w:txbxContent>
              </v:textbox>
            </v:rect>
            <v:rect id="_x0000_s1078" style="position:absolute;left:765;top:1005;width:101;height:438;mso-wrap-style:none" filled="f" stroked="f">
              <v:textbox style="mso-next-textbox:#_x0000_s1078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9" style="position:absolute;left:615;top:120;width:251;height:438;mso-wrap-style:none" filled="f" stroked="f">
              <v:textbox style="mso-next-textbox:#_x0000_s1079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2,5</w:t>
                    </w:r>
                  </w:p>
                </w:txbxContent>
              </v:textbox>
            </v:rect>
            <v:rect id="_x0000_s1080" style="position:absolute;left:2205;top:4800;width:1255;height:438;mso-wrap-style:none" filled="f" stroked="f">
              <v:textbox style="mso-next-textbox:#_x0000_s1080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</w:rPr>
                      <w:t xml:space="preserve">Прежние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1" style="position:absolute;left:5715;top:4800;width:1022;height:438;mso-wrap-style:none" filled="f" stroked="f">
              <v:textbox style="mso-next-textbox:#_x0000_s1081;mso-fit-shape-to-text:t" inset="0,0,0,0">
                <w:txbxContent>
                  <w:p w:rsidR="005B06B1" w:rsidRDefault="005B06B1" w:rsidP="005B06B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2" style="position:absolute;left:-700;top:1853;width:2737;height:798;rotation:270;mso-wrap-style:none" filled="f" stroked="f">
              <v:textbox style="layout-flow:vertical;mso-layout-flow-alt:bottom-to-top;mso-next-textbox:#_x0000_s1082;mso-fit-shape-to-text:t" inset="0,0,0,0">
                <w:txbxContent>
                  <w:p w:rsidR="005B06B1" w:rsidRDefault="005B06B1" w:rsidP="005B06B1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3" style="position:absolute;left:8085;top:4515;width:101;height:438;mso-wrap-style:none" filled="f" stroked="f">
              <v:textbox style="mso-next-textbox:#_x0000_s1083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4" style="position:absolute;left:8085;top:4020;width:251;height:438;mso-wrap-style:none" filled="f" stroked="f">
              <v:textbox style="mso-next-textbox:#_x0000_s1084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85" style="position:absolute;left:8085;top:3540;width:251;height:438;mso-wrap-style:none" filled="f" stroked="f">
              <v:textbox style="mso-next-textbox:#_x0000_s1085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86" style="position:absolute;left:8085;top:3045;width:251;height:438;mso-wrap-style:none" filled="f" stroked="f">
              <v:textbox style="mso-next-textbox:#_x0000_s1086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87" style="position:absolute;left:8085;top:2565;width:251;height:438;mso-wrap-style:none" filled="f" stroked="f">
              <v:textbox style="mso-next-textbox:#_x0000_s1087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88" style="position:absolute;left:8085;top:2070;width:101;height:438;mso-wrap-style:none" filled="f" stroked="f">
              <v:textbox style="mso-next-textbox:#_x0000_s1088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9" style="position:absolute;left:8085;top:1590;width:251;height:438;mso-wrap-style:none" filled="f" stroked="f">
              <v:textbox style="mso-next-textbox:#_x0000_s1089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1,2</w:t>
                    </w:r>
                  </w:p>
                </w:txbxContent>
              </v:textbox>
            </v:rect>
            <v:rect id="_x0000_s1090" style="position:absolute;left:8085;top:1095;width:251;height:438;mso-wrap-style:none" filled="f" stroked="f">
              <v:textbox style="mso-next-textbox:#_x0000_s1090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1,4</w:t>
                    </w:r>
                  </w:p>
                </w:txbxContent>
              </v:textbox>
            </v:rect>
            <v:rect id="_x0000_s1091" style="position:absolute;left:8085;top:615;width:251;height:438;mso-wrap-style:none" filled="f" stroked="f">
              <v:textbox style="mso-next-textbox:#_x0000_s1091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1,6</w:t>
                    </w:r>
                  </w:p>
                </w:txbxContent>
              </v:textbox>
            </v:rect>
            <v:rect id="_x0000_s1092" style="position:absolute;left:8085;top:120;width:251;height:438;mso-wrap-style:none" filled="f" stroked="f">
              <v:textbox style="mso-next-textbox:#_x0000_s1092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1,8</w:t>
                    </w:r>
                  </w:p>
                </w:txbxContent>
              </v:textbox>
            </v:rect>
            <v:rect id="_x0000_s1093" style="position:absolute;left:8512;top:2134;width:574;height:798;rotation:270;mso-wrap-style:none" filled="f" stroked="f">
              <v:textbox style="layout-flow:vertical;mso-layout-flow-alt:bottom-to-top;mso-next-textbox:#_x0000_s1093;mso-fit-shape-to-text:t" inset="0,0,0,0">
                <w:txbxContent>
                  <w:p w:rsidR="005B06B1" w:rsidRDefault="005B06B1" w:rsidP="005B06B1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094" style="position:absolute;left:2760;top:5235;width:3420;height:345" strokeweight="0"/>
            <v:shape id="_x0000_s1095" type="#_x0000_t75" style="position:absolute;left:2835;top:5355;width:105;height:105">
              <v:imagedata r:id="rId10" o:title=""/>
            </v:shape>
            <v:rect id="_x0000_s1096" style="position:absolute;left:2835;top:5355;width:105;height:105" filled="f"/>
            <v:rect id="_x0000_s1097" style="position:absolute;left:3000;top:5280;width:859;height:464;mso-wrap-style:none" filled="f" stroked="f">
              <v:textbox style="mso-next-textbox:#_x0000_s1097;mso-fit-shape-to-text:t" inset="0,0,0,0">
                <w:txbxContent>
                  <w:p w:rsidR="005B06B1" w:rsidRPr="00A675E9" w:rsidRDefault="005B06B1" w:rsidP="005B06B1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A675E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8" type="#_x0000_t75" style="position:absolute;left:3945;top:5355;width:105;height:105">
              <v:imagedata r:id="rId11" o:title=""/>
            </v:shape>
            <v:rect id="_x0000_s1099" style="position:absolute;left:3945;top:5355;width:105;height:105" filled="f"/>
            <v:rect id="_x0000_s1100" style="position:absolute;left:4110;top:5280;width:1471;height:464;mso-wrap-style:none" filled="f" stroked="f">
              <v:textbox style="mso-next-textbox:#_x0000_s1100;mso-fit-shape-to-text:t" inset="0,0,0,0">
                <w:txbxContent>
                  <w:p w:rsidR="005B06B1" w:rsidRDefault="005B06B1" w:rsidP="005B06B1">
                    <w:proofErr w:type="spellStart"/>
                    <w:r w:rsidRPr="00A675E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1" type="#_x0000_t75" style="position:absolute;left:5670;top:5355;width:105;height:105">
              <v:imagedata r:id="rId12" o:title=""/>
            </v:shape>
            <v:rect id="_x0000_s1102" style="position:absolute;left:5670;top:5355;width:105;height:105" filled="f"/>
            <v:rect id="_x0000_s1103" style="position:absolute;left:5835;top:5280;width:289;height:464;mso-wrap-style:none" filled="f" stroked="f">
              <v:textbox style="mso-next-textbox:#_x0000_s1103;mso-fit-shape-to-text:t" inset="0,0,0,0">
                <w:txbxContent>
                  <w:p w:rsidR="005B06B1" w:rsidRDefault="005B06B1" w:rsidP="005B06B1">
                    <w:r w:rsidRPr="00A675E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5B06B1" w:rsidRDefault="005B06B1" w:rsidP="005B06B1">
      <w:pPr>
        <w:ind w:right="-71" w:firstLine="180"/>
        <w:jc w:val="center"/>
        <w:rPr>
          <w:b/>
        </w:rPr>
      </w:pPr>
    </w:p>
    <w:p w:rsidR="005B06B1" w:rsidRPr="00EB277F" w:rsidRDefault="005B06B1" w:rsidP="005B06B1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EB277F">
        <w:rPr>
          <w:rFonts w:ascii="Arial" w:hAnsi="Arial" w:cs="Arial"/>
          <w:b/>
          <w:sz w:val="20"/>
          <w:szCs w:val="20"/>
        </w:rPr>
        <w:t xml:space="preserve">Рисунок 1. </w:t>
      </w:r>
      <w:r w:rsidRPr="00EB277F">
        <w:rPr>
          <w:rFonts w:ascii="Arial" w:hAnsi="Arial" w:cs="Arial"/>
          <w:b/>
          <w:i/>
          <w:sz w:val="20"/>
          <w:szCs w:val="20"/>
        </w:rPr>
        <w:t xml:space="preserve"> </w:t>
      </w:r>
      <w:r w:rsidRPr="00EB277F">
        <w:rPr>
          <w:rFonts w:ascii="Arial" w:hAnsi="Arial" w:cs="Arial"/>
          <w:b/>
          <w:sz w:val="20"/>
          <w:szCs w:val="20"/>
        </w:rPr>
        <w:t>Показатели загрязнения воздуха формальдегидом в декабре  2014 года</w:t>
      </w:r>
    </w:p>
    <w:p w:rsidR="005B06B1" w:rsidRPr="00EB277F" w:rsidRDefault="005B06B1" w:rsidP="005B06B1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EB277F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5B06B1" w:rsidRPr="00A675E9" w:rsidRDefault="005B06B1" w:rsidP="005B06B1">
      <w:pPr>
        <w:spacing w:after="0" w:line="360" w:lineRule="auto"/>
        <w:ind w:firstLine="708"/>
        <w:jc w:val="both"/>
        <w:rPr>
          <w:sz w:val="20"/>
          <w:szCs w:val="20"/>
        </w:rPr>
      </w:pPr>
    </w:p>
    <w:p w:rsidR="005B06B1" w:rsidRDefault="005B06B1" w:rsidP="005B06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декабре 201</w:t>
      </w:r>
      <w:r w:rsidRPr="00D46504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 xml:space="preserve"> года в целом была стабильной и находилась в пределах радиационного фона.</w:t>
      </w:r>
    </w:p>
    <w:p w:rsidR="005B06B1" w:rsidRDefault="005B06B1" w:rsidP="005B06B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5B06B1" w:rsidRPr="00093527" w:rsidRDefault="005B06B1" w:rsidP="005B06B1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>Высокий уровень объемной радиоактивности приземного воздуха был отмечен один раз в городе Красноярске в период с 15 по 16 декабря, превышение фона состав</w:t>
      </w:r>
      <w:r>
        <w:rPr>
          <w:rFonts w:ascii="Arial" w:hAnsi="Arial"/>
        </w:rPr>
        <w:t>ля</w:t>
      </w:r>
      <w:r w:rsidRPr="00093527">
        <w:rPr>
          <w:rFonts w:ascii="Arial" w:hAnsi="Arial"/>
        </w:rPr>
        <w:t>ло 16 раз.</w:t>
      </w:r>
    </w:p>
    <w:p w:rsidR="005B06B1" w:rsidRDefault="005B06B1" w:rsidP="005B06B1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5B06B1" w:rsidRDefault="005B06B1" w:rsidP="005B06B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8030DC">
        <w:rPr>
          <w:rFonts w:ascii="Arial" w:hAnsi="Arial" w:cs="Arial"/>
        </w:rPr>
        <w:t>мощност</w:t>
      </w:r>
      <w:r>
        <w:rPr>
          <w:rFonts w:ascii="Arial" w:hAnsi="Arial" w:cs="Arial"/>
        </w:rPr>
        <w:t>и экспозиционной</w:t>
      </w:r>
      <w:r w:rsidRPr="008030DC">
        <w:rPr>
          <w:rFonts w:ascii="Arial" w:hAnsi="Arial" w:cs="Arial"/>
        </w:rPr>
        <w:t xml:space="preserve"> дозы гамма-излучения на местно</w:t>
      </w:r>
      <w:r>
        <w:rPr>
          <w:rFonts w:ascii="Arial" w:hAnsi="Arial" w:cs="Arial"/>
        </w:rPr>
        <w:t>сти (</w:t>
      </w:r>
      <w:r>
        <w:rPr>
          <w:rFonts w:ascii="Arial" w:hAnsi="Arial"/>
        </w:rPr>
        <w:t xml:space="preserve">МЭД) находились в пределах от 4 до 26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5B06B1" w:rsidRDefault="005B06B1" w:rsidP="005B06B1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5B06B1" w:rsidRDefault="005B06B1" w:rsidP="005B06B1">
      <w:pPr>
        <w:spacing w:after="0" w:line="360" w:lineRule="auto"/>
        <w:ind w:firstLine="708"/>
        <w:jc w:val="both"/>
        <w:rPr>
          <w:rFonts w:ascii="Arial" w:hAnsi="Arial"/>
        </w:rPr>
      </w:pPr>
    </w:p>
    <w:p w:rsidR="005B06B1" w:rsidRDefault="005B06B1" w:rsidP="005B06B1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5B06B1" w:rsidRDefault="005B06B1" w:rsidP="005B06B1">
      <w:pPr>
        <w:pStyle w:val="a3"/>
        <w:ind w:firstLine="709"/>
        <w:rPr>
          <w:rFonts w:ascii="Arial" w:hAnsi="Arial" w:cs="Arial"/>
          <w:szCs w:val="24"/>
        </w:rPr>
      </w:pPr>
    </w:p>
    <w:p w:rsidR="005B06B1" w:rsidRDefault="005B06B1" w:rsidP="005B06B1">
      <w:pPr>
        <w:pStyle w:val="a3"/>
        <w:ind w:firstLine="709"/>
        <w:rPr>
          <w:rFonts w:ascii="Arial" w:hAnsi="Arial" w:cs="Arial"/>
          <w:szCs w:val="24"/>
        </w:rPr>
      </w:pPr>
    </w:p>
    <w:p w:rsidR="005B06B1" w:rsidRPr="00F244AF" w:rsidRDefault="005B06B1" w:rsidP="005B06B1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9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5B06B1" w:rsidRPr="00F244AF" w:rsidRDefault="005B06B1" w:rsidP="005B06B1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B06B1" w:rsidRPr="00F244AF" w:rsidRDefault="005B06B1" w:rsidP="005B06B1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B06B1" w:rsidRPr="00F84F3A" w:rsidRDefault="005B06B1" w:rsidP="005B06B1">
      <w:pPr>
        <w:pStyle w:val="1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 xml:space="preserve">                </w:t>
      </w:r>
      <w:r w:rsidRPr="00F84F3A">
        <w:rPr>
          <w:rFonts w:cs="Arial"/>
          <w:b w:val="0"/>
          <w:szCs w:val="24"/>
        </w:rPr>
        <w:t>Приложение 1</w:t>
      </w:r>
    </w:p>
    <w:p w:rsidR="005B06B1" w:rsidRDefault="005B06B1" w:rsidP="005B06B1">
      <w:pPr>
        <w:spacing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4304D3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декабр</w:t>
      </w:r>
      <w:r w:rsidRPr="00F84F3A">
        <w:rPr>
          <w:rFonts w:ascii="Arial" w:hAnsi="Arial" w:cs="Arial"/>
        </w:rPr>
        <w:t>е 2014 года</w:t>
      </w: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8"/>
        <w:gridCol w:w="2193"/>
        <w:gridCol w:w="2188"/>
        <w:gridCol w:w="2469"/>
        <w:gridCol w:w="1811"/>
      </w:tblGrid>
      <w:tr w:rsidR="005B06B1" w:rsidTr="003D0593">
        <w:trPr>
          <w:cantSplit/>
          <w:trHeight w:val="28"/>
          <w:tblHeader/>
        </w:trPr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0113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0113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0113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1135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8" w:type="dxa"/>
            <w:tcBorders>
              <w:bottom w:val="single" w:sz="4" w:space="0" w:color="auto"/>
            </w:tcBorders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1135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1135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5B06B1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1135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5B06B1" w:rsidTr="003D0593">
        <w:trPr>
          <w:cantSplit/>
        </w:trPr>
        <w:tc>
          <w:tcPr>
            <w:tcW w:w="9469" w:type="dxa"/>
            <w:gridSpan w:val="5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A0113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A0113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A0113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9" w:type="dxa"/>
          </w:tcPr>
          <w:p w:rsidR="005B06B1" w:rsidRPr="005D2996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79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5D2996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Тауй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Талон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5B06B1" w:rsidRPr="00410AAB" w:rsidTr="003D0593">
        <w:trPr>
          <w:cantSplit/>
        </w:trPr>
        <w:tc>
          <w:tcPr>
            <w:tcW w:w="9469" w:type="dxa"/>
            <w:gridSpan w:val="5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0113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A0113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0113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Белоярское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Заречный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93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Чебоксар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1135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>, г. Нижний Новгород</w:t>
            </w:r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9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BB3E68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93" w:type="dxa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г. </w:t>
            </w:r>
            <w:r w:rsidRPr="00A01135">
              <w:rPr>
                <w:rFonts w:ascii="Arial" w:hAnsi="Arial" w:cs="Arial"/>
                <w:sz w:val="24"/>
                <w:szCs w:val="24"/>
              </w:rPr>
              <w:t>Красноуральск</w:t>
            </w:r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63DCE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3CFF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483CF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3CFF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483CF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3CF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3" w:type="dxa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г. </w:t>
            </w:r>
            <w:r w:rsidRPr="00A01135">
              <w:rPr>
                <w:rFonts w:ascii="Arial" w:hAnsi="Arial" w:cs="Arial"/>
                <w:sz w:val="24"/>
                <w:szCs w:val="24"/>
              </w:rPr>
              <w:t>Красноуральск</w:t>
            </w:r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63DCE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483CFF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483CFF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3CFF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в районе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>вто</w:t>
            </w:r>
            <w:r w:rsidRPr="00A01135"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>о-рожного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 мост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A01135">
              <w:rPr>
                <w:rFonts w:ascii="Arial" w:hAnsi="Arial" w:cs="Arial"/>
                <w:sz w:val="24"/>
                <w:szCs w:val="24"/>
              </w:rPr>
              <w:t xml:space="preserve"> трассы 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133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93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Вычегда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Сыктывкар</w:t>
            </w:r>
            <w:proofErr w:type="spellEnd"/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BB3E68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1,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9" w:type="dxa"/>
          </w:tcPr>
          <w:p w:rsidR="005B06B1" w:rsidRPr="00CC4D8E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9" w:type="dxa"/>
          </w:tcPr>
          <w:p w:rsidR="005B06B1" w:rsidRPr="00CC4D8E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3" w:type="dxa"/>
            <w:vMerge w:val="restart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автодо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рожного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1135">
              <w:rPr>
                <w:rFonts w:ascii="Arial" w:hAnsi="Arial" w:cs="Arial"/>
                <w:sz w:val="24"/>
                <w:szCs w:val="24"/>
              </w:rPr>
              <w:t xml:space="preserve">моста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Губаха-Александ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1135">
              <w:rPr>
                <w:rFonts w:ascii="Arial" w:hAnsi="Arial" w:cs="Arial"/>
                <w:sz w:val="24"/>
                <w:szCs w:val="24"/>
              </w:rPr>
              <w:t>ровск</w:t>
            </w:r>
            <w:proofErr w:type="spellEnd"/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B06B1" w:rsidRPr="009E178B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E178B">
              <w:rPr>
                <w:rFonts w:ascii="Arial" w:hAnsi="Arial" w:cs="Arial"/>
                <w:sz w:val="24"/>
                <w:szCs w:val="24"/>
                <w:lang w:val="en-US"/>
              </w:rPr>
              <w:t>2150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</w:tcPr>
          <w:p w:rsidR="005B06B1" w:rsidRPr="009E178B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418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3" w:type="dxa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9E178B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3" w:type="dxa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Нижняя Ельцовка,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9" w:type="dxa"/>
          </w:tcPr>
          <w:p w:rsidR="005B06B1" w:rsidRPr="009E178B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9E178B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0113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93" w:type="dxa"/>
            <w:vMerge w:val="restart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359C">
              <w:rPr>
                <w:rFonts w:ascii="Arial" w:hAnsi="Arial" w:cs="Arial"/>
                <w:sz w:val="24"/>
                <w:szCs w:val="24"/>
              </w:rPr>
              <w:t>г. Первоуральск</w:t>
            </w:r>
            <w:r w:rsidRPr="00A01135">
              <w:rPr>
                <w:rFonts w:ascii="Arial" w:hAnsi="Arial" w:cs="Arial"/>
                <w:sz w:val="24"/>
                <w:szCs w:val="24"/>
              </w:rPr>
              <w:t xml:space="preserve">, 0,1 км выше устья </w:t>
            </w:r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66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0113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8E1C8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128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9" w:type="dxa"/>
          </w:tcPr>
          <w:p w:rsidR="005B06B1" w:rsidRPr="008E1C8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8E1C8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93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г. Сухой Лог</w:t>
            </w:r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224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193" w:type="dxa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8E1C8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193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р. Сев</w:t>
            </w:r>
            <w:r>
              <w:rPr>
                <w:rFonts w:ascii="Arial" w:hAnsi="Arial" w:cs="Arial"/>
                <w:sz w:val="24"/>
                <w:szCs w:val="24"/>
              </w:rPr>
              <w:t>ерная</w:t>
            </w:r>
            <w:r w:rsidRPr="00A011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>, п. Все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володо-Вильва</w:t>
            </w:r>
            <w:proofErr w:type="spellEnd"/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283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</w:tcPr>
          <w:p w:rsidR="005B06B1" w:rsidRPr="008E1C8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96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, 1,5 км выше устья, 0,6 км ниже 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Се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1135">
              <w:rPr>
                <w:rFonts w:ascii="Arial" w:hAnsi="Arial" w:cs="Arial"/>
                <w:sz w:val="24"/>
                <w:szCs w:val="24"/>
              </w:rPr>
              <w:t>верский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1135">
              <w:rPr>
                <w:rFonts w:ascii="Arial" w:hAnsi="Arial" w:cs="Arial"/>
                <w:sz w:val="24"/>
                <w:szCs w:val="24"/>
              </w:rPr>
              <w:t>левской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)  </w:t>
            </w:r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F872EC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, в черте 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Север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1135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1135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 xml:space="preserve">), 3,4 км от устья </w:t>
            </w:r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F872EC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173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Серга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Михайловск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Сосьва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Черноярский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193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359C">
              <w:rPr>
                <w:rFonts w:ascii="Arial" w:hAnsi="Arial" w:cs="Arial"/>
                <w:sz w:val="24"/>
                <w:szCs w:val="24"/>
                <w:lang w:val="en-US"/>
              </w:rPr>
              <w:t>Сысола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Сыктывкар</w:t>
            </w:r>
            <w:proofErr w:type="spellEnd"/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69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F872EC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575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F872EC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504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F872EC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343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F872EC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210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F872EC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193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  <w:r w:rsidRPr="00A0113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</w:tcPr>
          <w:p w:rsidR="005B06B1" w:rsidRPr="008F6D40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193" w:type="dxa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9" w:type="dxa"/>
          </w:tcPr>
          <w:p w:rsidR="005B06B1" w:rsidRPr="008F6D40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193" w:type="dxa"/>
            <w:vMerge w:val="restart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</w:tcPr>
          <w:p w:rsidR="005B06B1" w:rsidRPr="001B626E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B626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  <w:r w:rsidRPr="00A0113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Турья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Краснотурьинск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8F6D40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Красноуфимск</w:t>
            </w:r>
            <w:proofErr w:type="spellEnd"/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387</w:t>
            </w:r>
          </w:p>
        </w:tc>
      </w:tr>
      <w:tr w:rsidR="005B06B1" w:rsidTr="003D0593">
        <w:trPr>
          <w:cantSplit/>
        </w:trPr>
        <w:tc>
          <w:tcPr>
            <w:tcW w:w="808" w:type="dxa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193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р. Чусовая, </w:t>
            </w:r>
          </w:p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г. Первоуральск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 xml:space="preserve">0,4 км ниже </w:t>
            </w:r>
            <w:r>
              <w:rPr>
                <w:rFonts w:ascii="Arial" w:hAnsi="Arial" w:cs="Arial"/>
                <w:sz w:val="24"/>
                <w:szCs w:val="24"/>
              </w:rPr>
              <w:t xml:space="preserve">места впадения </w:t>
            </w:r>
            <w:r w:rsidRPr="00A01135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Pr="00A01135">
              <w:rPr>
                <w:rFonts w:ascii="Arial" w:hAnsi="Arial" w:cs="Arial"/>
                <w:sz w:val="24"/>
                <w:szCs w:val="24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01135">
              <w:rPr>
                <w:rFonts w:ascii="Arial" w:hAnsi="Arial" w:cs="Arial"/>
                <w:sz w:val="24"/>
                <w:szCs w:val="24"/>
              </w:rPr>
              <w:t>хотк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188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2193" w:type="dxa"/>
            <w:vMerge w:val="restart"/>
          </w:tcPr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Чусовая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Первоуральск</w:t>
            </w:r>
            <w:proofErr w:type="spellEnd"/>
          </w:p>
        </w:tc>
        <w:tc>
          <w:tcPr>
            <w:tcW w:w="2188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1135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9" w:type="dxa"/>
            <w:vMerge w:val="restart"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13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5B06B1" w:rsidRPr="00A01135" w:rsidRDefault="005B06B1" w:rsidP="003D05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8F6D40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414</w:t>
            </w:r>
          </w:p>
        </w:tc>
      </w:tr>
      <w:tr w:rsidR="005B06B1" w:rsidTr="003D0593">
        <w:trPr>
          <w:cantSplit/>
        </w:trPr>
        <w:tc>
          <w:tcPr>
            <w:tcW w:w="808" w:type="dxa"/>
            <w:vMerge/>
          </w:tcPr>
          <w:p w:rsidR="005B06B1" w:rsidRPr="00A0113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3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8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9" w:type="dxa"/>
            <w:vMerge/>
          </w:tcPr>
          <w:p w:rsidR="005B06B1" w:rsidRPr="00A01135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B06B1" w:rsidRPr="008F6D40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</w:tbl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Pr="00B6657D" w:rsidRDefault="005B06B1" w:rsidP="005B06B1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* -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Pr="00F84F3A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5B06B1" w:rsidRPr="00F84F3A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B06B1" w:rsidRDefault="005B06B1" w:rsidP="005B06B1"/>
    <w:p w:rsidR="005B06B1" w:rsidRPr="00366EFE" w:rsidRDefault="005B06B1" w:rsidP="005B06B1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5B06B1" w:rsidRDefault="005B06B1" w:rsidP="005B06B1">
      <w:pPr>
        <w:pStyle w:val="a3"/>
        <w:ind w:left="6372" w:firstLine="708"/>
        <w:rPr>
          <w:rFonts w:ascii="Arial" w:hAnsi="Arial" w:cs="Arial"/>
        </w:rPr>
      </w:pPr>
    </w:p>
    <w:p w:rsidR="005B06B1" w:rsidRDefault="005B06B1" w:rsidP="004304D3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декабр</w:t>
      </w:r>
      <w:r w:rsidRPr="00366EFE">
        <w:rPr>
          <w:rFonts w:ascii="Arial" w:hAnsi="Arial" w:cs="Arial"/>
        </w:rPr>
        <w:t>е 2014 года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02"/>
        <w:gridCol w:w="2326"/>
        <w:gridCol w:w="1121"/>
        <w:gridCol w:w="1088"/>
        <w:gridCol w:w="1111"/>
        <w:gridCol w:w="1150"/>
      </w:tblGrid>
      <w:tr w:rsidR="005B06B1" w:rsidRPr="00BC7528" w:rsidTr="003D0593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304D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2" w:type="dxa"/>
            <w:tcBorders>
              <w:bottom w:val="single" w:sz="4" w:space="0" w:color="auto"/>
            </w:tcBorders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04D3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5B06B1" w:rsidRPr="00BC7528" w:rsidTr="003D0593">
        <w:trPr>
          <w:cantSplit/>
        </w:trPr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304D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304D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 xml:space="preserve"> по БПК</w:t>
            </w:r>
            <w:r w:rsidRPr="004304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2.3</w:t>
            </w:r>
            <w:r w:rsidRPr="004304D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ц</w:t>
            </w: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4304D3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304D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 xml:space="preserve"> по БПК</w:t>
            </w:r>
            <w:r w:rsidRPr="004304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2.8</w:t>
            </w:r>
            <w:r w:rsidRPr="004304D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304D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304D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4304D3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304D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304D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н</w:t>
            </w: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 xml:space="preserve"> по БПК</w:t>
            </w:r>
            <w:r w:rsidRPr="004304D3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4304D3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4304D3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4304D3">
              <w:rPr>
                <w:rFonts w:ascii="Arial" w:hAnsi="Arial" w:cs="Arial"/>
                <w:b/>
                <w:i/>
                <w:sz w:val="24"/>
                <w:szCs w:val="24"/>
              </w:rPr>
              <w:t>Обь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марган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ц</w:t>
            </w:r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304D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304D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304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304D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  <w:bookmarkStart w:id="0" w:name="_GoBack"/>
            <w:bookmarkEnd w:id="0"/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304D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304D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304D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4304D3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2.3</w:t>
            </w:r>
            <w:r w:rsidRPr="004304D3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н</w:t>
            </w: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304D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4304D3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ц</w:t>
            </w: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4304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ц</w:t>
            </w: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B06B1" w:rsidRPr="00BC7528" w:rsidTr="003D0593">
        <w:tc>
          <w:tcPr>
            <w:tcW w:w="9469" w:type="dxa"/>
            <w:gridSpan w:val="7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304D3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5B06B1" w:rsidRPr="00BC7528" w:rsidTr="003D0593">
        <w:tc>
          <w:tcPr>
            <w:tcW w:w="471" w:type="dxa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2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4304D3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4304D3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н</w:t>
            </w: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5B06B1" w:rsidRPr="00BC7528" w:rsidTr="003D0593">
        <w:tc>
          <w:tcPr>
            <w:tcW w:w="471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  <w:vMerge w:val="restart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5B06B1" w:rsidRPr="00BC7528" w:rsidTr="003D0593">
        <w:tc>
          <w:tcPr>
            <w:tcW w:w="471" w:type="dxa"/>
            <w:vMerge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  <w:vMerge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5B06B1" w:rsidRPr="004304D3" w:rsidRDefault="005B06B1" w:rsidP="004304D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304D3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4304D3">
              <w:rPr>
                <w:rFonts w:ascii="Arial" w:hAnsi="Arial" w:cs="Arial"/>
                <w:sz w:val="24"/>
                <w:szCs w:val="24"/>
              </w:rPr>
              <w:t>ц</w:t>
            </w: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4304D3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1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0" w:type="dxa"/>
            <w:vAlign w:val="center"/>
          </w:tcPr>
          <w:p w:rsidR="005B06B1" w:rsidRPr="004304D3" w:rsidRDefault="005B06B1" w:rsidP="004304D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4D3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</w:tbl>
    <w:p w:rsidR="005B06B1" w:rsidRPr="00BC7528" w:rsidRDefault="005B06B1" w:rsidP="004304D3">
      <w:pPr>
        <w:spacing w:after="0"/>
        <w:rPr>
          <w:rFonts w:ascii="Arial" w:hAnsi="Arial" w:cs="Arial"/>
          <w:lang w:val="en-US"/>
        </w:rPr>
      </w:pPr>
    </w:p>
    <w:p w:rsidR="005B06B1" w:rsidRDefault="005B06B1" w:rsidP="005B06B1">
      <w:pPr>
        <w:rPr>
          <w:rFonts w:ascii="Arial" w:hAnsi="Arial" w:cs="Arial"/>
          <w:sz w:val="20"/>
          <w:szCs w:val="20"/>
        </w:rPr>
      </w:pPr>
    </w:p>
    <w:p w:rsidR="005B06B1" w:rsidRDefault="005B06B1" w:rsidP="005B06B1">
      <w:pPr>
        <w:rPr>
          <w:rFonts w:ascii="Arial" w:hAnsi="Arial" w:cs="Arial"/>
          <w:sz w:val="20"/>
          <w:szCs w:val="20"/>
        </w:rPr>
      </w:pPr>
    </w:p>
    <w:p w:rsidR="005B06B1" w:rsidRDefault="005B06B1" w:rsidP="005B06B1">
      <w:pPr>
        <w:rPr>
          <w:rFonts w:ascii="Arial" w:hAnsi="Arial" w:cs="Arial"/>
          <w:sz w:val="20"/>
          <w:szCs w:val="20"/>
        </w:rPr>
      </w:pPr>
      <w:r w:rsidRPr="00264169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5B06B1" w:rsidRDefault="005B06B1" w:rsidP="005B06B1">
      <w:pPr>
        <w:rPr>
          <w:rFonts w:ascii="Arial" w:hAnsi="Arial" w:cs="Arial"/>
        </w:rPr>
      </w:pPr>
    </w:p>
    <w:p w:rsidR="005B06B1" w:rsidRDefault="005B06B1" w:rsidP="005B06B1">
      <w:pPr>
        <w:rPr>
          <w:rFonts w:ascii="Arial" w:hAnsi="Arial" w:cs="Arial"/>
        </w:rPr>
      </w:pPr>
    </w:p>
    <w:p w:rsidR="005B06B1" w:rsidRDefault="005B06B1" w:rsidP="005B06B1">
      <w:pPr>
        <w:rPr>
          <w:rFonts w:ascii="Arial" w:hAnsi="Arial" w:cs="Arial"/>
        </w:rPr>
      </w:pPr>
    </w:p>
    <w:p w:rsidR="005B06B1" w:rsidRDefault="005B06B1" w:rsidP="005B06B1">
      <w:pPr>
        <w:rPr>
          <w:rFonts w:ascii="Arial" w:hAnsi="Arial" w:cs="Arial"/>
        </w:rPr>
      </w:pPr>
    </w:p>
    <w:p w:rsidR="005B06B1" w:rsidRP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06B1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5B06B1" w:rsidRP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06B1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5B06B1" w:rsidRPr="005B06B1" w:rsidRDefault="005B06B1" w:rsidP="005B06B1">
      <w:pPr>
        <w:spacing w:after="0" w:line="240" w:lineRule="auto"/>
        <w:rPr>
          <w:sz w:val="24"/>
          <w:szCs w:val="24"/>
        </w:rPr>
      </w:pPr>
      <w:r w:rsidRPr="005B06B1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5B06B1">
        <w:rPr>
          <w:rFonts w:ascii="Arial" w:hAnsi="Arial" w:cs="Arial"/>
          <w:sz w:val="24"/>
          <w:szCs w:val="24"/>
        </w:rPr>
        <w:tab/>
      </w:r>
      <w:r w:rsidRPr="005B06B1">
        <w:rPr>
          <w:rFonts w:ascii="Arial" w:hAnsi="Arial" w:cs="Arial"/>
          <w:sz w:val="24"/>
          <w:szCs w:val="24"/>
        </w:rPr>
        <w:tab/>
      </w:r>
      <w:r w:rsidRPr="005B06B1">
        <w:rPr>
          <w:rFonts w:ascii="Arial" w:hAnsi="Arial" w:cs="Arial"/>
          <w:sz w:val="24"/>
          <w:szCs w:val="24"/>
        </w:rPr>
        <w:tab/>
      </w:r>
      <w:r w:rsidRPr="005B06B1">
        <w:rPr>
          <w:rFonts w:ascii="Arial" w:hAnsi="Arial" w:cs="Arial"/>
          <w:sz w:val="24"/>
          <w:szCs w:val="24"/>
        </w:rPr>
        <w:tab/>
      </w:r>
      <w:r w:rsidRPr="005B06B1">
        <w:rPr>
          <w:rFonts w:ascii="Arial" w:hAnsi="Arial" w:cs="Arial"/>
          <w:sz w:val="24"/>
          <w:szCs w:val="24"/>
        </w:rPr>
        <w:tab/>
        <w:t>Ю.В. Пешков</w:t>
      </w:r>
    </w:p>
    <w:p w:rsidR="005B06B1" w:rsidRDefault="005B06B1" w:rsidP="005B06B1">
      <w:pPr>
        <w:spacing w:after="0"/>
      </w:pPr>
    </w:p>
    <w:p w:rsidR="005B06B1" w:rsidRDefault="005B06B1" w:rsidP="005B06B1"/>
    <w:p w:rsidR="004304D3" w:rsidRDefault="004304D3" w:rsidP="005B06B1"/>
    <w:p w:rsidR="004304D3" w:rsidRDefault="004304D3" w:rsidP="005B06B1"/>
    <w:p w:rsidR="005B06B1" w:rsidRPr="007871F5" w:rsidRDefault="005B06B1" w:rsidP="005B06B1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5B06B1" w:rsidRPr="007871F5" w:rsidRDefault="005B06B1" w:rsidP="005B06B1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5B06B1" w:rsidRPr="007871F5" w:rsidRDefault="005B06B1" w:rsidP="005B06B1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5B06B1" w:rsidRPr="007871F5" w:rsidRDefault="005B06B1" w:rsidP="005B06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5B06B1" w:rsidRPr="007871F5" w:rsidRDefault="005B06B1" w:rsidP="005B06B1">
      <w:pPr>
        <w:spacing w:after="0"/>
        <w:jc w:val="center"/>
        <w:rPr>
          <w:rFonts w:ascii="Arial" w:hAnsi="Arial" w:cs="Arial"/>
          <w:b/>
        </w:rPr>
      </w:pPr>
    </w:p>
    <w:p w:rsidR="005B06B1" w:rsidRPr="007871F5" w:rsidRDefault="005B06B1" w:rsidP="005B06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105" type="#_x0000_t75" alt="москвакопирование" style="position:absolute;margin-left:102.75pt;margin-top:0;width:262.5pt;height:293.25pt;z-index:251657216;visibility:visible">
            <v:imagedata r:id="rId13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5B06B1" w:rsidRPr="007871F5" w:rsidTr="003D0593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5B06B1" w:rsidRPr="007871F5" w:rsidRDefault="005B06B1" w:rsidP="003D059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5B06B1" w:rsidRDefault="005B06B1" w:rsidP="005B06B1"/>
    <w:p w:rsidR="005B06B1" w:rsidRPr="005B06B1" w:rsidRDefault="005B06B1" w:rsidP="005B06B1">
      <w:pPr>
        <w:pStyle w:val="1"/>
        <w:ind w:left="6372" w:firstLine="708"/>
        <w:rPr>
          <w:rFonts w:cs="Arial"/>
          <w:b w:val="0"/>
          <w:szCs w:val="24"/>
        </w:rPr>
      </w:pPr>
      <w:r w:rsidRPr="005B06B1">
        <w:rPr>
          <w:rFonts w:cs="Arial"/>
          <w:b w:val="0"/>
          <w:szCs w:val="24"/>
        </w:rPr>
        <w:t>Приложение 4</w:t>
      </w:r>
    </w:p>
    <w:p w:rsidR="005B06B1" w:rsidRDefault="005B06B1" w:rsidP="005B06B1"/>
    <w:p w:rsidR="005B06B1" w:rsidRPr="004B0BFE" w:rsidRDefault="005B06B1" w:rsidP="005B06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5B06B1" w:rsidRPr="004B0BFE" w:rsidRDefault="005B06B1" w:rsidP="005B06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5B06B1" w:rsidRDefault="005B06B1" w:rsidP="005B06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4B0BFE">
        <w:rPr>
          <w:rFonts w:ascii="Arial" w:hAnsi="Arial" w:cs="Arial"/>
          <w:sz w:val="24"/>
          <w:szCs w:val="24"/>
        </w:rPr>
        <w:t>е 2014 года</w:t>
      </w:r>
    </w:p>
    <w:p w:rsidR="005B06B1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5B06B1" w:rsidRPr="005B06B1" w:rsidRDefault="005B06B1" w:rsidP="003D0593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B06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5B06B1" w:rsidRPr="005B06B1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06B1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5B06B1" w:rsidRPr="005B06B1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B06B1" w:rsidRPr="005B06B1" w:rsidRDefault="005B06B1" w:rsidP="003D0593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B06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5B06B1" w:rsidRPr="005B06B1" w:rsidRDefault="005B06B1" w:rsidP="003D0593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B06B1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«ГНЦ НИИАР»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Ульяновской области)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(Сергиево-Посадский райо</w:t>
            </w:r>
            <w:r w:rsidRPr="0010296F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Москов-ской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области)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им. А.И.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</w:t>
            </w:r>
            <w:r>
              <w:rPr>
                <w:rFonts w:ascii="Arial" w:hAnsi="Arial" w:cs="Arial"/>
                <w:sz w:val="24"/>
                <w:szCs w:val="24"/>
              </w:rPr>
              <w:t>диационной безопасности «Радон»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10296F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B06B1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5B06B1" w:rsidRDefault="005B06B1" w:rsidP="005B06B1">
            <w:pPr>
              <w:pStyle w:val="1"/>
              <w:spacing w:after="240"/>
              <w:jc w:val="both"/>
              <w:rPr>
                <w:rFonts w:cs="Arial"/>
                <w:b w:val="0"/>
                <w:szCs w:val="24"/>
              </w:rPr>
            </w:pPr>
            <w:r w:rsidRPr="005B06B1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5B06B1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5B06B1">
              <w:rPr>
                <w:rFonts w:cs="Arial"/>
                <w:b w:val="0"/>
                <w:szCs w:val="24"/>
              </w:rPr>
              <w:t xml:space="preserve"> производственное </w:t>
            </w:r>
            <w:proofErr w:type="spellStart"/>
            <w:r w:rsidRPr="005B06B1">
              <w:rPr>
                <w:rFonts w:cs="Arial"/>
                <w:b w:val="0"/>
                <w:szCs w:val="24"/>
              </w:rPr>
              <w:t>горно-хими-ческое</w:t>
            </w:r>
            <w:proofErr w:type="spellEnd"/>
            <w:r w:rsidRPr="005B06B1">
              <w:rPr>
                <w:rFonts w:cs="Arial"/>
                <w:b w:val="0"/>
                <w:szCs w:val="24"/>
              </w:rPr>
              <w:t xml:space="preserve"> объединение» (г. </w:t>
            </w:r>
            <w:proofErr w:type="spellStart"/>
            <w:r w:rsidRPr="005B06B1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5B06B1">
              <w:rPr>
                <w:rFonts w:cs="Arial"/>
                <w:b w:val="0"/>
                <w:szCs w:val="24"/>
              </w:rPr>
              <w:t xml:space="preserve">  </w:t>
            </w:r>
            <w:proofErr w:type="spellStart"/>
            <w:r w:rsidRPr="005B06B1">
              <w:rPr>
                <w:rFonts w:cs="Arial"/>
                <w:b w:val="0"/>
                <w:szCs w:val="24"/>
              </w:rPr>
              <w:t>Забайкаль-ского</w:t>
            </w:r>
            <w:proofErr w:type="spellEnd"/>
            <w:r w:rsidRPr="005B06B1">
              <w:rPr>
                <w:rFonts w:cs="Arial"/>
                <w:b w:val="0"/>
                <w:szCs w:val="24"/>
              </w:rPr>
              <w:t xml:space="preserve"> края),</w:t>
            </w:r>
          </w:p>
          <w:p w:rsidR="005B06B1" w:rsidRPr="005B06B1" w:rsidRDefault="005B06B1" w:rsidP="005B06B1">
            <w:pPr>
              <w:pStyle w:val="1"/>
              <w:jc w:val="both"/>
              <w:rPr>
                <w:rFonts w:cs="Arial"/>
                <w:b w:val="0"/>
                <w:szCs w:val="24"/>
              </w:rPr>
            </w:pPr>
            <w:r w:rsidRPr="005B06B1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5B06B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5B06B1" w:rsidRPr="0010296F" w:rsidTr="003D0593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B06B1" w:rsidRPr="0010296F" w:rsidRDefault="005B06B1" w:rsidP="003D059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B06B1" w:rsidRPr="0010296F" w:rsidRDefault="005B06B1" w:rsidP="003D059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</w:tbl>
    <w:p w:rsidR="005B06B1" w:rsidRPr="0010296F" w:rsidRDefault="005B06B1" w:rsidP="005B06B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5B06B1" w:rsidRPr="0010296F" w:rsidRDefault="005B06B1" w:rsidP="005B06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B06B1" w:rsidRDefault="005B06B1" w:rsidP="005B06B1">
      <w:pPr>
        <w:spacing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  <w:t>Ю.В. Пешков</w:t>
      </w:r>
    </w:p>
    <w:sectPr w:rsidR="005B0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48A95166"/>
    <w:multiLevelType w:val="hybridMultilevel"/>
    <w:tmpl w:val="AD16C0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06B1"/>
    <w:rsid w:val="00067CA9"/>
    <w:rsid w:val="003D0593"/>
    <w:rsid w:val="004304D3"/>
    <w:rsid w:val="005B06B1"/>
    <w:rsid w:val="00F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453BD58-B7B1-4AA0-A8B7-97856240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6B1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5B06B1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6B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B06B1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5B06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5B06B1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5B06B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5B06B1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5B06B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B06B1"/>
    <w:pPr>
      <w:ind w:left="720"/>
      <w:contextualSpacing/>
    </w:pPr>
  </w:style>
  <w:style w:type="paragraph" w:styleId="31">
    <w:name w:val="Body Text Indent 3"/>
    <w:basedOn w:val="a"/>
    <w:link w:val="32"/>
    <w:uiPriority w:val="99"/>
    <w:semiHidden/>
    <w:unhideWhenUsed/>
    <w:rsid w:val="005B06B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B06B1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B06B1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5B06B1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5B06B1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3345</Words>
  <Characters>19068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