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47CC" w:rsidRPr="004A44DD" w:rsidRDefault="002847CC" w:rsidP="002847CC">
      <w:pPr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2847CC" w:rsidRPr="004A44DD" w:rsidRDefault="002847CC" w:rsidP="002847CC">
      <w:pPr>
        <w:rPr>
          <w:rFonts w:ascii="Arial" w:hAnsi="Arial" w:cs="Arial"/>
          <w:sz w:val="24"/>
          <w:szCs w:val="24"/>
        </w:rPr>
      </w:pPr>
    </w:p>
    <w:p w:rsidR="002847CC" w:rsidRPr="004A44DD" w:rsidRDefault="002847CC" w:rsidP="002847CC">
      <w:pPr>
        <w:rPr>
          <w:rFonts w:ascii="Arial" w:hAnsi="Arial" w:cs="Arial"/>
          <w:sz w:val="24"/>
          <w:szCs w:val="24"/>
        </w:rPr>
      </w:pPr>
    </w:p>
    <w:p w:rsidR="002847CC" w:rsidRPr="004A44DD" w:rsidRDefault="002847CC" w:rsidP="002847CC">
      <w:pPr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2847CC" w:rsidRPr="004A44DD" w:rsidRDefault="002847CC" w:rsidP="002847CC">
      <w:pPr>
        <w:rPr>
          <w:rFonts w:ascii="Arial" w:hAnsi="Arial" w:cs="Arial"/>
          <w:sz w:val="24"/>
          <w:szCs w:val="24"/>
        </w:rPr>
      </w:pPr>
    </w:p>
    <w:p w:rsidR="002847CC" w:rsidRPr="004A44DD" w:rsidRDefault="002847CC" w:rsidP="002847CC">
      <w:pPr>
        <w:rPr>
          <w:rFonts w:ascii="Arial" w:hAnsi="Arial" w:cs="Arial"/>
          <w:sz w:val="24"/>
          <w:szCs w:val="24"/>
        </w:rPr>
      </w:pPr>
    </w:p>
    <w:p w:rsidR="00B847FC" w:rsidRDefault="00B847FC" w:rsidP="00B847F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140-00223/16и   от 18 января 2016 года</w:t>
      </w:r>
    </w:p>
    <w:p w:rsidR="002847CC" w:rsidRDefault="002847CC" w:rsidP="002847CC">
      <w:pPr>
        <w:rPr>
          <w:rFonts w:ascii="Arial" w:hAnsi="Arial" w:cs="Arial"/>
          <w:b/>
          <w:sz w:val="24"/>
          <w:szCs w:val="24"/>
          <w:u w:val="single"/>
        </w:rPr>
      </w:pPr>
    </w:p>
    <w:p w:rsidR="002847CC" w:rsidRPr="004A44DD" w:rsidRDefault="002847CC" w:rsidP="002847CC">
      <w:pPr>
        <w:rPr>
          <w:rFonts w:ascii="Arial" w:hAnsi="Arial" w:cs="Arial"/>
          <w:sz w:val="24"/>
          <w:szCs w:val="24"/>
        </w:rPr>
      </w:pPr>
    </w:p>
    <w:p w:rsidR="002847CC" w:rsidRPr="006272DF" w:rsidRDefault="002847CC" w:rsidP="002847CC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2847CC" w:rsidRPr="006272DF" w:rsidRDefault="002847CC" w:rsidP="002847C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2847CC" w:rsidRPr="006272DF" w:rsidRDefault="002847CC" w:rsidP="002847C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2847CC" w:rsidRPr="006272DF" w:rsidRDefault="002847CC" w:rsidP="002847C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272DF">
        <w:rPr>
          <w:rFonts w:ascii="Arial" w:hAnsi="Arial" w:cs="Arial"/>
          <w:sz w:val="20"/>
          <w:szCs w:val="20"/>
        </w:rPr>
        <w:t xml:space="preserve">территории России в </w:t>
      </w:r>
      <w:r>
        <w:rPr>
          <w:rFonts w:ascii="Arial" w:hAnsi="Arial" w:cs="Arial"/>
          <w:sz w:val="20"/>
          <w:szCs w:val="20"/>
        </w:rPr>
        <w:t>дека</w:t>
      </w:r>
      <w:r w:rsidRPr="006272DF">
        <w:rPr>
          <w:rFonts w:ascii="Arial" w:hAnsi="Arial" w:cs="Arial"/>
          <w:sz w:val="20"/>
          <w:szCs w:val="20"/>
        </w:rPr>
        <w:t>бре 2015 года</w:t>
      </w:r>
    </w:p>
    <w:p w:rsidR="002847CC" w:rsidRPr="004A44DD" w:rsidRDefault="002847CC" w:rsidP="002847CC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2847CC" w:rsidRPr="004A44DD" w:rsidRDefault="002847CC" w:rsidP="002847CC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4A44DD">
        <w:rPr>
          <w:rFonts w:ascii="Arial" w:hAnsi="Arial" w:cs="Arial"/>
          <w:b/>
          <w:szCs w:val="24"/>
        </w:rPr>
        <w:tab/>
      </w:r>
      <w:r w:rsidRPr="004A44DD"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</w:t>
      </w:r>
      <w:r>
        <w:rPr>
          <w:rFonts w:ascii="Arial" w:hAnsi="Arial" w:cs="Arial"/>
          <w:szCs w:val="24"/>
        </w:rPr>
        <w:t xml:space="preserve"> и</w:t>
      </w:r>
      <w:r w:rsidRPr="004A44DD">
        <w:rPr>
          <w:rFonts w:ascii="Arial" w:hAnsi="Arial" w:cs="Arial"/>
          <w:szCs w:val="24"/>
        </w:rPr>
        <w:t xml:space="preserve"> водных объектов,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декабр</w:t>
      </w:r>
      <w:r w:rsidRPr="004A44DD">
        <w:rPr>
          <w:rFonts w:ascii="Arial" w:hAnsi="Arial" w:cs="Arial"/>
          <w:szCs w:val="24"/>
        </w:rPr>
        <w:t>е 2015 года.</w:t>
      </w:r>
    </w:p>
    <w:p w:rsidR="002847CC" w:rsidRPr="004A44DD" w:rsidRDefault="002847CC" w:rsidP="002847CC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2847CC" w:rsidRPr="004A44DD" w:rsidRDefault="002847CC" w:rsidP="002847CC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2847CC" w:rsidRDefault="002847CC" w:rsidP="002847CC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Атмосферный воздух.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2847CC" w:rsidRPr="00FC4690" w:rsidRDefault="002847CC" w:rsidP="002847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C4690">
        <w:rPr>
          <w:rFonts w:ascii="Arial" w:hAnsi="Arial" w:cs="Arial"/>
          <w:sz w:val="24"/>
          <w:szCs w:val="24"/>
        </w:rPr>
        <w:t>9 декабря в 16 час. 55 мин. в г.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690">
        <w:rPr>
          <w:rFonts w:ascii="Arial" w:hAnsi="Arial" w:cs="Arial"/>
          <w:sz w:val="24"/>
          <w:szCs w:val="24"/>
        </w:rPr>
        <w:t>Кирово-Чепецке</w:t>
      </w:r>
      <w:proofErr w:type="spellEnd"/>
      <w:r w:rsidRPr="00FC4690">
        <w:rPr>
          <w:rFonts w:ascii="Arial" w:hAnsi="Arial" w:cs="Arial"/>
          <w:sz w:val="24"/>
          <w:szCs w:val="24"/>
        </w:rPr>
        <w:t xml:space="preserve"> Кировск</w:t>
      </w:r>
      <w:r>
        <w:rPr>
          <w:rFonts w:ascii="Arial" w:hAnsi="Arial" w:cs="Arial"/>
          <w:sz w:val="24"/>
          <w:szCs w:val="24"/>
        </w:rPr>
        <w:t>ой</w:t>
      </w:r>
      <w:r w:rsidRPr="00FC4690">
        <w:rPr>
          <w:rFonts w:ascii="Arial" w:hAnsi="Arial" w:cs="Arial"/>
          <w:sz w:val="24"/>
          <w:szCs w:val="24"/>
        </w:rPr>
        <w:t xml:space="preserve"> област</w:t>
      </w:r>
      <w:r>
        <w:rPr>
          <w:rFonts w:ascii="Arial" w:hAnsi="Arial" w:cs="Arial"/>
          <w:sz w:val="24"/>
          <w:szCs w:val="24"/>
        </w:rPr>
        <w:t>и</w:t>
      </w:r>
      <w:r w:rsidRPr="00FC4690">
        <w:rPr>
          <w:rFonts w:ascii="Arial" w:hAnsi="Arial" w:cs="Arial"/>
          <w:sz w:val="24"/>
          <w:szCs w:val="24"/>
        </w:rPr>
        <w:t xml:space="preserve"> в результате прорыва трубопровода в цехе ООО «</w:t>
      </w:r>
      <w:proofErr w:type="spellStart"/>
      <w:r w:rsidRPr="00FC4690">
        <w:rPr>
          <w:rFonts w:ascii="Arial" w:hAnsi="Arial" w:cs="Arial"/>
          <w:sz w:val="24"/>
          <w:szCs w:val="24"/>
        </w:rPr>
        <w:t>ГалоПолимер</w:t>
      </w:r>
      <w:proofErr w:type="spellEnd"/>
      <w:r w:rsidRPr="00FC4690">
        <w:rPr>
          <w:rFonts w:ascii="Arial" w:hAnsi="Arial" w:cs="Arial"/>
          <w:sz w:val="24"/>
          <w:szCs w:val="24"/>
        </w:rPr>
        <w:t xml:space="preserve">» произошла утечка жидкого хлора объемом около </w:t>
      </w:r>
      <w:smartTag w:uri="urn:schemas-microsoft-com:office:smarttags" w:element="metricconverter">
        <w:smartTagPr>
          <w:attr w:name="ProductID" w:val="40 кг"/>
        </w:smartTagPr>
        <w:r w:rsidRPr="00FC4690">
          <w:rPr>
            <w:rFonts w:ascii="Arial" w:hAnsi="Arial" w:cs="Arial"/>
            <w:sz w:val="24"/>
            <w:szCs w:val="24"/>
          </w:rPr>
          <w:t>40 кг</w:t>
        </w:r>
      </w:smartTag>
      <w:r w:rsidRPr="00FC4690">
        <w:rPr>
          <w:rFonts w:ascii="Arial" w:hAnsi="Arial" w:cs="Arial"/>
          <w:sz w:val="24"/>
          <w:szCs w:val="24"/>
        </w:rPr>
        <w:t xml:space="preserve">. Пострадавшие в результате аварии </w:t>
      </w:r>
      <w:r>
        <w:rPr>
          <w:rFonts w:ascii="Arial" w:hAnsi="Arial" w:cs="Arial"/>
          <w:sz w:val="24"/>
          <w:szCs w:val="24"/>
        </w:rPr>
        <w:t xml:space="preserve">                </w:t>
      </w:r>
      <w:r w:rsidRPr="00FC4690">
        <w:rPr>
          <w:rFonts w:ascii="Arial" w:hAnsi="Arial" w:cs="Arial"/>
          <w:sz w:val="24"/>
          <w:szCs w:val="24"/>
        </w:rPr>
        <w:t>3 человека были госпитализированы. По данным оперативных служб МЧС России</w:t>
      </w:r>
      <w:r>
        <w:rPr>
          <w:rFonts w:ascii="Arial" w:hAnsi="Arial" w:cs="Arial"/>
          <w:sz w:val="24"/>
          <w:szCs w:val="24"/>
        </w:rPr>
        <w:t>,</w:t>
      </w:r>
      <w:r w:rsidRPr="00FC4690">
        <w:rPr>
          <w:rFonts w:ascii="Arial" w:hAnsi="Arial" w:cs="Arial"/>
          <w:sz w:val="24"/>
          <w:szCs w:val="24"/>
        </w:rPr>
        <w:t xml:space="preserve"> авария была своевременно локализована, проведена дегазация помещений. Остановки основного производства не производилось. На момент аварии метеорологические условия (северный ветер со скоростью 4-5 м/с, порыв</w:t>
      </w:r>
      <w:r>
        <w:rPr>
          <w:rFonts w:ascii="Arial" w:hAnsi="Arial" w:cs="Arial"/>
          <w:sz w:val="24"/>
          <w:szCs w:val="24"/>
        </w:rPr>
        <w:t>ы -</w:t>
      </w:r>
      <w:r w:rsidRPr="00FC4690">
        <w:rPr>
          <w:rFonts w:ascii="Arial" w:hAnsi="Arial" w:cs="Arial"/>
          <w:sz w:val="24"/>
          <w:szCs w:val="24"/>
        </w:rPr>
        <w:t xml:space="preserve"> до </w:t>
      </w:r>
      <w:r>
        <w:rPr>
          <w:rFonts w:ascii="Arial" w:hAnsi="Arial" w:cs="Arial"/>
          <w:sz w:val="24"/>
          <w:szCs w:val="24"/>
        </w:rPr>
        <w:t xml:space="preserve"> 15 м/с) </w:t>
      </w:r>
      <w:r w:rsidRPr="00FC4690">
        <w:rPr>
          <w:rFonts w:ascii="Arial" w:hAnsi="Arial" w:cs="Arial"/>
          <w:sz w:val="24"/>
          <w:szCs w:val="24"/>
        </w:rPr>
        <w:t xml:space="preserve">способствовали рассеиванию загрязняющих веществ в атмосферном воздухе. По данным филиала «ЦЛАТИ по Кировской области» ФБУ «ЦЛАТИ по ПФО» Управления </w:t>
      </w:r>
      <w:proofErr w:type="spellStart"/>
      <w:r w:rsidRPr="00FC4690">
        <w:rPr>
          <w:rFonts w:ascii="Arial" w:hAnsi="Arial" w:cs="Arial"/>
          <w:sz w:val="24"/>
          <w:szCs w:val="24"/>
        </w:rPr>
        <w:t>Росприр</w:t>
      </w:r>
      <w:r>
        <w:rPr>
          <w:rFonts w:ascii="Arial" w:hAnsi="Arial" w:cs="Arial"/>
          <w:sz w:val="24"/>
          <w:szCs w:val="24"/>
        </w:rPr>
        <w:t>однадзора</w:t>
      </w:r>
      <w:proofErr w:type="spellEnd"/>
      <w:r>
        <w:rPr>
          <w:rFonts w:ascii="Arial" w:hAnsi="Arial" w:cs="Arial"/>
          <w:sz w:val="24"/>
          <w:szCs w:val="24"/>
        </w:rPr>
        <w:t xml:space="preserve"> по Кировской области </w:t>
      </w:r>
      <w:r w:rsidRPr="00FC4690">
        <w:rPr>
          <w:rFonts w:ascii="Arial" w:hAnsi="Arial" w:cs="Arial"/>
          <w:sz w:val="24"/>
          <w:szCs w:val="24"/>
        </w:rPr>
        <w:t xml:space="preserve">и ФБУЗ «Центр гигиены и эпидемиологии в Кировской области» Управления </w:t>
      </w:r>
      <w:proofErr w:type="spellStart"/>
      <w:r w:rsidRPr="00FC4690">
        <w:rPr>
          <w:rFonts w:ascii="Arial" w:hAnsi="Arial" w:cs="Arial"/>
          <w:sz w:val="24"/>
          <w:szCs w:val="24"/>
        </w:rPr>
        <w:t>Роспотребнадзора</w:t>
      </w:r>
      <w:proofErr w:type="spellEnd"/>
      <w:r w:rsidRPr="00FC4690">
        <w:rPr>
          <w:rFonts w:ascii="Arial" w:hAnsi="Arial" w:cs="Arial"/>
          <w:sz w:val="24"/>
          <w:szCs w:val="24"/>
        </w:rPr>
        <w:t xml:space="preserve">  по Кировской области</w:t>
      </w:r>
      <w:r>
        <w:rPr>
          <w:rFonts w:ascii="Arial" w:hAnsi="Arial" w:cs="Arial"/>
          <w:sz w:val="24"/>
          <w:szCs w:val="24"/>
        </w:rPr>
        <w:t>,</w:t>
      </w:r>
      <w:r w:rsidRPr="00FC4690">
        <w:rPr>
          <w:rFonts w:ascii="Arial" w:hAnsi="Arial" w:cs="Arial"/>
          <w:sz w:val="24"/>
          <w:szCs w:val="24"/>
        </w:rPr>
        <w:t xml:space="preserve"> в пробах атмосферного воздуха, отобранных 9 и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FC4690">
        <w:rPr>
          <w:rFonts w:ascii="Arial" w:hAnsi="Arial" w:cs="Arial"/>
          <w:sz w:val="24"/>
          <w:szCs w:val="24"/>
        </w:rPr>
        <w:t>10 декабря в жилой зоне г.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4690">
        <w:rPr>
          <w:rFonts w:ascii="Arial" w:hAnsi="Arial" w:cs="Arial"/>
          <w:sz w:val="24"/>
          <w:szCs w:val="24"/>
        </w:rPr>
        <w:t>Кирово-Чепецка</w:t>
      </w:r>
      <w:proofErr w:type="spellEnd"/>
      <w:r>
        <w:rPr>
          <w:rFonts w:ascii="Arial" w:hAnsi="Arial" w:cs="Arial"/>
          <w:sz w:val="24"/>
          <w:szCs w:val="24"/>
        </w:rPr>
        <w:t xml:space="preserve">, подверженной </w:t>
      </w:r>
      <w:r w:rsidRPr="00FC4690">
        <w:rPr>
          <w:rFonts w:ascii="Arial" w:hAnsi="Arial" w:cs="Arial"/>
          <w:sz w:val="24"/>
          <w:szCs w:val="24"/>
        </w:rPr>
        <w:t>влияни</w:t>
      </w:r>
      <w:r>
        <w:rPr>
          <w:rFonts w:ascii="Arial" w:hAnsi="Arial" w:cs="Arial"/>
          <w:sz w:val="24"/>
          <w:szCs w:val="24"/>
        </w:rPr>
        <w:t>ю</w:t>
      </w:r>
      <w:r w:rsidRPr="00FC4690">
        <w:rPr>
          <w:rFonts w:ascii="Arial" w:hAnsi="Arial" w:cs="Arial"/>
          <w:sz w:val="24"/>
          <w:szCs w:val="24"/>
        </w:rPr>
        <w:t xml:space="preserve"> ООО «</w:t>
      </w:r>
      <w:proofErr w:type="spellStart"/>
      <w:r w:rsidRPr="00FC4690">
        <w:rPr>
          <w:rFonts w:ascii="Arial" w:hAnsi="Arial" w:cs="Arial"/>
          <w:sz w:val="24"/>
          <w:szCs w:val="24"/>
        </w:rPr>
        <w:t>ГалоПолимер</w:t>
      </w:r>
      <w:proofErr w:type="spellEnd"/>
      <w:r w:rsidRPr="00FC4690">
        <w:rPr>
          <w:rFonts w:ascii="Arial" w:hAnsi="Arial" w:cs="Arial"/>
          <w:sz w:val="24"/>
          <w:szCs w:val="24"/>
        </w:rPr>
        <w:t>», концент</w:t>
      </w:r>
      <w:r>
        <w:rPr>
          <w:rFonts w:ascii="Arial" w:hAnsi="Arial" w:cs="Arial"/>
          <w:sz w:val="24"/>
          <w:szCs w:val="24"/>
        </w:rPr>
        <w:t xml:space="preserve">рации хлора и хлорида водорода </w:t>
      </w:r>
      <w:r w:rsidRPr="00FC4690">
        <w:rPr>
          <w:rFonts w:ascii="Arial" w:hAnsi="Arial" w:cs="Arial"/>
          <w:sz w:val="24"/>
          <w:szCs w:val="24"/>
        </w:rPr>
        <w:t xml:space="preserve">не превышали установленных гигиенических нормативов. </w:t>
      </w:r>
    </w:p>
    <w:p w:rsidR="002847CC" w:rsidRDefault="002847CC" w:rsidP="002847C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Pr="004A44DD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2847CC" w:rsidRPr="00363916" w:rsidRDefault="002847CC" w:rsidP="002847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связи с зарегистрированным</w:t>
      </w:r>
      <w:r w:rsidRPr="00880902">
        <w:rPr>
          <w:rFonts w:ascii="Arial" w:hAnsi="Arial" w:cs="Arial"/>
          <w:sz w:val="24"/>
          <w:szCs w:val="24"/>
        </w:rPr>
        <w:t xml:space="preserve"> 26 ноября в ручье Безымянном (бассейн Волги) в черте города Устюжн</w:t>
      </w:r>
      <w:r>
        <w:rPr>
          <w:rFonts w:ascii="Arial" w:hAnsi="Arial" w:cs="Arial"/>
          <w:sz w:val="24"/>
          <w:szCs w:val="24"/>
        </w:rPr>
        <w:t>ы</w:t>
      </w:r>
      <w:r w:rsidRPr="00880902">
        <w:rPr>
          <w:rFonts w:ascii="Arial" w:hAnsi="Arial" w:cs="Arial"/>
          <w:sz w:val="24"/>
          <w:szCs w:val="24"/>
        </w:rPr>
        <w:t xml:space="preserve"> Вологодской области экстремально высок</w:t>
      </w:r>
      <w:r>
        <w:rPr>
          <w:rFonts w:ascii="Arial" w:hAnsi="Arial" w:cs="Arial"/>
          <w:sz w:val="24"/>
          <w:szCs w:val="24"/>
        </w:rPr>
        <w:t>им</w:t>
      </w:r>
      <w:r w:rsidRPr="00880902">
        <w:rPr>
          <w:rFonts w:ascii="Arial" w:hAnsi="Arial" w:cs="Arial"/>
          <w:sz w:val="24"/>
          <w:szCs w:val="24"/>
        </w:rPr>
        <w:t xml:space="preserve"> загрязнение</w:t>
      </w:r>
      <w:r>
        <w:rPr>
          <w:rFonts w:ascii="Arial" w:hAnsi="Arial" w:cs="Arial"/>
          <w:sz w:val="24"/>
          <w:szCs w:val="24"/>
        </w:rPr>
        <w:t>м</w:t>
      </w:r>
      <w:r w:rsidRPr="00880902">
        <w:rPr>
          <w:rFonts w:ascii="Arial" w:hAnsi="Arial" w:cs="Arial"/>
          <w:sz w:val="24"/>
          <w:szCs w:val="24"/>
        </w:rPr>
        <w:t xml:space="preserve"> (ЭВЗ) воды нитритами и высок</w:t>
      </w:r>
      <w:r>
        <w:rPr>
          <w:rFonts w:ascii="Arial" w:hAnsi="Arial" w:cs="Arial"/>
          <w:sz w:val="24"/>
          <w:szCs w:val="24"/>
        </w:rPr>
        <w:t>им</w:t>
      </w:r>
      <w:r w:rsidRPr="00880902">
        <w:rPr>
          <w:rFonts w:ascii="Arial" w:hAnsi="Arial" w:cs="Arial"/>
          <w:sz w:val="24"/>
          <w:szCs w:val="24"/>
        </w:rPr>
        <w:t xml:space="preserve"> загрязнение</w:t>
      </w:r>
      <w:r>
        <w:rPr>
          <w:rFonts w:ascii="Arial" w:hAnsi="Arial" w:cs="Arial"/>
          <w:sz w:val="24"/>
          <w:szCs w:val="24"/>
        </w:rPr>
        <w:t>м</w:t>
      </w:r>
      <w:r w:rsidRPr="00880902">
        <w:rPr>
          <w:rFonts w:ascii="Arial" w:hAnsi="Arial" w:cs="Arial"/>
          <w:sz w:val="24"/>
          <w:szCs w:val="24"/>
        </w:rPr>
        <w:t xml:space="preserve"> (ВЗ) фосфатами </w:t>
      </w:r>
      <w:r>
        <w:rPr>
          <w:rFonts w:ascii="Arial" w:hAnsi="Arial" w:cs="Arial"/>
          <w:sz w:val="24"/>
          <w:szCs w:val="24"/>
        </w:rPr>
        <w:t xml:space="preserve">     4 декабря специалистами </w:t>
      </w:r>
      <w:r w:rsidRPr="00270A71">
        <w:rPr>
          <w:rFonts w:ascii="Arial" w:hAnsi="Arial" w:cs="Arial"/>
          <w:sz w:val="24"/>
          <w:szCs w:val="24"/>
        </w:rPr>
        <w:t xml:space="preserve">Вологодского ЦГМС – филиала ФГБУ «Северное УГМС» Росгидромета </w:t>
      </w:r>
      <w:r>
        <w:rPr>
          <w:rFonts w:ascii="Arial" w:hAnsi="Arial" w:cs="Arial"/>
          <w:sz w:val="24"/>
          <w:szCs w:val="24"/>
        </w:rPr>
        <w:t>были отобраны пробы воды</w:t>
      </w:r>
      <w:r w:rsidRPr="00075781">
        <w:rPr>
          <w:rFonts w:ascii="Arial" w:hAnsi="Arial" w:cs="Arial"/>
          <w:sz w:val="24"/>
          <w:szCs w:val="24"/>
        </w:rPr>
        <w:t xml:space="preserve"> в руч</w:t>
      </w:r>
      <w:r>
        <w:rPr>
          <w:rFonts w:ascii="Arial" w:hAnsi="Arial" w:cs="Arial"/>
          <w:sz w:val="24"/>
          <w:szCs w:val="24"/>
        </w:rPr>
        <w:t>ье</w:t>
      </w:r>
      <w:r w:rsidRPr="00075781">
        <w:rPr>
          <w:rFonts w:ascii="Arial" w:hAnsi="Arial" w:cs="Arial"/>
          <w:sz w:val="24"/>
          <w:szCs w:val="24"/>
        </w:rPr>
        <w:t xml:space="preserve"> Безымянн</w:t>
      </w:r>
      <w:r>
        <w:rPr>
          <w:rFonts w:ascii="Arial" w:hAnsi="Arial" w:cs="Arial"/>
          <w:sz w:val="24"/>
          <w:szCs w:val="24"/>
        </w:rPr>
        <w:t>ом в</w:t>
      </w:r>
      <w:r w:rsidRPr="00075781">
        <w:rPr>
          <w:rFonts w:ascii="Arial" w:hAnsi="Arial" w:cs="Arial"/>
          <w:sz w:val="24"/>
          <w:szCs w:val="24"/>
        </w:rPr>
        <w:t xml:space="preserve"> 500 м ниже </w:t>
      </w:r>
      <w:r>
        <w:rPr>
          <w:rFonts w:ascii="Arial" w:hAnsi="Arial" w:cs="Arial"/>
          <w:sz w:val="24"/>
          <w:szCs w:val="24"/>
        </w:rPr>
        <w:t xml:space="preserve">места </w:t>
      </w:r>
      <w:r w:rsidRPr="00075781">
        <w:rPr>
          <w:rFonts w:ascii="Arial" w:hAnsi="Arial" w:cs="Arial"/>
          <w:sz w:val="24"/>
          <w:szCs w:val="24"/>
        </w:rPr>
        <w:t>сброса сточных вод МУП «Коммунальщик»</w:t>
      </w:r>
      <w:r>
        <w:rPr>
          <w:rFonts w:ascii="Arial" w:hAnsi="Arial" w:cs="Arial"/>
          <w:sz w:val="24"/>
          <w:szCs w:val="24"/>
        </w:rPr>
        <w:t>. По результатам химического анализа,</w:t>
      </w:r>
      <w:r w:rsidRPr="00075781">
        <w:rPr>
          <w:rFonts w:ascii="Arial" w:hAnsi="Arial" w:cs="Arial"/>
          <w:sz w:val="24"/>
          <w:szCs w:val="24"/>
        </w:rPr>
        <w:t xml:space="preserve"> содержание азота </w:t>
      </w:r>
      <w:proofErr w:type="spellStart"/>
      <w:r w:rsidRPr="00075781">
        <w:rPr>
          <w:rFonts w:ascii="Arial" w:hAnsi="Arial" w:cs="Arial"/>
          <w:sz w:val="24"/>
          <w:szCs w:val="24"/>
        </w:rPr>
        <w:t>нитритного</w:t>
      </w:r>
      <w:proofErr w:type="spellEnd"/>
      <w:r w:rsidRPr="00075781">
        <w:rPr>
          <w:rFonts w:ascii="Arial" w:hAnsi="Arial" w:cs="Arial"/>
          <w:sz w:val="24"/>
          <w:szCs w:val="24"/>
        </w:rPr>
        <w:t xml:space="preserve"> и фосфатов наблюдалось на уровне </w:t>
      </w:r>
      <w:r>
        <w:rPr>
          <w:rFonts w:ascii="Arial" w:hAnsi="Arial" w:cs="Arial"/>
          <w:sz w:val="24"/>
          <w:szCs w:val="24"/>
        </w:rPr>
        <w:t>ВЗ</w:t>
      </w:r>
      <w:r w:rsidRPr="00075781"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</w:rPr>
        <w:t xml:space="preserve">составляло соответственно </w:t>
      </w:r>
      <w:r w:rsidRPr="00075781">
        <w:rPr>
          <w:rFonts w:ascii="Arial" w:hAnsi="Arial" w:cs="Arial"/>
          <w:sz w:val="24"/>
          <w:szCs w:val="24"/>
        </w:rPr>
        <w:t>44 ПДК</w:t>
      </w:r>
      <w:r>
        <w:rPr>
          <w:rFonts w:ascii="Arial" w:hAnsi="Arial" w:cs="Arial"/>
          <w:sz w:val="24"/>
          <w:szCs w:val="24"/>
        </w:rPr>
        <w:t>*</w:t>
      </w:r>
      <w:r w:rsidRPr="00075781">
        <w:rPr>
          <w:rFonts w:ascii="Arial" w:hAnsi="Arial" w:cs="Arial"/>
          <w:sz w:val="24"/>
          <w:szCs w:val="24"/>
        </w:rPr>
        <w:t xml:space="preserve"> и 24 ПДК.</w:t>
      </w:r>
      <w:r>
        <w:rPr>
          <w:rFonts w:ascii="Arial" w:hAnsi="Arial" w:cs="Arial"/>
          <w:sz w:val="24"/>
          <w:szCs w:val="24"/>
        </w:rPr>
        <w:t xml:space="preserve"> </w:t>
      </w:r>
      <w:r w:rsidRPr="00363916">
        <w:rPr>
          <w:rFonts w:ascii="Arial" w:hAnsi="Arial" w:cs="Arial"/>
          <w:sz w:val="24"/>
          <w:szCs w:val="24"/>
        </w:rPr>
        <w:t xml:space="preserve">Источники и причины загрязнения </w:t>
      </w:r>
      <w:r>
        <w:rPr>
          <w:rFonts w:ascii="Arial" w:hAnsi="Arial" w:cs="Arial"/>
          <w:sz w:val="24"/>
          <w:szCs w:val="24"/>
        </w:rPr>
        <w:t xml:space="preserve">воды в </w:t>
      </w:r>
      <w:r w:rsidRPr="00363916">
        <w:rPr>
          <w:rFonts w:ascii="Arial" w:hAnsi="Arial" w:cs="Arial"/>
          <w:sz w:val="24"/>
          <w:szCs w:val="24"/>
        </w:rPr>
        <w:t>ручь</w:t>
      </w:r>
      <w:r>
        <w:rPr>
          <w:rFonts w:ascii="Arial" w:hAnsi="Arial" w:cs="Arial"/>
          <w:sz w:val="24"/>
          <w:szCs w:val="24"/>
        </w:rPr>
        <w:t>е</w:t>
      </w:r>
      <w:r w:rsidRPr="00363916">
        <w:rPr>
          <w:rFonts w:ascii="Arial" w:hAnsi="Arial" w:cs="Arial"/>
          <w:sz w:val="24"/>
          <w:szCs w:val="24"/>
        </w:rPr>
        <w:t xml:space="preserve"> выясняются, проводится административное расследование.</w:t>
      </w:r>
    </w:p>
    <w:p w:rsidR="002847CC" w:rsidRDefault="002847CC" w:rsidP="002847C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связи утечкой нефтепродуктов, произошедшей </w:t>
      </w:r>
      <w:r w:rsidRPr="00880902">
        <w:rPr>
          <w:rFonts w:ascii="Arial" w:hAnsi="Arial" w:cs="Arial"/>
          <w:color w:val="000000"/>
        </w:rPr>
        <w:t>28 ноября в районе порта Невельск Сахалинской области</w:t>
      </w:r>
      <w:r>
        <w:rPr>
          <w:rFonts w:ascii="Arial" w:hAnsi="Arial" w:cs="Arial"/>
          <w:color w:val="000000"/>
        </w:rPr>
        <w:t>, когда</w:t>
      </w:r>
      <w:r w:rsidRPr="00880902">
        <w:rPr>
          <w:rFonts w:ascii="Arial" w:hAnsi="Arial" w:cs="Arial"/>
          <w:color w:val="000000"/>
        </w:rPr>
        <w:t xml:space="preserve"> вследствие неблагоприятных погодных условий сел на мель и получил трещину перевозивший дизельное топливо танкер</w:t>
      </w:r>
      <w:r>
        <w:rPr>
          <w:rFonts w:ascii="Arial" w:hAnsi="Arial" w:cs="Arial"/>
          <w:color w:val="000000"/>
        </w:rPr>
        <w:t>,</w:t>
      </w:r>
      <w:r w:rsidRPr="0088090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в декабре </w:t>
      </w:r>
      <w:r w:rsidRPr="00270A71">
        <w:rPr>
          <w:rFonts w:ascii="Arial" w:hAnsi="Arial" w:cs="Arial"/>
          <w:color w:val="000000"/>
        </w:rPr>
        <w:t xml:space="preserve">специалистами ФГБУ «Сахалинское УГМС» Росгидромета </w:t>
      </w:r>
      <w:r>
        <w:rPr>
          <w:rFonts w:ascii="Arial" w:hAnsi="Arial" w:cs="Arial"/>
          <w:color w:val="000000"/>
        </w:rPr>
        <w:t>продолжались работы по</w:t>
      </w:r>
      <w:r w:rsidRPr="00C82EE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визуальному </w:t>
      </w:r>
      <w:r w:rsidRPr="00C82EEE">
        <w:rPr>
          <w:rFonts w:ascii="Arial" w:hAnsi="Arial" w:cs="Arial"/>
          <w:color w:val="000000"/>
        </w:rPr>
        <w:t>обследовани</w:t>
      </w:r>
      <w:r>
        <w:rPr>
          <w:rFonts w:ascii="Arial" w:hAnsi="Arial" w:cs="Arial"/>
          <w:color w:val="000000"/>
        </w:rPr>
        <w:t>ю</w:t>
      </w:r>
      <w:r w:rsidRPr="00C82EEE">
        <w:rPr>
          <w:rFonts w:ascii="Arial" w:hAnsi="Arial" w:cs="Arial"/>
          <w:color w:val="000000"/>
        </w:rPr>
        <w:t xml:space="preserve"> береговой линии в районе аварии танкера «Надежда»</w:t>
      </w:r>
      <w:r>
        <w:rPr>
          <w:rFonts w:ascii="Arial" w:hAnsi="Arial" w:cs="Arial"/>
          <w:color w:val="000000"/>
        </w:rPr>
        <w:t xml:space="preserve"> (на протяжении 11 км)</w:t>
      </w:r>
      <w:r w:rsidRPr="00C82EEE">
        <w:rPr>
          <w:rFonts w:ascii="Arial" w:hAnsi="Arial" w:cs="Arial"/>
          <w:color w:val="000000"/>
        </w:rPr>
        <w:t>, а также отбор</w:t>
      </w:r>
      <w:r>
        <w:rPr>
          <w:rFonts w:ascii="Arial" w:hAnsi="Arial" w:cs="Arial"/>
          <w:color w:val="000000"/>
        </w:rPr>
        <w:t>у</w:t>
      </w:r>
      <w:r w:rsidRPr="00C82EEE">
        <w:rPr>
          <w:rFonts w:ascii="Arial" w:hAnsi="Arial" w:cs="Arial"/>
          <w:color w:val="000000"/>
        </w:rPr>
        <w:t xml:space="preserve"> проб воды </w:t>
      </w:r>
      <w:r>
        <w:rPr>
          <w:rFonts w:ascii="Arial" w:hAnsi="Arial" w:cs="Arial"/>
          <w:color w:val="000000"/>
        </w:rPr>
        <w:t xml:space="preserve">в      7 контрольных точках </w:t>
      </w:r>
      <w:r w:rsidRPr="00C82EEE">
        <w:rPr>
          <w:rFonts w:ascii="Arial" w:hAnsi="Arial" w:cs="Arial"/>
          <w:color w:val="000000"/>
        </w:rPr>
        <w:t xml:space="preserve">для последующего химического анализа. </w:t>
      </w:r>
    </w:p>
    <w:p w:rsidR="002847CC" w:rsidRDefault="002847CC" w:rsidP="002847CC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 состоянию на 4 декабря, концентрации нефтепродуктов в отобранных пробах воды лежали в пределах от 24 ПДК до более 100 ПДК (уровень ЭВЗ). Наибольшие концентрации нефтепродуктов отмечались в районе порта и к северу от него. В фоновых створах, расположенных к югу и северу от зоны загрязнения, концентрации нефтепродуктов составляли соответственно 6 ПДК и 12 ПДК. В местах обитания морских котиков концентрация нефтепродуктов составляла        40 ПДК (уровень ВЗ).</w:t>
      </w:r>
    </w:p>
    <w:p w:rsidR="002847CC" w:rsidRPr="00270A71" w:rsidRDefault="002847CC" w:rsidP="002847CC">
      <w:pPr>
        <w:pStyle w:val="ab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 24 декабря ситуация в зоне аварийного загрязнения нормализовалась, зарегистрированные концентрации нефтепродуктов в морской воде в пределах береговой зоны г. Невельска, а также в донных отложениях находились уже в пределах норматива ПДК.</w:t>
      </w:r>
    </w:p>
    <w:p w:rsidR="002847CC" w:rsidRDefault="002847CC" w:rsidP="002847CC">
      <w:pPr>
        <w:pStyle w:val="aa"/>
        <w:spacing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декабря в реке </w:t>
      </w:r>
      <w:proofErr w:type="spellStart"/>
      <w:r>
        <w:rPr>
          <w:rFonts w:ascii="Arial" w:hAnsi="Arial" w:cs="Arial"/>
          <w:sz w:val="24"/>
          <w:szCs w:val="24"/>
        </w:rPr>
        <w:t>Ошторме</w:t>
      </w:r>
      <w:proofErr w:type="spellEnd"/>
      <w:r>
        <w:rPr>
          <w:rFonts w:ascii="Arial" w:hAnsi="Arial" w:cs="Arial"/>
          <w:sz w:val="24"/>
          <w:szCs w:val="24"/>
        </w:rPr>
        <w:t xml:space="preserve"> (приток Вятки, бассейн Камы) в черте города Вятские Поляны Кировской области был зарегистрирован замор рыбы (критерий </w:t>
      </w:r>
    </w:p>
    <w:p w:rsidR="002847CC" w:rsidRDefault="002847CC" w:rsidP="002847CC">
      <w:pPr>
        <w:pStyle w:val="aa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</w:t>
      </w:r>
    </w:p>
    <w:p w:rsidR="002847CC" w:rsidRDefault="002847CC" w:rsidP="002847CC">
      <w:pPr>
        <w:pStyle w:val="aa"/>
        <w:spacing w:after="240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</w:t>
      </w:r>
      <w:r w:rsidRPr="004A44DD">
        <w:rPr>
          <w:rFonts w:ascii="Arial" w:hAnsi="Arial" w:cs="Arial"/>
          <w:sz w:val="20"/>
          <w:szCs w:val="20"/>
        </w:rPr>
        <w:t xml:space="preserve">Показатели загрязнения воды водных объектов приводятся в ПДК для воды </w:t>
      </w:r>
      <w:proofErr w:type="spellStart"/>
      <w:r w:rsidRPr="004A44DD">
        <w:rPr>
          <w:rFonts w:ascii="Arial" w:hAnsi="Arial" w:cs="Arial"/>
          <w:sz w:val="20"/>
          <w:szCs w:val="20"/>
        </w:rPr>
        <w:t>рыбохозяйственных</w:t>
      </w:r>
      <w:proofErr w:type="spellEnd"/>
      <w:r w:rsidRPr="004A44D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Pr="004A44DD">
        <w:rPr>
          <w:rFonts w:ascii="Arial" w:hAnsi="Arial" w:cs="Arial"/>
          <w:sz w:val="20"/>
          <w:szCs w:val="20"/>
        </w:rPr>
        <w:t>водных объектов</w:t>
      </w:r>
    </w:p>
    <w:p w:rsidR="002847CC" w:rsidRDefault="002847CC" w:rsidP="002847CC">
      <w:pPr>
        <w:pStyle w:val="aa"/>
        <w:spacing w:after="240"/>
        <w:ind w:firstLine="708"/>
        <w:jc w:val="both"/>
        <w:rPr>
          <w:rFonts w:ascii="Arial" w:hAnsi="Arial" w:cs="Arial"/>
          <w:sz w:val="20"/>
          <w:szCs w:val="20"/>
        </w:rPr>
      </w:pPr>
    </w:p>
    <w:p w:rsidR="002847CC" w:rsidRPr="00733053" w:rsidRDefault="002847CC" w:rsidP="002847CC">
      <w:pPr>
        <w:pStyle w:val="aa"/>
        <w:spacing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ЭВЗ воды в реке). 4 декабря специалистами Кировского ЦГМС – филиала ФГБУ «</w:t>
      </w:r>
      <w:proofErr w:type="spellStart"/>
      <w:r>
        <w:rPr>
          <w:rFonts w:ascii="Arial" w:hAnsi="Arial" w:cs="Arial"/>
          <w:sz w:val="24"/>
          <w:szCs w:val="24"/>
        </w:rPr>
        <w:t>Верхне-Волжское</w:t>
      </w:r>
      <w:proofErr w:type="spellEnd"/>
      <w:r>
        <w:rPr>
          <w:rFonts w:ascii="Arial" w:hAnsi="Arial" w:cs="Arial"/>
          <w:sz w:val="24"/>
          <w:szCs w:val="24"/>
        </w:rPr>
        <w:t xml:space="preserve"> УГМС» Росгидромета были отобраны пробы воды в реке Вятке у г. Вятские Поляны в двух контрольных створах: в черте города (0,75 км ниже железнодорожного моста) и в 1,3 км ниже города (в 2,5 км ниже места впадения реки </w:t>
      </w:r>
      <w:proofErr w:type="spellStart"/>
      <w:r>
        <w:rPr>
          <w:rFonts w:ascii="Arial" w:hAnsi="Arial" w:cs="Arial"/>
          <w:sz w:val="24"/>
          <w:szCs w:val="24"/>
        </w:rPr>
        <w:t>Оштормы</w:t>
      </w:r>
      <w:proofErr w:type="spellEnd"/>
      <w:r>
        <w:rPr>
          <w:rFonts w:ascii="Arial" w:hAnsi="Arial" w:cs="Arial"/>
          <w:sz w:val="24"/>
          <w:szCs w:val="24"/>
        </w:rPr>
        <w:t xml:space="preserve">). По результатам химического анализа случаев высокого и экстремально высокого загрязнения речной воды зарегистрировано не было. По предварительным данным Министерства охраны окружающей среды Кировской области, гибель рыбы была обусловлена сбросом недостаточно очищенных сточных вод с очистных сооружений, расположенных в поселке Кукмор Республики Татарстан. </w:t>
      </w:r>
      <w:r w:rsidRPr="00733053">
        <w:rPr>
          <w:rFonts w:ascii="Arial" w:hAnsi="Arial" w:cs="Arial"/>
          <w:sz w:val="24"/>
          <w:szCs w:val="24"/>
        </w:rPr>
        <w:t xml:space="preserve">Управлением </w:t>
      </w:r>
      <w:proofErr w:type="spellStart"/>
      <w:r w:rsidRPr="00733053">
        <w:rPr>
          <w:rFonts w:ascii="Arial" w:hAnsi="Arial" w:cs="Arial"/>
          <w:sz w:val="24"/>
          <w:szCs w:val="24"/>
        </w:rPr>
        <w:t>Росприроднадзора</w:t>
      </w:r>
      <w:proofErr w:type="spellEnd"/>
      <w:r w:rsidRPr="00733053">
        <w:rPr>
          <w:rFonts w:ascii="Arial" w:hAnsi="Arial" w:cs="Arial"/>
          <w:sz w:val="24"/>
          <w:szCs w:val="24"/>
        </w:rPr>
        <w:t xml:space="preserve"> по Кировской области информация о гибели рыбы </w:t>
      </w:r>
      <w:r>
        <w:rPr>
          <w:rFonts w:ascii="Arial" w:hAnsi="Arial" w:cs="Arial"/>
          <w:sz w:val="24"/>
          <w:szCs w:val="24"/>
        </w:rPr>
        <w:t xml:space="preserve">была </w:t>
      </w:r>
      <w:r w:rsidRPr="00733053">
        <w:rPr>
          <w:rFonts w:ascii="Arial" w:hAnsi="Arial" w:cs="Arial"/>
          <w:sz w:val="24"/>
          <w:szCs w:val="24"/>
        </w:rPr>
        <w:t xml:space="preserve">направлена в Управление </w:t>
      </w:r>
      <w:proofErr w:type="spellStart"/>
      <w:r w:rsidRPr="00733053">
        <w:rPr>
          <w:rFonts w:ascii="Arial" w:hAnsi="Arial" w:cs="Arial"/>
          <w:sz w:val="24"/>
          <w:szCs w:val="24"/>
        </w:rPr>
        <w:t>Росприроднадзора</w:t>
      </w:r>
      <w:proofErr w:type="spellEnd"/>
      <w:r w:rsidRPr="00733053">
        <w:rPr>
          <w:rFonts w:ascii="Arial" w:hAnsi="Arial" w:cs="Arial"/>
          <w:sz w:val="24"/>
          <w:szCs w:val="24"/>
        </w:rPr>
        <w:t xml:space="preserve"> по Республике Татарстан для рассмотрения в пределах полномочий.</w:t>
      </w:r>
    </w:p>
    <w:p w:rsidR="002847CC" w:rsidRDefault="002847CC" w:rsidP="002847CC">
      <w:pPr>
        <w:pStyle w:val="aa"/>
        <w:spacing w:after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декабря в реке Дачной (бассейн Амура) в черте г. Арсеньева Приморского края был зарегистрирован дефицит кислорода (0,4 мг/л), соответствующий уровню ЭВЗ. По данным ФГБУ «Приморское УГМС» Росгидромета, ЭВЗ было обусловлено как природным фактором (ледостав), так и антропогенным (сброс в реку загрязненных коммунальных сточных вод).</w:t>
      </w:r>
    </w:p>
    <w:p w:rsidR="002847CC" w:rsidRPr="004A44DD" w:rsidRDefault="002847CC" w:rsidP="002847CC">
      <w:p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b/>
          <w:sz w:val="24"/>
          <w:szCs w:val="24"/>
        </w:rPr>
        <w:t xml:space="preserve">2. </w:t>
      </w:r>
      <w:r w:rsidRPr="004A44DD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2847CC" w:rsidRDefault="002847CC" w:rsidP="002847C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2847CC" w:rsidRPr="00011071" w:rsidRDefault="002847CC" w:rsidP="002847C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1071">
        <w:rPr>
          <w:rFonts w:ascii="Arial" w:hAnsi="Arial" w:cs="Arial"/>
          <w:sz w:val="24"/>
          <w:szCs w:val="24"/>
        </w:rPr>
        <w:t>В декабре 2015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011071">
        <w:rPr>
          <w:rFonts w:ascii="Arial" w:hAnsi="Arial" w:cs="Arial"/>
          <w:sz w:val="24"/>
          <w:szCs w:val="24"/>
        </w:rPr>
        <w:t>) атмосферного воздуха не 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011071">
        <w:rPr>
          <w:rFonts w:ascii="Arial" w:hAnsi="Arial" w:cs="Arial"/>
          <w:sz w:val="24"/>
          <w:szCs w:val="24"/>
        </w:rPr>
        <w:t>в декабре 2014 г</w:t>
      </w:r>
      <w:r>
        <w:rPr>
          <w:rFonts w:ascii="Arial" w:hAnsi="Arial" w:cs="Arial"/>
          <w:sz w:val="24"/>
          <w:szCs w:val="24"/>
        </w:rPr>
        <w:t>ода</w:t>
      </w:r>
      <w:r w:rsidRPr="00011071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011071">
        <w:rPr>
          <w:rFonts w:ascii="Arial" w:hAnsi="Arial" w:cs="Arial"/>
          <w:sz w:val="24"/>
          <w:szCs w:val="24"/>
        </w:rPr>
        <w:t>не зарегистрировано).</w:t>
      </w:r>
    </w:p>
    <w:p w:rsidR="002847CC" w:rsidRPr="004A44DD" w:rsidRDefault="002847CC" w:rsidP="002847CC">
      <w:pPr>
        <w:pStyle w:val="a3"/>
        <w:ind w:firstLine="708"/>
        <w:rPr>
          <w:rFonts w:ascii="Arial" w:hAnsi="Arial" w:cs="Arial"/>
          <w:b/>
          <w:szCs w:val="24"/>
        </w:rPr>
      </w:pPr>
      <w:r w:rsidRPr="004A44DD">
        <w:rPr>
          <w:rFonts w:ascii="Arial" w:hAnsi="Arial" w:cs="Arial"/>
          <w:b/>
          <w:szCs w:val="24"/>
        </w:rPr>
        <w:t xml:space="preserve">2.2. Водные объекты. </w:t>
      </w:r>
    </w:p>
    <w:p w:rsidR="002847CC" w:rsidRDefault="002847CC" w:rsidP="002847C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декабр</w:t>
      </w:r>
      <w:r w:rsidRPr="004A44DD">
        <w:rPr>
          <w:rFonts w:ascii="Arial" w:hAnsi="Arial" w:cs="Arial"/>
          <w:sz w:val="24"/>
          <w:szCs w:val="24"/>
        </w:rPr>
        <w:t xml:space="preserve">е 2015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</w:t>
      </w:r>
      <w:r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hAnsi="Arial" w:cs="Arial"/>
          <w:sz w:val="24"/>
          <w:szCs w:val="24"/>
        </w:rPr>
        <w:t>Росг</w:t>
      </w:r>
      <w:r>
        <w:rPr>
          <w:rFonts w:ascii="Arial" w:hAnsi="Arial" w:cs="Arial"/>
          <w:sz w:val="24"/>
          <w:szCs w:val="24"/>
        </w:rPr>
        <w:t>идромета были  зарегистрированы 3</w:t>
      </w:r>
      <w:r w:rsidRPr="004A44DD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2847CC" w:rsidRPr="00DA7765" w:rsidRDefault="002847CC" w:rsidP="002847CC">
      <w:pPr>
        <w:pStyle w:val="a9"/>
        <w:spacing w:after="0" w:line="360" w:lineRule="auto"/>
        <w:ind w:left="0"/>
        <w:jc w:val="both"/>
        <w:rPr>
          <w:rFonts w:ascii="Arial" w:hAnsi="Arial" w:cs="Arial"/>
          <w:sz w:val="16"/>
          <w:szCs w:val="16"/>
        </w:rPr>
      </w:pPr>
    </w:p>
    <w:p w:rsidR="002847CC" w:rsidRPr="004A44DD" w:rsidRDefault="002847CC" w:rsidP="002847CC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2847CC" w:rsidRPr="004A44DD" w:rsidRDefault="002847CC" w:rsidP="002847CC">
      <w:pPr>
        <w:pStyle w:val="a9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2847CC" w:rsidRPr="004A44DD" w:rsidRDefault="002847CC" w:rsidP="002847CC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):</w:t>
      </w:r>
    </w:p>
    <w:p w:rsidR="002847CC" w:rsidRPr="004A44DD" w:rsidRDefault="002847CC" w:rsidP="002847C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2847CC" w:rsidRPr="004A44DD" w:rsidRDefault="002847CC" w:rsidP="002847C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2847CC" w:rsidRPr="004A44DD" w:rsidRDefault="002847CC" w:rsidP="002847C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50 и более раз;</w:t>
      </w:r>
    </w:p>
    <w:p w:rsidR="002847CC" w:rsidRPr="004A44DD" w:rsidRDefault="002847CC" w:rsidP="002847CC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2847CC" w:rsidRPr="004A44DD" w:rsidRDefault="002847CC" w:rsidP="002847C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2847CC" w:rsidRPr="004A44DD" w:rsidRDefault="002847CC" w:rsidP="002847CC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2847CC" w:rsidRDefault="002847CC" w:rsidP="002847CC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2847CC" w:rsidRPr="00DA7765" w:rsidRDefault="002847CC" w:rsidP="002847CC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2847CC" w:rsidRPr="007A25B0" w:rsidRDefault="002847CC" w:rsidP="002847CC">
      <w:pPr>
        <w:pStyle w:val="a9"/>
        <w:spacing w:after="0" w:line="360" w:lineRule="auto"/>
        <w:ind w:left="0"/>
        <w:jc w:val="both"/>
        <w:rPr>
          <w:rFonts w:ascii="Arial" w:hAnsi="Arial" w:cs="Arial"/>
          <w:sz w:val="20"/>
          <w:szCs w:val="20"/>
        </w:rPr>
      </w:pPr>
      <w:r w:rsidRPr="00AD62AC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2 водных объ</w:t>
      </w:r>
      <w:r w:rsidRPr="004A44DD">
        <w:rPr>
          <w:rFonts w:ascii="Arial" w:hAnsi="Arial" w:cs="Arial"/>
          <w:sz w:val="24"/>
          <w:szCs w:val="24"/>
        </w:rPr>
        <w:t xml:space="preserve">ектах (для сравнения: в </w:t>
      </w:r>
      <w:r>
        <w:rPr>
          <w:rFonts w:ascii="Arial" w:hAnsi="Arial" w:cs="Arial"/>
          <w:sz w:val="24"/>
          <w:szCs w:val="24"/>
        </w:rPr>
        <w:t>декабр</w:t>
      </w:r>
      <w:r w:rsidRPr="004A44DD">
        <w:rPr>
          <w:rFonts w:ascii="Arial" w:hAnsi="Arial" w:cs="Arial"/>
          <w:sz w:val="24"/>
          <w:szCs w:val="24"/>
        </w:rPr>
        <w:t xml:space="preserve">е 2014 года </w:t>
      </w:r>
      <w:r>
        <w:rPr>
          <w:rFonts w:ascii="Arial" w:hAnsi="Arial" w:cs="Arial"/>
          <w:sz w:val="24"/>
          <w:szCs w:val="24"/>
        </w:rPr>
        <w:t>случаи ЭВЗ поверхностных вод веществами 1 и</w:t>
      </w:r>
      <w:r w:rsidRPr="004A44DD">
        <w:rPr>
          <w:rFonts w:ascii="Arial" w:hAnsi="Arial" w:cs="Arial"/>
          <w:sz w:val="24"/>
          <w:szCs w:val="24"/>
        </w:rPr>
        <w:t xml:space="preserve"> 2 класс</w:t>
      </w:r>
      <w:r>
        <w:rPr>
          <w:rFonts w:ascii="Arial" w:hAnsi="Arial" w:cs="Arial"/>
          <w:sz w:val="24"/>
          <w:szCs w:val="24"/>
        </w:rPr>
        <w:t>ов</w:t>
      </w:r>
      <w:r w:rsidRPr="004A44DD">
        <w:rPr>
          <w:rFonts w:ascii="Arial" w:hAnsi="Arial" w:cs="Arial"/>
          <w:sz w:val="24"/>
          <w:szCs w:val="24"/>
        </w:rPr>
        <w:t xml:space="preserve"> опасности </w:t>
      </w:r>
      <w:r>
        <w:rPr>
          <w:rFonts w:ascii="Arial" w:hAnsi="Arial" w:cs="Arial"/>
          <w:sz w:val="24"/>
          <w:szCs w:val="24"/>
        </w:rPr>
        <w:t>не были зарегистрированы</w:t>
      </w:r>
      <w:r w:rsidRPr="008432E6">
        <w:rPr>
          <w:rFonts w:ascii="Arial" w:hAnsi="Arial" w:cs="Arial"/>
          <w:sz w:val="24"/>
          <w:szCs w:val="24"/>
        </w:rPr>
        <w:t>).</w:t>
      </w:r>
      <w:r w:rsidRPr="00D276AD">
        <w:rPr>
          <w:rFonts w:ascii="Arial" w:hAnsi="Arial" w:cs="Arial"/>
          <w:b/>
          <w:sz w:val="24"/>
          <w:szCs w:val="24"/>
        </w:rPr>
        <w:t xml:space="preserve"> </w:t>
      </w:r>
    </w:p>
    <w:p w:rsidR="002847CC" w:rsidRPr="004A44DD" w:rsidRDefault="002847CC" w:rsidP="002847C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24 раза на 17 водных</w:t>
      </w:r>
      <w:r w:rsidRPr="004A44DD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декабр</w:t>
      </w:r>
      <w:r w:rsidRPr="004A44DD">
        <w:rPr>
          <w:rFonts w:ascii="Arial" w:hAnsi="Arial" w:cs="Arial"/>
          <w:sz w:val="24"/>
          <w:szCs w:val="24"/>
        </w:rPr>
        <w:t xml:space="preserve">е 2014 года – </w:t>
      </w:r>
      <w:r>
        <w:rPr>
          <w:rFonts w:ascii="Arial" w:hAnsi="Arial" w:cs="Arial"/>
          <w:sz w:val="24"/>
          <w:szCs w:val="24"/>
        </w:rPr>
        <w:t xml:space="preserve">47 </w:t>
      </w:r>
      <w:r w:rsidRPr="004A44DD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>30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4A44DD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4A44DD">
        <w:rPr>
          <w:rFonts w:ascii="Arial" w:eastAsia="MS Mincho" w:hAnsi="Arial" w:cs="Arial"/>
          <w:sz w:val="24"/>
          <w:szCs w:val="24"/>
        </w:rPr>
        <w:t>)</w:t>
      </w:r>
      <w:r w:rsidRPr="004A44DD">
        <w:rPr>
          <w:rFonts w:ascii="Arial" w:hAnsi="Arial" w:cs="Arial"/>
          <w:sz w:val="24"/>
          <w:szCs w:val="24"/>
        </w:rPr>
        <w:t xml:space="preserve">. </w:t>
      </w:r>
    </w:p>
    <w:p w:rsidR="002847CC" w:rsidRPr="004A44DD" w:rsidRDefault="002847CC" w:rsidP="002847C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Таким образом, всего в </w:t>
      </w:r>
      <w:r>
        <w:rPr>
          <w:rFonts w:ascii="Arial" w:hAnsi="Arial" w:cs="Arial"/>
          <w:sz w:val="24"/>
          <w:szCs w:val="24"/>
        </w:rPr>
        <w:t>декабр</w:t>
      </w:r>
      <w:r w:rsidRPr="004A44DD">
        <w:rPr>
          <w:rFonts w:ascii="Arial" w:hAnsi="Arial" w:cs="Arial"/>
          <w:sz w:val="24"/>
          <w:szCs w:val="24"/>
        </w:rPr>
        <w:t xml:space="preserve">е 2015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Arial" w:hAnsi="Arial" w:cs="Arial"/>
          <w:sz w:val="24"/>
          <w:szCs w:val="24"/>
        </w:rPr>
        <w:t>27</w:t>
      </w:r>
      <w:r w:rsidRPr="008432E6">
        <w:rPr>
          <w:rFonts w:ascii="Arial" w:hAnsi="Arial" w:cs="Arial"/>
          <w:sz w:val="24"/>
          <w:szCs w:val="24"/>
        </w:rPr>
        <w:t xml:space="preserve"> раз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19</w:t>
      </w:r>
      <w:r w:rsidRPr="008432E6">
        <w:rPr>
          <w:rFonts w:ascii="Arial" w:hAnsi="Arial" w:cs="Arial"/>
          <w:sz w:val="24"/>
          <w:szCs w:val="24"/>
        </w:rPr>
        <w:t xml:space="preserve"> водных объектах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декабр</w:t>
      </w:r>
      <w:r w:rsidRPr="004A44DD">
        <w:rPr>
          <w:rFonts w:ascii="Arial" w:hAnsi="Arial" w:cs="Arial"/>
          <w:sz w:val="24"/>
          <w:szCs w:val="24"/>
        </w:rPr>
        <w:t xml:space="preserve">е 2014 года – </w:t>
      </w:r>
      <w:r>
        <w:rPr>
          <w:rFonts w:ascii="Arial" w:hAnsi="Arial" w:cs="Arial"/>
          <w:sz w:val="24"/>
          <w:szCs w:val="24"/>
        </w:rPr>
        <w:t>47</w:t>
      </w:r>
      <w:r w:rsidRPr="004A44DD">
        <w:rPr>
          <w:rFonts w:ascii="Arial" w:hAnsi="Arial" w:cs="Arial"/>
          <w:sz w:val="24"/>
          <w:szCs w:val="24"/>
        </w:rPr>
        <w:t xml:space="preserve"> раз на </w:t>
      </w:r>
      <w:r>
        <w:rPr>
          <w:rFonts w:ascii="Arial" w:hAnsi="Arial" w:cs="Arial"/>
          <w:sz w:val="24"/>
          <w:szCs w:val="24"/>
        </w:rPr>
        <w:t xml:space="preserve">30 </w:t>
      </w:r>
      <w:r w:rsidRPr="004A44DD">
        <w:rPr>
          <w:rFonts w:ascii="Arial" w:hAnsi="Arial" w:cs="Arial"/>
          <w:sz w:val="24"/>
          <w:szCs w:val="24"/>
        </w:rPr>
        <w:t xml:space="preserve">водных объектах). </w:t>
      </w:r>
    </w:p>
    <w:p w:rsidR="002847CC" w:rsidRPr="004A44DD" w:rsidRDefault="002847CC" w:rsidP="002847CC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4A44DD">
        <w:rPr>
          <w:rFonts w:ascii="Arial" w:hAnsi="Arial" w:cs="Arial"/>
          <w:sz w:val="24"/>
          <w:szCs w:val="24"/>
        </w:rPr>
        <w:t>Пе</w:t>
      </w:r>
      <w:proofErr w:type="spellEnd"/>
      <w:r w:rsidRPr="004A44DD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4A44DD">
        <w:rPr>
          <w:rFonts w:ascii="Arial" w:hAnsi="Arial" w:cs="Arial"/>
          <w:sz w:val="24"/>
          <w:szCs w:val="24"/>
        </w:rPr>
        <w:t>ечень</w:t>
      </w:r>
      <w:proofErr w:type="spellEnd"/>
      <w:r w:rsidRPr="004A44DD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2847CC" w:rsidRDefault="002847CC" w:rsidP="002847CC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2847CC" w:rsidRDefault="002847CC" w:rsidP="002847CC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</w:p>
    <w:p w:rsidR="002847CC" w:rsidRPr="004A44DD" w:rsidRDefault="002847CC" w:rsidP="002847CC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2847CC" w:rsidRPr="004A44DD" w:rsidRDefault="002847CC" w:rsidP="002847C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2847CC" w:rsidRPr="003C740F" w:rsidRDefault="002847CC" w:rsidP="002847CC">
      <w:pPr>
        <w:pStyle w:val="1"/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3C740F">
        <w:rPr>
          <w:rFonts w:ascii="Arial" w:hAnsi="Arial" w:cs="Arial"/>
          <w:sz w:val="24"/>
          <w:szCs w:val="24"/>
        </w:rPr>
        <w:t>В декабре 2015 г</w:t>
      </w:r>
      <w:r>
        <w:rPr>
          <w:rFonts w:ascii="Arial" w:hAnsi="Arial" w:cs="Arial"/>
          <w:sz w:val="24"/>
          <w:szCs w:val="24"/>
        </w:rPr>
        <w:t>ода</w:t>
      </w:r>
      <w:r w:rsidRPr="003C740F">
        <w:rPr>
          <w:rFonts w:ascii="Arial" w:hAnsi="Arial" w:cs="Arial"/>
          <w:sz w:val="24"/>
          <w:szCs w:val="24"/>
        </w:rPr>
        <w:t xml:space="preserve"> случаи высокого загрязнения (</w:t>
      </w:r>
      <w:r>
        <w:rPr>
          <w:rFonts w:ascii="Arial" w:hAnsi="Arial" w:cs="Arial"/>
          <w:sz w:val="24"/>
          <w:szCs w:val="24"/>
        </w:rPr>
        <w:t>ВЗ*</w:t>
      </w:r>
      <w:r w:rsidRPr="003C740F">
        <w:rPr>
          <w:rFonts w:ascii="Arial" w:hAnsi="Arial" w:cs="Arial"/>
          <w:sz w:val="24"/>
          <w:szCs w:val="24"/>
        </w:rPr>
        <w:t>**) вредными примесями атмосферного воздуха в населенных пунктах не регистрировались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3C740F">
        <w:rPr>
          <w:rFonts w:ascii="Arial" w:hAnsi="Arial" w:cs="Arial"/>
          <w:sz w:val="24"/>
          <w:szCs w:val="24"/>
        </w:rPr>
        <w:t>в декабре 2014 г</w:t>
      </w:r>
      <w:r>
        <w:rPr>
          <w:rFonts w:ascii="Arial" w:hAnsi="Arial" w:cs="Arial"/>
          <w:sz w:val="24"/>
          <w:szCs w:val="24"/>
        </w:rPr>
        <w:t>ода</w:t>
      </w:r>
      <w:r w:rsidRPr="003C740F">
        <w:rPr>
          <w:rFonts w:ascii="Arial" w:hAnsi="Arial" w:cs="Arial"/>
          <w:sz w:val="24"/>
          <w:szCs w:val="24"/>
        </w:rPr>
        <w:t xml:space="preserve"> – в 3 городах в 3 случаях).</w:t>
      </w:r>
    </w:p>
    <w:p w:rsidR="002847CC" w:rsidRPr="004A44DD" w:rsidRDefault="002847CC" w:rsidP="002847C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2847CC" w:rsidRPr="004A44DD" w:rsidRDefault="002847CC" w:rsidP="002847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декабр</w:t>
      </w:r>
      <w:r w:rsidRPr="004A44DD">
        <w:rPr>
          <w:rFonts w:ascii="Arial" w:hAnsi="Arial" w:cs="Arial"/>
          <w:sz w:val="24"/>
          <w:szCs w:val="24"/>
        </w:rPr>
        <w:t xml:space="preserve">е 2015 года на территории Российской Федерации было зарегистрировано </w:t>
      </w:r>
      <w:r>
        <w:rPr>
          <w:rFonts w:ascii="Arial" w:hAnsi="Arial" w:cs="Arial"/>
          <w:sz w:val="24"/>
          <w:szCs w:val="24"/>
        </w:rPr>
        <w:t>151</w:t>
      </w:r>
      <w:r w:rsidRPr="008432E6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й</w:t>
      </w:r>
      <w:r w:rsidRPr="008432E6">
        <w:rPr>
          <w:rFonts w:ascii="Arial" w:hAnsi="Arial" w:cs="Arial"/>
          <w:sz w:val="24"/>
          <w:szCs w:val="24"/>
        </w:rPr>
        <w:t xml:space="preserve"> ВЗ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64</w:t>
      </w:r>
      <w:r w:rsidRPr="008432E6">
        <w:rPr>
          <w:rFonts w:ascii="Arial" w:hAnsi="Arial" w:cs="Arial"/>
          <w:sz w:val="24"/>
          <w:szCs w:val="24"/>
        </w:rPr>
        <w:t xml:space="preserve"> водных объектах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декабр</w:t>
      </w:r>
      <w:r w:rsidRPr="004A44DD">
        <w:rPr>
          <w:rFonts w:ascii="Arial" w:hAnsi="Arial" w:cs="Arial"/>
          <w:sz w:val="24"/>
          <w:szCs w:val="24"/>
        </w:rPr>
        <w:t xml:space="preserve">е 2014 года - </w:t>
      </w:r>
      <w:r>
        <w:rPr>
          <w:rFonts w:ascii="Arial" w:hAnsi="Arial" w:cs="Arial"/>
          <w:sz w:val="24"/>
          <w:szCs w:val="24"/>
        </w:rPr>
        <w:t>165</w:t>
      </w:r>
      <w:r w:rsidRPr="004A44DD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ев</w:t>
      </w:r>
      <w:r w:rsidRPr="004A44DD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66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водных объектах</w:t>
      </w:r>
      <w:r w:rsidRPr="004A44DD">
        <w:rPr>
          <w:rFonts w:ascii="Arial" w:hAnsi="Arial" w:cs="Arial"/>
          <w:sz w:val="24"/>
          <w:szCs w:val="24"/>
        </w:rPr>
        <w:t xml:space="preserve">). </w:t>
      </w:r>
    </w:p>
    <w:p w:rsidR="002847CC" w:rsidRPr="004A44DD" w:rsidRDefault="002847CC" w:rsidP="002847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2847CC" w:rsidRDefault="002847CC" w:rsidP="002847CC">
      <w:pPr>
        <w:rPr>
          <w:rFonts w:ascii="Arial" w:hAnsi="Arial" w:cs="Arial"/>
          <w:sz w:val="24"/>
          <w:szCs w:val="24"/>
        </w:rPr>
      </w:pPr>
    </w:p>
    <w:p w:rsidR="002847CC" w:rsidRDefault="002847CC" w:rsidP="002847CC">
      <w:r>
        <w:t>_________________________</w:t>
      </w:r>
    </w:p>
    <w:p w:rsidR="002847CC" w:rsidRPr="004A44DD" w:rsidRDefault="002847CC" w:rsidP="002847CC">
      <w:pPr>
        <w:spacing w:after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 в 10 и более раз</w:t>
      </w:r>
    </w:p>
    <w:p w:rsidR="002847CC" w:rsidRDefault="002847CC" w:rsidP="002847C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2847CC" w:rsidRDefault="002847CC" w:rsidP="002847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847CC" w:rsidRDefault="002847CC" w:rsidP="002847CC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2847CC" w:rsidRPr="004A44DD" w:rsidRDefault="002847CC" w:rsidP="002847CC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2847CC" w:rsidRPr="004A44DD" w:rsidTr="00F8461E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2847CC" w:rsidRPr="004A44DD" w:rsidTr="00F8461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31</w:t>
            </w:r>
          </w:p>
        </w:tc>
      </w:tr>
      <w:tr w:rsidR="002847CC" w:rsidRPr="004A44DD" w:rsidTr="00F8461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</w:t>
            </w:r>
          </w:p>
        </w:tc>
      </w:tr>
      <w:tr w:rsidR="002847CC" w:rsidRPr="004A44DD" w:rsidTr="00F8461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47CC" w:rsidRPr="004A44DD" w:rsidTr="00F8461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47CC" w:rsidRPr="004A44DD" w:rsidTr="00F8461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47CC" w:rsidRPr="004A44DD" w:rsidTr="00F8461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47CC" w:rsidRPr="004A44DD" w:rsidTr="00F8461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2847CC" w:rsidRPr="004A44DD" w:rsidTr="00F8461E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2847CC" w:rsidRDefault="002847CC" w:rsidP="002847CC">
      <w:pPr>
        <w:pStyle w:val="a5"/>
        <w:spacing w:before="240" w:after="240" w:line="360" w:lineRule="auto"/>
        <w:rPr>
          <w:rFonts w:ascii="Arial" w:hAnsi="Arial" w:cs="Arial"/>
          <w:sz w:val="24"/>
          <w:szCs w:val="24"/>
        </w:rPr>
      </w:pPr>
    </w:p>
    <w:p w:rsidR="002847CC" w:rsidRDefault="002847CC" w:rsidP="002847CC">
      <w:pPr>
        <w:pStyle w:val="a5"/>
        <w:spacing w:before="240" w:after="240" w:line="360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11</w:t>
      </w:r>
      <w:r w:rsidRPr="004A44DD">
        <w:rPr>
          <w:rFonts w:ascii="Arial" w:hAnsi="Arial" w:cs="Arial"/>
          <w:b/>
          <w:sz w:val="24"/>
          <w:szCs w:val="24"/>
        </w:rPr>
        <w:t xml:space="preserve">%  </w:t>
      </w:r>
      <w:r w:rsidRPr="004A44DD">
        <w:rPr>
          <w:rFonts w:ascii="Arial" w:hAnsi="Arial" w:cs="Arial"/>
          <w:sz w:val="24"/>
          <w:szCs w:val="24"/>
        </w:rPr>
        <w:t xml:space="preserve">всех случаев ВЗ. </w:t>
      </w:r>
    </w:p>
    <w:p w:rsidR="002847CC" w:rsidRPr="004A44DD" w:rsidRDefault="002847CC" w:rsidP="002847CC">
      <w:pPr>
        <w:pStyle w:val="a5"/>
        <w:spacing w:before="240" w:line="276" w:lineRule="auto"/>
        <w:rPr>
          <w:rFonts w:ascii="Arial" w:hAnsi="Arial" w:cs="Arial"/>
          <w:sz w:val="24"/>
          <w:szCs w:val="24"/>
        </w:rPr>
      </w:pPr>
    </w:p>
    <w:p w:rsidR="002847CC" w:rsidRDefault="002847CC" w:rsidP="002847CC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2847CC" w:rsidRDefault="002847CC" w:rsidP="002847CC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2847CC" w:rsidRDefault="002847CC" w:rsidP="002847CC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2847CC" w:rsidRPr="004A44DD" w:rsidTr="00F8461E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34 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E152D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A44D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2847CC" w:rsidRPr="004A44DD" w:rsidTr="00F8461E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2847CC" w:rsidRDefault="002847CC" w:rsidP="002847C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2847CC" w:rsidRDefault="002847CC" w:rsidP="002847C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2847CC" w:rsidRDefault="002847CC" w:rsidP="002847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4. Город Москва****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2847CC" w:rsidRPr="007F7624" w:rsidRDefault="002847CC" w:rsidP="002847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F7624">
        <w:rPr>
          <w:rFonts w:ascii="Arial" w:hAnsi="Arial" w:cs="Arial"/>
          <w:sz w:val="24"/>
          <w:szCs w:val="24"/>
        </w:rPr>
        <w:t>В декабре</w:t>
      </w:r>
      <w:r>
        <w:rPr>
          <w:rFonts w:ascii="Arial" w:hAnsi="Arial" w:cs="Arial"/>
          <w:sz w:val="24"/>
          <w:szCs w:val="24"/>
        </w:rPr>
        <w:t>,</w:t>
      </w:r>
      <w:r w:rsidRPr="007F7624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7F762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7F7624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азота, оксида углерода и фенола.</w:t>
      </w:r>
    </w:p>
    <w:p w:rsidR="002847CC" w:rsidRPr="007F7624" w:rsidRDefault="002847CC" w:rsidP="002847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F7624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отмечался в Северо-Восточном (</w:t>
      </w:r>
      <w:r w:rsidRPr="00792D87">
        <w:rPr>
          <w:rStyle w:val="ac"/>
          <w:rFonts w:ascii="Arial" w:hAnsi="Arial" w:cs="Arial"/>
          <w:b w:val="0"/>
          <w:sz w:val="24"/>
          <w:szCs w:val="24"/>
        </w:rPr>
        <w:t>Выставк</w:t>
      </w:r>
      <w:r>
        <w:rPr>
          <w:rStyle w:val="ac"/>
          <w:rFonts w:ascii="Arial" w:hAnsi="Arial" w:cs="Arial"/>
          <w:b w:val="0"/>
          <w:sz w:val="24"/>
          <w:szCs w:val="24"/>
        </w:rPr>
        <w:t>а</w:t>
      </w:r>
      <w:r w:rsidRPr="00792D87">
        <w:rPr>
          <w:rStyle w:val="ac"/>
          <w:rFonts w:ascii="Arial" w:hAnsi="Arial" w:cs="Arial"/>
          <w:b w:val="0"/>
          <w:sz w:val="24"/>
          <w:szCs w:val="24"/>
        </w:rPr>
        <w:t xml:space="preserve"> достижений народного хозяйства</w:t>
      </w:r>
      <w:r>
        <w:rPr>
          <w:rFonts w:ascii="Arial" w:hAnsi="Arial"/>
          <w:sz w:val="24"/>
        </w:rPr>
        <w:t xml:space="preserve"> /</w:t>
      </w:r>
      <w:r w:rsidRPr="007F7624">
        <w:rPr>
          <w:rFonts w:ascii="Arial" w:hAnsi="Arial" w:cs="Arial"/>
          <w:sz w:val="24"/>
          <w:szCs w:val="24"/>
        </w:rPr>
        <w:t>ВДНХ</w:t>
      </w:r>
      <w:r>
        <w:rPr>
          <w:rFonts w:ascii="Arial" w:hAnsi="Arial" w:cs="Arial"/>
          <w:sz w:val="24"/>
          <w:szCs w:val="24"/>
        </w:rPr>
        <w:t>/</w:t>
      </w:r>
      <w:r w:rsidRPr="007F7624">
        <w:rPr>
          <w:rFonts w:ascii="Arial" w:hAnsi="Arial" w:cs="Arial"/>
          <w:sz w:val="24"/>
          <w:szCs w:val="24"/>
        </w:rPr>
        <w:t xml:space="preserve">) и Центральном (район «Замоскворечье») административных округах </w:t>
      </w:r>
      <w:r>
        <w:rPr>
          <w:rFonts w:ascii="Arial" w:hAnsi="Arial" w:cs="Arial"/>
          <w:sz w:val="24"/>
          <w:szCs w:val="24"/>
        </w:rPr>
        <w:t xml:space="preserve">        </w:t>
      </w:r>
      <w:r w:rsidRPr="007F7624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Москвы и определялся НП=1-2%, СИ=1. </w:t>
      </w:r>
      <w:r w:rsidRPr="007F7624">
        <w:rPr>
          <w:rFonts w:ascii="Arial" w:hAnsi="Arial" w:cs="Arial"/>
          <w:sz w:val="24"/>
          <w:szCs w:val="24"/>
        </w:rPr>
        <w:t xml:space="preserve">Наибольшая максимальная разовая концентрация диоксида азота </w:t>
      </w:r>
      <w:r>
        <w:rPr>
          <w:rFonts w:ascii="Arial" w:hAnsi="Arial" w:cs="Arial"/>
          <w:sz w:val="24"/>
          <w:szCs w:val="24"/>
        </w:rPr>
        <w:t>(</w:t>
      </w:r>
      <w:r w:rsidRPr="007F7624">
        <w:rPr>
          <w:rFonts w:ascii="Arial" w:hAnsi="Arial" w:cs="Arial"/>
          <w:sz w:val="24"/>
          <w:szCs w:val="24"/>
        </w:rPr>
        <w:t xml:space="preserve">1,4 </w:t>
      </w:r>
      <w:proofErr w:type="spellStart"/>
      <w:r w:rsidRPr="007F7624">
        <w:rPr>
          <w:rFonts w:ascii="Arial" w:hAnsi="Arial" w:cs="Arial"/>
          <w:sz w:val="24"/>
          <w:szCs w:val="24"/>
        </w:rPr>
        <w:t>ПДК</w:t>
      </w:r>
      <w:r w:rsidRPr="007F7624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7F7624"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 была зарегистрирована</w:t>
      </w:r>
      <w:r w:rsidRPr="007F7624">
        <w:rPr>
          <w:rFonts w:ascii="Arial" w:hAnsi="Arial" w:cs="Arial"/>
          <w:sz w:val="24"/>
          <w:szCs w:val="24"/>
        </w:rPr>
        <w:t xml:space="preserve"> в районе «Замоскворечье». </w:t>
      </w:r>
    </w:p>
    <w:p w:rsidR="002847CC" w:rsidRPr="007F7624" w:rsidRDefault="002847CC" w:rsidP="002847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F7624">
        <w:rPr>
          <w:rFonts w:ascii="Arial" w:hAnsi="Arial" w:cs="Arial"/>
          <w:sz w:val="24"/>
          <w:szCs w:val="24"/>
        </w:rPr>
        <w:t xml:space="preserve">Повышенный уровень загрязнения атмосферного воздуха фенолом </w:t>
      </w:r>
      <w:r>
        <w:rPr>
          <w:rFonts w:ascii="Arial" w:hAnsi="Arial" w:cs="Arial"/>
          <w:sz w:val="24"/>
          <w:szCs w:val="24"/>
        </w:rPr>
        <w:t xml:space="preserve">отмечался в </w:t>
      </w:r>
      <w:r w:rsidRPr="007F7624">
        <w:rPr>
          <w:rFonts w:ascii="Arial" w:hAnsi="Arial" w:cs="Arial"/>
          <w:sz w:val="24"/>
          <w:szCs w:val="24"/>
        </w:rPr>
        <w:t>Юго-Восточном (район «Печатники»), Северном (район «Савёловский») и Южном (районы «</w:t>
      </w:r>
      <w:proofErr w:type="spellStart"/>
      <w:r w:rsidRPr="007F7624">
        <w:rPr>
          <w:rFonts w:ascii="Arial" w:hAnsi="Arial" w:cs="Arial"/>
          <w:sz w:val="24"/>
          <w:szCs w:val="24"/>
        </w:rPr>
        <w:t>Братеево</w:t>
      </w:r>
      <w:proofErr w:type="spellEnd"/>
      <w:r w:rsidRPr="007F7624">
        <w:rPr>
          <w:rFonts w:ascii="Arial" w:hAnsi="Arial" w:cs="Arial"/>
          <w:sz w:val="24"/>
          <w:szCs w:val="24"/>
        </w:rPr>
        <w:t>» и «Нагорный»)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Москвы и определялся НП=</w:t>
      </w:r>
      <w:r w:rsidRPr="007F7624">
        <w:rPr>
          <w:rFonts w:ascii="Arial" w:hAnsi="Arial" w:cs="Arial"/>
          <w:sz w:val="24"/>
          <w:szCs w:val="24"/>
        </w:rPr>
        <w:t xml:space="preserve">1-3%, СИ=2. Наибольшая максимальная разовая концентрация фенола </w:t>
      </w:r>
      <w:r>
        <w:rPr>
          <w:rFonts w:ascii="Arial" w:hAnsi="Arial" w:cs="Arial"/>
          <w:sz w:val="24"/>
          <w:szCs w:val="24"/>
        </w:rPr>
        <w:t>(</w:t>
      </w:r>
      <w:r w:rsidRPr="007F7624">
        <w:rPr>
          <w:rFonts w:ascii="Arial" w:hAnsi="Arial" w:cs="Arial"/>
          <w:sz w:val="24"/>
          <w:szCs w:val="24"/>
        </w:rPr>
        <w:t xml:space="preserve">1,6 </w:t>
      </w:r>
      <w:proofErr w:type="spellStart"/>
      <w:r w:rsidRPr="007F7624">
        <w:rPr>
          <w:rFonts w:ascii="Arial" w:hAnsi="Arial" w:cs="Arial"/>
          <w:sz w:val="24"/>
          <w:szCs w:val="24"/>
        </w:rPr>
        <w:t>ПДК</w:t>
      </w:r>
      <w:r w:rsidRPr="007F7624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7F7624">
        <w:rPr>
          <w:rFonts w:ascii="Arial" w:hAnsi="Arial" w:cs="Arial"/>
          <w:sz w:val="24"/>
          <w:szCs w:val="24"/>
          <w:vertAlign w:val="subscript"/>
        </w:rPr>
        <w:t>.,</w:t>
      </w:r>
      <w:r>
        <w:rPr>
          <w:rFonts w:ascii="Arial" w:hAnsi="Arial" w:cs="Arial"/>
          <w:sz w:val="24"/>
          <w:szCs w:val="24"/>
        </w:rPr>
        <w:t xml:space="preserve">) была зарегистрирована в районе «Нагорный». </w:t>
      </w:r>
      <w:r w:rsidRPr="007F7624">
        <w:rPr>
          <w:rFonts w:ascii="Arial" w:hAnsi="Arial" w:cs="Arial"/>
          <w:sz w:val="24"/>
          <w:szCs w:val="24"/>
        </w:rPr>
        <w:t>Среднемесячная концентрация фенола**</w:t>
      </w:r>
      <w:r>
        <w:rPr>
          <w:rFonts w:ascii="Arial" w:hAnsi="Arial" w:cs="Arial"/>
          <w:sz w:val="24"/>
          <w:szCs w:val="24"/>
        </w:rPr>
        <w:t>**</w:t>
      </w:r>
      <w:r w:rsidRPr="007F7624">
        <w:rPr>
          <w:rFonts w:ascii="Arial" w:hAnsi="Arial" w:cs="Arial"/>
          <w:sz w:val="24"/>
          <w:szCs w:val="24"/>
        </w:rPr>
        <w:t>* в целом по городу с учетом нового и прежнего норматива не превышала ПДК.</w:t>
      </w:r>
    </w:p>
    <w:p w:rsidR="002847CC" w:rsidRDefault="002847CC" w:rsidP="002847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847CC" w:rsidRPr="003B3F23" w:rsidRDefault="002847CC" w:rsidP="002847C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2847CC" w:rsidRPr="004737FB" w:rsidRDefault="002847CC" w:rsidP="002847C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*</w:t>
      </w:r>
      <w:r w:rsidRPr="004737FB">
        <w:rPr>
          <w:rFonts w:ascii="Arial" w:hAnsi="Arial" w:cs="Arial"/>
          <w:sz w:val="20"/>
          <w:szCs w:val="20"/>
        </w:rPr>
        <w:t>** Степень загрязнения атмосферного воздуха оценивается  при сравнении  концентраций примесей (в мг/м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>, мкг/м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4737FB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4737FB">
        <w:rPr>
          <w:rFonts w:ascii="Arial" w:hAnsi="Arial" w:cs="Arial"/>
          <w:sz w:val="20"/>
          <w:szCs w:val="20"/>
        </w:rPr>
        <w:t xml:space="preserve"> России.</w:t>
      </w:r>
    </w:p>
    <w:p w:rsidR="002847CC" w:rsidRPr="004737FB" w:rsidRDefault="002847CC" w:rsidP="002847CC">
      <w:pPr>
        <w:pStyle w:val="a5"/>
        <w:rPr>
          <w:rFonts w:ascii="Arial" w:hAnsi="Arial" w:cs="Arial"/>
          <w:sz w:val="20"/>
        </w:rPr>
      </w:pPr>
      <w:r w:rsidRPr="004737FB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2847CC" w:rsidRPr="004737FB" w:rsidRDefault="002847CC" w:rsidP="002847C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</w:t>
      </w:r>
      <w:r w:rsidRPr="004737FB">
        <w:rPr>
          <w:rFonts w:ascii="Arial" w:hAnsi="Arial" w:cs="Arial"/>
          <w:sz w:val="20"/>
          <w:szCs w:val="20"/>
        </w:rPr>
        <w:t>.;</w:t>
      </w:r>
    </w:p>
    <w:p w:rsidR="002847CC" w:rsidRPr="004737FB" w:rsidRDefault="002847CC" w:rsidP="002847C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м.р.</w:t>
      </w:r>
      <w:r w:rsidRPr="004737FB">
        <w:rPr>
          <w:rFonts w:ascii="Arial" w:hAnsi="Arial" w:cs="Arial"/>
          <w:sz w:val="20"/>
          <w:szCs w:val="20"/>
        </w:rPr>
        <w:t xml:space="preserve"> – НП, %.</w:t>
      </w:r>
    </w:p>
    <w:p w:rsidR="002847CC" w:rsidRPr="004737FB" w:rsidRDefault="002847CC" w:rsidP="002847C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2847CC" w:rsidRPr="004737FB" w:rsidRDefault="002847CC" w:rsidP="002847CC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2847CC" w:rsidRPr="004737FB" w:rsidRDefault="002847CC" w:rsidP="002847C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низкий при СИ =  0-1 , НП = 0%;</w:t>
      </w:r>
    </w:p>
    <w:p w:rsidR="002847CC" w:rsidRPr="004737FB" w:rsidRDefault="002847CC" w:rsidP="002847C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2847CC" w:rsidRPr="004737FB" w:rsidRDefault="002847CC" w:rsidP="002847C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высокий при СИ=5-10; НП=20-49%;</w:t>
      </w:r>
    </w:p>
    <w:p w:rsidR="002847CC" w:rsidRPr="004737FB" w:rsidRDefault="002847CC" w:rsidP="002847CC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2847CC" w:rsidRPr="004737FB" w:rsidRDefault="002847CC" w:rsidP="002847CC">
      <w:pPr>
        <w:spacing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2847CC" w:rsidRPr="00211F19" w:rsidRDefault="002847CC" w:rsidP="002847C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11F19">
        <w:rPr>
          <w:rFonts w:ascii="Arial" w:hAnsi="Arial" w:cs="Arial"/>
          <w:b/>
          <w:sz w:val="20"/>
          <w:szCs w:val="20"/>
        </w:rPr>
        <w:t>**</w:t>
      </w:r>
      <w:r>
        <w:rPr>
          <w:rFonts w:ascii="Arial" w:hAnsi="Arial" w:cs="Arial"/>
          <w:b/>
          <w:sz w:val="20"/>
          <w:szCs w:val="20"/>
        </w:rPr>
        <w:t>*</w:t>
      </w:r>
      <w:r w:rsidRPr="00211F19">
        <w:rPr>
          <w:rFonts w:ascii="Arial" w:hAnsi="Arial" w:cs="Arial"/>
          <w:b/>
          <w:sz w:val="20"/>
          <w:szCs w:val="20"/>
        </w:rPr>
        <w:t xml:space="preserve">** </w:t>
      </w:r>
      <w:r w:rsidRPr="00211F19"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 w:rsidRPr="00211F19">
          <w:rPr>
            <w:rFonts w:ascii="Arial" w:hAnsi="Arial" w:cs="Arial"/>
            <w:sz w:val="20"/>
            <w:szCs w:val="20"/>
          </w:rPr>
          <w:t>2015 г</w:t>
        </w:r>
      </w:smartTag>
      <w:r w:rsidRPr="00211F19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 w:rsidRPr="00211F19">
          <w:rPr>
            <w:rFonts w:ascii="Arial" w:hAnsi="Arial" w:cs="Arial"/>
            <w:sz w:val="20"/>
            <w:szCs w:val="20"/>
          </w:rPr>
          <w:t>3 г</w:t>
        </w:r>
      </w:smartTag>
      <w:r w:rsidRPr="00211F19"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 xml:space="preserve"> (вместо 0,003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2847CC" w:rsidRDefault="002847CC" w:rsidP="002847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847CC" w:rsidRDefault="002847CC" w:rsidP="002847C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7F7624">
        <w:rPr>
          <w:rFonts w:ascii="Arial" w:hAnsi="Arial" w:cs="Arial"/>
          <w:sz w:val="24"/>
          <w:szCs w:val="24"/>
        </w:rPr>
        <w:t>Повышенный уровень загрязнения атмосферного воздуха оксидом углерода был зарегистрирован в Северо-Восточном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7F7624">
        <w:rPr>
          <w:rFonts w:ascii="Arial" w:hAnsi="Arial" w:cs="Arial"/>
          <w:sz w:val="24"/>
          <w:szCs w:val="24"/>
        </w:rPr>
        <w:t xml:space="preserve">Москвы (район «Южное </w:t>
      </w:r>
      <w:proofErr w:type="spellStart"/>
      <w:r w:rsidRPr="007F7624">
        <w:rPr>
          <w:rFonts w:ascii="Arial" w:hAnsi="Arial" w:cs="Arial"/>
          <w:sz w:val="24"/>
          <w:szCs w:val="24"/>
        </w:rPr>
        <w:t>Медведково</w:t>
      </w:r>
      <w:proofErr w:type="spellEnd"/>
      <w:r w:rsidRPr="007F7624">
        <w:rPr>
          <w:rFonts w:ascii="Arial" w:hAnsi="Arial" w:cs="Arial"/>
          <w:sz w:val="24"/>
          <w:szCs w:val="24"/>
        </w:rPr>
        <w:t>») и определялся НП=2%, СИ=1.</w:t>
      </w:r>
    </w:p>
    <w:p w:rsidR="002847CC" w:rsidRPr="007F7624" w:rsidRDefault="002847CC" w:rsidP="002847C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7F7624">
        <w:rPr>
          <w:rFonts w:ascii="Arial" w:hAnsi="Arial" w:cs="Arial"/>
          <w:sz w:val="24"/>
          <w:szCs w:val="24"/>
        </w:rPr>
        <w:t xml:space="preserve">В Западном, Восточном и Северо-Западном административных округах </w:t>
      </w:r>
      <w:r>
        <w:rPr>
          <w:rFonts w:ascii="Arial" w:hAnsi="Arial" w:cs="Arial"/>
          <w:sz w:val="24"/>
          <w:szCs w:val="24"/>
        </w:rPr>
        <w:t xml:space="preserve">       </w:t>
      </w:r>
      <w:r w:rsidRPr="007F7624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7F7624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7F7624">
        <w:rPr>
          <w:rFonts w:ascii="Arial" w:hAnsi="Arial" w:cs="Arial"/>
          <w:sz w:val="24"/>
          <w:szCs w:val="24"/>
        </w:rPr>
        <w:t>.</w:t>
      </w:r>
    </w:p>
    <w:p w:rsidR="002847CC" w:rsidRPr="007F7624" w:rsidRDefault="002847CC" w:rsidP="002847C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7F7624">
        <w:rPr>
          <w:rFonts w:ascii="Arial" w:hAnsi="Arial" w:cs="Arial"/>
          <w:sz w:val="24"/>
          <w:szCs w:val="24"/>
        </w:rPr>
        <w:t>В декабре в целом по городу среднемесячная концентрации формальдегида</w:t>
      </w:r>
      <w:r w:rsidRPr="007F7624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</w:t>
      </w:r>
      <w:r w:rsidRPr="007F7624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7F7624">
        <w:rPr>
          <w:rFonts w:ascii="Arial" w:hAnsi="Arial" w:cs="Arial"/>
          <w:sz w:val="24"/>
          <w:szCs w:val="24"/>
        </w:rPr>
        <w:t>состав</w:t>
      </w:r>
      <w:r>
        <w:rPr>
          <w:rFonts w:ascii="Arial" w:hAnsi="Arial" w:cs="Arial"/>
          <w:sz w:val="24"/>
          <w:szCs w:val="24"/>
        </w:rPr>
        <w:t>ля</w:t>
      </w:r>
      <w:r w:rsidRPr="007F7624">
        <w:rPr>
          <w:rFonts w:ascii="Arial" w:hAnsi="Arial" w:cs="Arial"/>
          <w:sz w:val="24"/>
          <w:szCs w:val="24"/>
        </w:rPr>
        <w:t>ла 0,006 мг/м</w:t>
      </w:r>
      <w:r w:rsidRPr="007F7624">
        <w:rPr>
          <w:rFonts w:ascii="Arial" w:hAnsi="Arial" w:cs="Arial"/>
          <w:sz w:val="24"/>
          <w:szCs w:val="24"/>
          <w:vertAlign w:val="superscript"/>
        </w:rPr>
        <w:t>3</w:t>
      </w:r>
      <w:r w:rsidRPr="007F7624">
        <w:rPr>
          <w:rFonts w:ascii="Arial" w:hAnsi="Arial" w:cs="Arial"/>
          <w:sz w:val="24"/>
          <w:szCs w:val="24"/>
        </w:rPr>
        <w:t xml:space="preserve"> (0,6 </w:t>
      </w:r>
      <w:proofErr w:type="spellStart"/>
      <w:r w:rsidRPr="007F7624">
        <w:rPr>
          <w:rFonts w:ascii="Arial" w:hAnsi="Arial" w:cs="Arial"/>
          <w:sz w:val="24"/>
          <w:szCs w:val="24"/>
        </w:rPr>
        <w:t>ПДК</w:t>
      </w:r>
      <w:r w:rsidRPr="007F7624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>
        <w:rPr>
          <w:rFonts w:ascii="Arial" w:hAnsi="Arial" w:cs="Arial"/>
          <w:sz w:val="24"/>
          <w:szCs w:val="24"/>
        </w:rPr>
        <w:t xml:space="preserve">), а </w:t>
      </w:r>
      <w:r w:rsidRPr="007F7624">
        <w:rPr>
          <w:rFonts w:ascii="Arial" w:hAnsi="Arial" w:cs="Arial"/>
          <w:sz w:val="24"/>
          <w:szCs w:val="24"/>
        </w:rPr>
        <w:t>максимальная разовая концентрация достигала 0,034  мг/м</w:t>
      </w:r>
      <w:r w:rsidRPr="007F7624">
        <w:rPr>
          <w:rFonts w:ascii="Arial" w:hAnsi="Arial" w:cs="Arial"/>
          <w:sz w:val="24"/>
          <w:szCs w:val="24"/>
          <w:vertAlign w:val="superscript"/>
        </w:rPr>
        <w:t>3</w:t>
      </w:r>
      <w:r w:rsidRPr="007F7624">
        <w:rPr>
          <w:rFonts w:ascii="Arial" w:hAnsi="Arial" w:cs="Arial"/>
          <w:sz w:val="24"/>
          <w:szCs w:val="24"/>
        </w:rPr>
        <w:t xml:space="preserve"> (0,7 </w:t>
      </w:r>
      <w:proofErr w:type="spellStart"/>
      <w:r w:rsidRPr="007F7624">
        <w:rPr>
          <w:rFonts w:ascii="Arial" w:hAnsi="Arial" w:cs="Arial"/>
          <w:sz w:val="24"/>
          <w:szCs w:val="24"/>
        </w:rPr>
        <w:t>ПДК</w:t>
      </w:r>
      <w:r w:rsidRPr="007F7624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7F7624">
        <w:rPr>
          <w:rFonts w:ascii="Arial" w:hAnsi="Arial" w:cs="Arial"/>
          <w:sz w:val="24"/>
          <w:szCs w:val="24"/>
          <w:vertAlign w:val="subscript"/>
        </w:rPr>
        <w:t>.</w:t>
      </w:r>
      <w:r w:rsidRPr="007F7624">
        <w:rPr>
          <w:rFonts w:ascii="Arial" w:hAnsi="Arial" w:cs="Arial"/>
          <w:sz w:val="24"/>
          <w:szCs w:val="24"/>
        </w:rPr>
        <w:t>). Оценивая состояние загрязнения атмосферного воздуха формальдегидом с учетом прежних ПДК, средняя за декабрь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7F7624">
        <w:rPr>
          <w:rFonts w:ascii="Arial" w:hAnsi="Arial" w:cs="Arial"/>
          <w:sz w:val="24"/>
          <w:szCs w:val="24"/>
        </w:rPr>
        <w:t xml:space="preserve">ла 2,0 </w:t>
      </w:r>
      <w:proofErr w:type="spellStart"/>
      <w:r w:rsidRPr="007F7624">
        <w:rPr>
          <w:rFonts w:ascii="Arial" w:hAnsi="Arial" w:cs="Arial"/>
          <w:sz w:val="24"/>
          <w:szCs w:val="24"/>
        </w:rPr>
        <w:t>ПДК</w:t>
      </w:r>
      <w:r w:rsidRPr="007F7624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7F7624">
        <w:rPr>
          <w:rFonts w:ascii="Arial" w:hAnsi="Arial" w:cs="Arial"/>
          <w:sz w:val="24"/>
          <w:szCs w:val="24"/>
          <w:vertAlign w:val="subscript"/>
        </w:rPr>
        <w:t>.</w:t>
      </w:r>
      <w:r w:rsidRPr="007F7624">
        <w:rPr>
          <w:rFonts w:ascii="Arial" w:hAnsi="Arial" w:cs="Arial"/>
          <w:sz w:val="24"/>
          <w:szCs w:val="24"/>
        </w:rPr>
        <w:t xml:space="preserve">, а максимальная разовая концентрация – 1,0 </w:t>
      </w:r>
      <w:proofErr w:type="spellStart"/>
      <w:r w:rsidRPr="007F7624">
        <w:rPr>
          <w:rFonts w:ascii="Arial" w:hAnsi="Arial" w:cs="Arial"/>
          <w:sz w:val="24"/>
          <w:szCs w:val="24"/>
        </w:rPr>
        <w:t>ПДК</w:t>
      </w:r>
      <w:r w:rsidRPr="007F7624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7F7624">
        <w:rPr>
          <w:rFonts w:ascii="Arial" w:hAnsi="Arial" w:cs="Arial"/>
          <w:sz w:val="24"/>
          <w:szCs w:val="24"/>
          <w:vertAlign w:val="subscript"/>
        </w:rPr>
        <w:t>.</w:t>
      </w:r>
      <w:r w:rsidRPr="007F7624">
        <w:rPr>
          <w:rFonts w:ascii="Arial" w:hAnsi="Arial" w:cs="Arial"/>
          <w:sz w:val="24"/>
          <w:szCs w:val="24"/>
        </w:rPr>
        <w:t xml:space="preserve"> Таким образом, уровень загрязнения атмосферного в</w:t>
      </w:r>
      <w:r>
        <w:rPr>
          <w:rFonts w:ascii="Arial" w:hAnsi="Arial" w:cs="Arial"/>
          <w:sz w:val="24"/>
          <w:szCs w:val="24"/>
        </w:rPr>
        <w:t xml:space="preserve">оздуха формальдегидом с учетом </w:t>
      </w:r>
      <w:r w:rsidRPr="007F7624">
        <w:rPr>
          <w:rFonts w:ascii="Arial" w:hAnsi="Arial" w:cs="Arial"/>
          <w:sz w:val="24"/>
          <w:szCs w:val="24"/>
        </w:rPr>
        <w:t>прежних и новых  ПДК оценива</w:t>
      </w:r>
      <w:r>
        <w:rPr>
          <w:rFonts w:ascii="Arial" w:hAnsi="Arial" w:cs="Arial"/>
          <w:sz w:val="24"/>
          <w:szCs w:val="24"/>
        </w:rPr>
        <w:t>л</w:t>
      </w:r>
      <w:r w:rsidRPr="007F7624">
        <w:rPr>
          <w:rFonts w:ascii="Arial" w:hAnsi="Arial" w:cs="Arial"/>
          <w:sz w:val="24"/>
          <w:szCs w:val="24"/>
        </w:rPr>
        <w:t xml:space="preserve">ся как низкий. </w:t>
      </w:r>
    </w:p>
    <w:p w:rsidR="002847CC" w:rsidRPr="007F7624" w:rsidRDefault="002847CC" w:rsidP="002847C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7F7624">
        <w:rPr>
          <w:rFonts w:ascii="Arial" w:hAnsi="Arial" w:cs="Arial"/>
          <w:sz w:val="24"/>
          <w:szCs w:val="24"/>
        </w:rPr>
        <w:t>Основные показатели загрязнения воздуха формальдегидом в декабре 2015 г</w:t>
      </w:r>
      <w:r>
        <w:rPr>
          <w:rFonts w:ascii="Arial" w:hAnsi="Arial" w:cs="Arial"/>
          <w:sz w:val="24"/>
          <w:szCs w:val="24"/>
        </w:rPr>
        <w:t>ода</w:t>
      </w:r>
      <w:r w:rsidRPr="007F7624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7F762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2847CC" w:rsidRDefault="002847CC" w:rsidP="002847CC">
      <w:pPr>
        <w:spacing w:after="0"/>
        <w:ind w:firstLine="708"/>
        <w:jc w:val="both"/>
      </w:pPr>
    </w:p>
    <w:p w:rsidR="002847CC" w:rsidRDefault="002847CC" w:rsidP="002847CC">
      <w:pPr>
        <w:ind w:right="-71" w:firstLine="180"/>
        <w:jc w:val="center"/>
        <w:rPr>
          <w:b/>
        </w:rPr>
      </w:pPr>
      <w:r>
        <w:rPr>
          <w:noProof/>
        </w:rPr>
      </w:r>
      <w:r w:rsidRPr="00070B0B">
        <w:rPr>
          <w:b/>
        </w:rPr>
        <w:pict>
          <v:group id="_x0000_s1026" editas="canvas" style="width:390.05pt;height:243.75pt;mso-position-horizontal-relative:char;mso-position-vertical-relative:line" coordsize="7801,48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7801;height:4875" o:preferrelative="f">
              <v:fill o:detectmouseclick="t"/>
              <v:path o:extrusionok="t" o:connecttype="none"/>
              <o:lock v:ext="edit" text="t"/>
            </v:shape>
            <v:rect id="_x0000_s1028" style="position:absolute;left:63;top:63;width:7313;height:4717" stroked="f"/>
            <v:rect id="_x0000_s1029" style="position:absolute;left:863;top:203;width:5853;height:3714" filled="f" stroked="f"/>
            <v:rect id="_x0000_s1030" style="position:absolute;left:863;top:203;width:5853;height:3714" filled="f" strokecolor="gray" strokeweight=".65pt"/>
            <v:shape id="_x0000_s1031" type="#_x0000_t75" style="position:absolute;left:1105;top:951;width:812;height:2966">
              <v:imagedata r:id="rId5" o:title=""/>
            </v:shape>
            <v:rect id="_x0000_s1032" style="position:absolute;left:1105;top:951;width:812;height:2966" filled="f" strokeweight=".65pt"/>
            <v:shape id="_x0000_s1033" type="#_x0000_t75" style="position:absolute;left:4037;top:3030;width:813;height:887">
              <v:imagedata r:id="rId6" o:title=""/>
            </v:shape>
            <v:rect id="_x0000_s1034" style="position:absolute;left:4037;top:3030;width:813;height:887" filled="f" strokeweight=".65pt"/>
            <v:shape id="_x0000_s1035" type="#_x0000_t75" style="position:absolute;left:2742;top:2434;width:813;height:1483">
              <v:imagedata r:id="rId7" o:title=""/>
            </v:shape>
            <v:rect id="_x0000_s1036" style="position:absolute;left:2742;top:2434;width:813;height:1483" filled="f" strokeweight=".65pt"/>
            <v:shape id="_x0000_s1037" type="#_x0000_t75" style="position:absolute;left:5662;top:2878;width:813;height:1039">
              <v:imagedata r:id="rId8" o:title=""/>
            </v:shape>
            <v:rect id="_x0000_s1038" style="position:absolute;left:5662;top:2878;width:813;height:1039" filled="f" strokeweight=".65pt"/>
            <v:line id="_x0000_s1039" style="position:absolute" from="863,203" to="864,3917" strokeweight="0"/>
            <v:line id="_x0000_s1040" style="position:absolute" from="813,3917" to="863,3918" strokeweight="0"/>
            <v:line id="_x0000_s1041" style="position:absolute" from="813,3169" to="863,3170" strokeweight="0"/>
            <v:line id="_x0000_s1042" style="position:absolute" from="813,2434" to="863,2435" strokeweight="0"/>
            <v:line id="_x0000_s1043" style="position:absolute" from="813,1686" to="863,1687" strokeweight="0"/>
            <v:line id="_x0000_s1044" style="position:absolute" from="813,951" to="863,952" strokeweight="0"/>
            <v:line id="_x0000_s1045" style="position:absolute" from="813,203" to="863,204" strokeweight="0"/>
            <v:line id="_x0000_s1046" style="position:absolute" from="863,3917" to="6716,3918" strokeweight="0"/>
            <v:line id="_x0000_s1047" style="position:absolute;flip:y" from="863,3917" to="864,3968" strokeweight="0"/>
            <v:line id="_x0000_s1048" style="position:absolute;flip:y" from="3796,3917" to="3797,3968" strokeweight="0"/>
            <v:line id="_x0000_s1049" style="position:absolute;flip:y" from="6716,3917" to="6717,3968" strokeweight="0"/>
            <v:line id="_x0000_s1050" style="position:absolute" from="6716,203" to="6717,3917" strokeweight="0"/>
            <v:line id="_x0000_s1051" style="position:absolute" from="6665,3917" to="6767,3918" strokeweight="0"/>
            <v:line id="_x0000_s1052" style="position:absolute" from="6665,3550" to="6767,3551" strokeweight="0"/>
            <v:line id="_x0000_s1053" style="position:absolute" from="6665,3169" to="6767,3170" strokeweight="0"/>
            <v:line id="_x0000_s1054" style="position:absolute" from="6665,2802" to="6767,2803" strokeweight="0"/>
            <v:line id="_x0000_s1055" style="position:absolute" from="6665,2434" to="6767,2435" strokeweight="0"/>
            <v:line id="_x0000_s1056" style="position:absolute" from="6665,2066" to="6767,2067" strokeweight="0"/>
            <v:line id="_x0000_s1057" style="position:absolute" from="6665,1686" to="6767,1687" strokeweight="0"/>
            <v:line id="_x0000_s1058" style="position:absolute" from="6665,1318" to="6767,1319" strokeweight="0"/>
            <v:line id="_x0000_s1059" style="position:absolute" from="6665,951" to="6767,952" strokeweight="0"/>
            <v:line id="_x0000_s1060" style="position:absolute" from="6665,570" to="6767,571" strokeweight="0"/>
            <v:line id="_x0000_s1061" style="position:absolute" from="6665,203" to="6767,204" strokeweight="0"/>
            <v:rect id="_x0000_s1062" style="position:absolute;left:1278;top:1620;width:497;height:900;flip:y" filled="f" stroked="f">
              <v:textbox style="layout-flow:vertical;mso-layout-flow-alt:bottom-to-top;mso-next-textbox:#_x0000_s1062" inset="0,0,0,0">
                <w:txbxContent>
                  <w:p w:rsidR="002847CC" w:rsidRDefault="002847CC" w:rsidP="002847C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63" style="position:absolute;left:4260;top:2713;width:355;height:1067" filled="f" stroked="f">
              <v:textbox style="layout-flow:vertical;mso-layout-flow-alt:bottom-to-top;mso-next-textbox:#_x0000_s1063" inset="0,0,0,0">
                <w:txbxContent>
                  <w:p w:rsidR="002847CC" w:rsidRDefault="002847CC" w:rsidP="002847C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64" style="position:absolute;left:5893;top:2700;width:635;height:1177;mso-wrap-style:none" filled="f" stroked="f">
              <v:textbox style="layout-flow:vertical;mso-layout-flow-alt:bottom-to-top;mso-next-textbox:#_x0000_s1064;mso-fit-shape-to-text:t" inset="0,0,0,0">
                <w:txbxContent>
                  <w:p w:rsidR="002847CC" w:rsidRDefault="002847CC" w:rsidP="002847C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65" style="position:absolute;left:2971;top:2206;width:417;height:1574" filled="f" stroked="f">
              <v:textbox style="layout-flow:vertical;mso-layout-flow-alt:bottom-to-top;mso-next-textbox:#_x0000_s1065;mso-fit-shape-to-text:t" inset="0,0,0,0">
                <w:txbxContent>
                  <w:p w:rsidR="002847CC" w:rsidRDefault="002847CC" w:rsidP="002847C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66" style="position:absolute;left:5155;top:3702;width:231;height:412;mso-wrap-style:none" filled="f" stroked="f">
              <v:textbox style="mso-next-textbox:#_x0000_s1066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67" style="position:absolute;left:2234;top:3689;width:231;height:412;mso-wrap-style:none" filled="f" stroked="f">
              <v:textbox style="mso-next-textbox:#_x0000_s1067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68" style="position:absolute;left:647;top:3816;width:89;height:412;mso-wrap-style:none" filled="f" stroked="f">
              <v:textbox style="mso-next-textbox:#_x0000_s1068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69" style="position:absolute;left:521;top:3068;width:223;height:412;mso-wrap-style:none" filled="f" stroked="f">
              <v:textbox style="mso-next-textbox:#_x0000_s1069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0,5</w:t>
                    </w:r>
                  </w:p>
                </w:txbxContent>
              </v:textbox>
            </v:rect>
            <v:rect id="_x0000_s1070" style="position:absolute;left:647;top:2333;width:89;height:412;mso-wrap-style:none" filled="f" stroked="f">
              <v:textbox style="mso-next-textbox:#_x0000_s1070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71" style="position:absolute;left:521;top:1585;width:223;height:412;mso-wrap-style:none" filled="f" stroked="f">
              <v:textbox style="mso-next-textbox:#_x0000_s1071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1,5</w:t>
                    </w:r>
                  </w:p>
                </w:txbxContent>
              </v:textbox>
            </v:rect>
            <v:rect id="_x0000_s1072" style="position:absolute;left:647;top:849;width:89;height:412;mso-wrap-style:none" filled="f" stroked="f">
              <v:textbox style="mso-next-textbox:#_x0000_s1072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73" style="position:absolute;left:521;top:101;width:223;height:412;mso-wrap-style:none" filled="f" stroked="f">
              <v:textbox style="mso-next-textbox:#_x0000_s1073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2,5</w:t>
                    </w:r>
                  </w:p>
                </w:txbxContent>
              </v:textbox>
            </v:rect>
            <v:rect id="_x0000_s1074" style="position:absolute;left:1866;top:4057;width:1071;height:412;mso-wrap-style:none" filled="f" stroked="f">
              <v:textbox style="mso-next-textbox:#_x0000_s1074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</w:rPr>
                      <w:t>Прежние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75" style="position:absolute;left:4837;top:4057;width:909;height:412;mso-wrap-style:none" filled="f" stroked="f">
              <v:textbox style="mso-next-textbox:#_x0000_s1075;mso-fit-shape-to-text:t" inset="0,0,0,0">
                <w:txbxContent>
                  <w:p w:rsidR="002847CC" w:rsidRDefault="002847CC" w:rsidP="002847C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Новые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76" style="position:absolute;left:-544;top:1653;width:2240;height:689;rotation:270;mso-wrap-style:none" filled="f" stroked="f">
              <v:textbox style="layout-flow:vertical;mso-layout-flow-alt:bottom-to-top;mso-next-textbox:#_x0000_s1076;mso-fit-shape-to-text:t" inset="0,0,0,0">
                <w:txbxContent>
                  <w:p w:rsidR="002847CC" w:rsidRDefault="002847CC" w:rsidP="002847C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Концентрация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доли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77" style="position:absolute;left:6843;top:3816;width:89;height:412;mso-wrap-style:none" filled="f" stroked="f">
              <v:textbox style="mso-next-textbox:#_x0000_s1077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78" style="position:absolute;left:6843;top:3448;width:223;height:412;mso-wrap-style:none" filled="f" stroked="f">
              <v:textbox style="mso-next-textbox:#_x0000_s1078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0,1</w:t>
                    </w:r>
                  </w:p>
                </w:txbxContent>
              </v:textbox>
            </v:rect>
            <v:rect id="_x0000_s1079" style="position:absolute;left:6843;top:3068;width:223;height:412;mso-wrap-style:none" filled="f" stroked="f">
              <v:textbox style="mso-next-textbox:#_x0000_s1079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0,2</w:t>
                    </w:r>
                  </w:p>
                </w:txbxContent>
              </v:textbox>
            </v:rect>
            <v:rect id="_x0000_s1080" style="position:absolute;left:6843;top:2700;width:223;height:412;mso-wrap-style:none" filled="f" stroked="f">
              <v:textbox style="mso-next-textbox:#_x0000_s1080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0,3</w:t>
                    </w:r>
                  </w:p>
                </w:txbxContent>
              </v:textbox>
            </v:rect>
            <v:rect id="_x0000_s1081" style="position:absolute;left:6843;top:2333;width:223;height:412;mso-wrap-style:none" filled="f" stroked="f">
              <v:textbox style="mso-next-textbox:#_x0000_s1081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0,4</w:t>
                    </w:r>
                  </w:p>
                </w:txbxContent>
              </v:textbox>
            </v:rect>
            <v:rect id="_x0000_s1082" style="position:absolute;left:6843;top:1965;width:223;height:412;mso-wrap-style:none" filled="f" stroked="f">
              <v:textbox style="mso-next-textbox:#_x0000_s1082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0,5</w:t>
                    </w:r>
                  </w:p>
                </w:txbxContent>
              </v:textbox>
            </v:rect>
            <v:rect id="_x0000_s1083" style="position:absolute;left:6843;top:1585;width:223;height:412;mso-wrap-style:none" filled="f" stroked="f">
              <v:textbox style="mso-next-textbox:#_x0000_s1083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0,6</w:t>
                    </w:r>
                  </w:p>
                </w:txbxContent>
              </v:textbox>
            </v:rect>
            <v:rect id="_x0000_s1084" style="position:absolute;left:6843;top:1217;width:223;height:412;mso-wrap-style:none" filled="f" stroked="f">
              <v:textbox style="mso-next-textbox:#_x0000_s1084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0,7</w:t>
                    </w:r>
                  </w:p>
                </w:txbxContent>
              </v:textbox>
            </v:rect>
            <v:rect id="_x0000_s1085" style="position:absolute;left:6843;top:849;width:223;height:412;mso-wrap-style:none" filled="f" stroked="f">
              <v:textbox style="mso-next-textbox:#_x0000_s1085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0,8</w:t>
                    </w:r>
                  </w:p>
                </w:txbxContent>
              </v:textbox>
            </v:rect>
            <v:rect id="_x0000_s1086" style="position:absolute;left:6843;top:469;width:223;height:412;mso-wrap-style:none" filled="f" stroked="f">
              <v:textbox style="mso-next-textbox:#_x0000_s1086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0,9</w:t>
                    </w:r>
                  </w:p>
                </w:txbxContent>
              </v:textbox>
            </v:rect>
            <v:rect id="_x0000_s1087" style="position:absolute;left:6843;top:101;width:89;height:412;mso-wrap-style:none" filled="f" stroked="f">
              <v:textbox style="mso-next-textbox:#_x0000_s1087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88" style="position:absolute;left:7222;top:1825;width:470;height:689;rotation:270;mso-wrap-style:none" filled="f" stroked="f">
              <v:textbox style="layout-flow:vertical;mso-layout-flow-alt:bottom-to-top;mso-next-textbox:#_x0000_s1088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8"/>
                        <w:szCs w:val="18"/>
                        <w:lang w:val="en-US"/>
                      </w:rPr>
                      <w:t>НП,%</w:t>
                    </w:r>
                  </w:p>
                </w:txbxContent>
              </v:textbox>
            </v:rect>
            <v:rect id="_x0000_s1089" style="position:absolute;left:2336;top:4425;width:2895;height:291" strokeweight="0"/>
            <v:shape id="_x0000_s1090" type="#_x0000_t75" style="position:absolute;left:2400;top:4526;width:88;height:89">
              <v:imagedata r:id="rId9" o:title=""/>
            </v:shape>
            <v:rect id="_x0000_s1091" style="position:absolute;left:2400;top:4526;width:88;height:89" filled="f" strokeweight=".65pt"/>
            <v:rect id="_x0000_s1092" style="position:absolute;left:2539;top:4463;width:688;height:412;mso-wrap-style:none" filled="f" stroked="f">
              <v:textbox style="mso-next-textbox:#_x0000_s1092;mso-fit-shape-to-text:t" inset="0,0,0,0">
                <w:txbxContent>
                  <w:p w:rsidR="002847CC" w:rsidRDefault="002847CC" w:rsidP="002847C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shape id="_x0000_s1093" type="#_x0000_t75" style="position:absolute;left:3339;top:4526;width:89;height:89">
              <v:imagedata r:id="rId10" o:title=""/>
            </v:shape>
            <v:rect id="_x0000_s1094" style="position:absolute;left:3339;top:4526;width:89;height:89" filled="f" strokeweight=".65pt"/>
            <v:rect id="_x0000_s1095" style="position:absolute;left:3479;top:4463;width:1177;height:412;mso-wrap-style:none" filled="f" stroked="f">
              <v:textbox style="mso-next-textbox:#_x0000_s1095;mso-fit-shape-to-text:t" inset="0,0,0,0">
                <w:txbxContent>
                  <w:p w:rsidR="002847CC" w:rsidRDefault="002847CC" w:rsidP="002847CC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shape id="_x0000_s1096" type="#_x0000_t75" style="position:absolute;left:4799;top:4526;width:89;height:89">
              <v:imagedata r:id="rId11" o:title=""/>
            </v:shape>
            <v:rect id="_x0000_s1097" style="position:absolute;left:4799;top:4526;width:89;height:89" filled="f" strokeweight=".65pt"/>
            <v:rect id="_x0000_s1098" style="position:absolute;left:4939;top:4463;width:231;height:412;mso-wrap-style:none" filled="f" stroked="f">
              <v:textbox style="mso-next-textbox:#_x0000_s1098;mso-fit-shape-to-text:t" inset="0,0,0,0">
                <w:txbxContent>
                  <w:p w:rsidR="002847CC" w:rsidRDefault="002847CC" w:rsidP="002847CC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</w:p>
    <w:p w:rsidR="002847CC" w:rsidRDefault="002847CC" w:rsidP="002847CC">
      <w:pPr>
        <w:ind w:firstLine="708"/>
        <w:jc w:val="both"/>
      </w:pPr>
    </w:p>
    <w:p w:rsidR="002847CC" w:rsidRPr="00657E4D" w:rsidRDefault="002847CC" w:rsidP="002847CC">
      <w:pPr>
        <w:jc w:val="center"/>
      </w:pPr>
    </w:p>
    <w:p w:rsidR="002847CC" w:rsidRPr="003C740F" w:rsidRDefault="002847CC" w:rsidP="002847CC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3C740F">
        <w:rPr>
          <w:rFonts w:ascii="Arial" w:hAnsi="Arial" w:cs="Arial"/>
          <w:b/>
          <w:sz w:val="20"/>
          <w:szCs w:val="20"/>
        </w:rPr>
        <w:t>Рисунок 1.</w:t>
      </w:r>
      <w:r w:rsidRPr="003C740F">
        <w:rPr>
          <w:rFonts w:ascii="Arial" w:hAnsi="Arial" w:cs="Arial"/>
          <w:b/>
          <w:i/>
          <w:sz w:val="20"/>
          <w:szCs w:val="20"/>
        </w:rPr>
        <w:t xml:space="preserve"> </w:t>
      </w:r>
      <w:r w:rsidRPr="003C740F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ноябре  2015 года  </w:t>
      </w:r>
    </w:p>
    <w:p w:rsidR="002847CC" w:rsidRPr="003C740F" w:rsidRDefault="002847CC" w:rsidP="002847CC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(с учетом прежних</w:t>
      </w:r>
      <w:r w:rsidRPr="003C740F">
        <w:rPr>
          <w:rFonts w:ascii="Arial" w:hAnsi="Arial" w:cs="Arial"/>
          <w:b/>
          <w:sz w:val="20"/>
          <w:szCs w:val="20"/>
        </w:rPr>
        <w:t xml:space="preserve">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2847CC" w:rsidRDefault="002847CC" w:rsidP="002847CC">
      <w:pPr>
        <w:spacing w:after="0"/>
        <w:ind w:firstLine="708"/>
        <w:jc w:val="both"/>
      </w:pPr>
    </w:p>
    <w:p w:rsidR="002847CC" w:rsidRDefault="002847CC" w:rsidP="002847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847CC" w:rsidRPr="003B3F23" w:rsidRDefault="002847CC" w:rsidP="002847C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2847CC" w:rsidRPr="00D75305" w:rsidRDefault="002847CC" w:rsidP="002847CC">
      <w:pPr>
        <w:jc w:val="both"/>
        <w:rPr>
          <w:rFonts w:ascii="Arial" w:hAnsi="Arial" w:cs="Arial"/>
          <w:sz w:val="20"/>
          <w:szCs w:val="20"/>
        </w:rPr>
      </w:pPr>
      <w:r w:rsidRPr="00D75305">
        <w:rPr>
          <w:rFonts w:ascii="Arial" w:hAnsi="Arial" w:cs="Arial"/>
          <w:b/>
          <w:sz w:val="20"/>
          <w:szCs w:val="20"/>
        </w:rPr>
        <w:t>**</w:t>
      </w:r>
      <w:r>
        <w:rPr>
          <w:rFonts w:ascii="Arial" w:hAnsi="Arial" w:cs="Arial"/>
          <w:b/>
          <w:sz w:val="20"/>
          <w:szCs w:val="20"/>
        </w:rPr>
        <w:t>**</w:t>
      </w:r>
      <w:r w:rsidRPr="00D75305"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b/>
          <w:sz w:val="20"/>
          <w:szCs w:val="20"/>
        </w:rPr>
        <w:t>*</w:t>
      </w:r>
      <w:r w:rsidRPr="00D75305">
        <w:rPr>
          <w:rFonts w:ascii="Arial" w:hAnsi="Arial" w:cs="Arial"/>
          <w:b/>
          <w:sz w:val="20"/>
          <w:szCs w:val="20"/>
        </w:rPr>
        <w:t xml:space="preserve">* - </w:t>
      </w:r>
      <w:r w:rsidRPr="00D75305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D75305">
          <w:rPr>
            <w:rFonts w:ascii="Arial" w:hAnsi="Arial" w:cs="Arial"/>
            <w:sz w:val="20"/>
            <w:szCs w:val="20"/>
          </w:rPr>
          <w:t>2014 г</w:t>
        </w:r>
      </w:smartTag>
      <w:r w:rsidRPr="00D75305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D75305">
          <w:rPr>
            <w:rFonts w:ascii="Arial" w:hAnsi="Arial" w:cs="Arial"/>
            <w:sz w:val="20"/>
            <w:szCs w:val="20"/>
          </w:rPr>
          <w:t>37 г</w:t>
        </w:r>
      </w:smartTag>
      <w:r w:rsidRPr="00D75305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 xml:space="preserve"> (вместо 0,035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>), среднесуточная – 0,01 мг/м</w:t>
      </w:r>
      <w:r w:rsidRPr="00D75305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D75305">
        <w:rPr>
          <w:rFonts w:ascii="Arial" w:hAnsi="Arial" w:cs="Arial"/>
          <w:sz w:val="20"/>
          <w:szCs w:val="20"/>
        </w:rPr>
        <w:t xml:space="preserve"> (вместо 0,003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2847CC" w:rsidRPr="003C740F" w:rsidRDefault="002847CC" w:rsidP="002847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C740F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</w:t>
      </w:r>
      <w:r>
        <w:rPr>
          <w:rFonts w:ascii="Arial" w:hAnsi="Arial" w:cs="Arial"/>
          <w:sz w:val="24"/>
          <w:szCs w:val="24"/>
        </w:rPr>
        <w:t xml:space="preserve"> (</w:t>
      </w:r>
      <w:r w:rsidRPr="003C740F">
        <w:rPr>
          <w:rFonts w:ascii="Arial" w:hAnsi="Arial" w:cs="Arial"/>
          <w:sz w:val="24"/>
          <w:szCs w:val="24"/>
        </w:rPr>
        <w:t>как и в предыдущем месяце</w:t>
      </w:r>
      <w:r>
        <w:rPr>
          <w:rFonts w:ascii="Arial" w:hAnsi="Arial" w:cs="Arial"/>
          <w:sz w:val="24"/>
          <w:szCs w:val="24"/>
        </w:rPr>
        <w:t>)</w:t>
      </w:r>
      <w:r w:rsidRPr="003C740F">
        <w:rPr>
          <w:rFonts w:ascii="Arial" w:hAnsi="Arial" w:cs="Arial"/>
          <w:sz w:val="24"/>
          <w:szCs w:val="24"/>
        </w:rPr>
        <w:t xml:space="preserve"> состав</w:t>
      </w:r>
      <w:r>
        <w:rPr>
          <w:rFonts w:ascii="Arial" w:hAnsi="Arial" w:cs="Arial"/>
          <w:sz w:val="24"/>
          <w:szCs w:val="24"/>
        </w:rPr>
        <w:t>ля</w:t>
      </w:r>
      <w:r w:rsidRPr="003C740F">
        <w:rPr>
          <w:rFonts w:ascii="Arial" w:hAnsi="Arial" w:cs="Arial"/>
          <w:sz w:val="24"/>
          <w:szCs w:val="24"/>
        </w:rPr>
        <w:t xml:space="preserve">ла 1,6 </w:t>
      </w:r>
      <w:proofErr w:type="spellStart"/>
      <w:r w:rsidRPr="003C740F">
        <w:rPr>
          <w:rFonts w:ascii="Arial" w:hAnsi="Arial" w:cs="Arial"/>
          <w:sz w:val="24"/>
          <w:szCs w:val="24"/>
        </w:rPr>
        <w:t>ПДК</w:t>
      </w:r>
      <w:r w:rsidRPr="003C740F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3C740F">
        <w:rPr>
          <w:rFonts w:ascii="Arial" w:hAnsi="Arial" w:cs="Arial"/>
          <w:sz w:val="24"/>
          <w:szCs w:val="24"/>
          <w:vertAlign w:val="subscript"/>
        </w:rPr>
        <w:t>.</w:t>
      </w:r>
      <w:r w:rsidRPr="003C740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по </w:t>
      </w:r>
      <w:r w:rsidRPr="003C740F">
        <w:rPr>
          <w:rFonts w:ascii="Arial" w:hAnsi="Arial" w:cs="Arial"/>
          <w:sz w:val="24"/>
          <w:szCs w:val="24"/>
        </w:rPr>
        <w:t>други</w:t>
      </w:r>
      <w:r>
        <w:rPr>
          <w:rFonts w:ascii="Arial" w:hAnsi="Arial" w:cs="Arial"/>
          <w:sz w:val="24"/>
          <w:szCs w:val="24"/>
        </w:rPr>
        <w:t>м</w:t>
      </w:r>
      <w:r w:rsidRPr="003C740F">
        <w:rPr>
          <w:rFonts w:ascii="Arial" w:hAnsi="Arial" w:cs="Arial"/>
          <w:sz w:val="24"/>
          <w:szCs w:val="24"/>
        </w:rPr>
        <w:t xml:space="preserve"> определяемы</w:t>
      </w:r>
      <w:r>
        <w:rPr>
          <w:rFonts w:ascii="Arial" w:hAnsi="Arial" w:cs="Arial"/>
          <w:sz w:val="24"/>
          <w:szCs w:val="24"/>
        </w:rPr>
        <w:t>м</w:t>
      </w:r>
      <w:r w:rsidRPr="003C740F">
        <w:rPr>
          <w:rFonts w:ascii="Arial" w:hAnsi="Arial" w:cs="Arial"/>
          <w:sz w:val="24"/>
          <w:szCs w:val="24"/>
        </w:rPr>
        <w:t xml:space="preserve"> загрязняющи</w:t>
      </w:r>
      <w:r>
        <w:rPr>
          <w:rFonts w:ascii="Arial" w:hAnsi="Arial" w:cs="Arial"/>
          <w:sz w:val="24"/>
          <w:szCs w:val="24"/>
        </w:rPr>
        <w:t>м</w:t>
      </w:r>
      <w:r w:rsidRPr="003C740F">
        <w:rPr>
          <w:rFonts w:ascii="Arial" w:hAnsi="Arial" w:cs="Arial"/>
          <w:sz w:val="24"/>
          <w:szCs w:val="24"/>
        </w:rPr>
        <w:t xml:space="preserve"> веществ</w:t>
      </w:r>
      <w:r>
        <w:rPr>
          <w:rFonts w:ascii="Arial" w:hAnsi="Arial" w:cs="Arial"/>
          <w:sz w:val="24"/>
          <w:szCs w:val="24"/>
        </w:rPr>
        <w:t>ам</w:t>
      </w:r>
      <w:r w:rsidRPr="003C740F">
        <w:rPr>
          <w:rFonts w:ascii="Arial" w:hAnsi="Arial" w:cs="Arial"/>
          <w:sz w:val="24"/>
          <w:szCs w:val="24"/>
        </w:rPr>
        <w:t xml:space="preserve"> – не превышал</w:t>
      </w:r>
      <w:r>
        <w:rPr>
          <w:rFonts w:ascii="Arial" w:hAnsi="Arial" w:cs="Arial"/>
          <w:sz w:val="24"/>
          <w:szCs w:val="24"/>
        </w:rPr>
        <w:t>а</w:t>
      </w:r>
      <w:r w:rsidRPr="003C740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740F">
        <w:rPr>
          <w:rFonts w:ascii="Arial" w:hAnsi="Arial" w:cs="Arial"/>
          <w:sz w:val="24"/>
          <w:szCs w:val="24"/>
        </w:rPr>
        <w:t>ПДК</w:t>
      </w:r>
      <w:r w:rsidRPr="003C740F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3C740F">
        <w:rPr>
          <w:rFonts w:ascii="Arial" w:hAnsi="Arial" w:cs="Arial"/>
          <w:sz w:val="24"/>
          <w:szCs w:val="24"/>
          <w:vertAlign w:val="subscript"/>
        </w:rPr>
        <w:t>.</w:t>
      </w:r>
      <w:r w:rsidRPr="003C740F">
        <w:rPr>
          <w:rFonts w:ascii="Arial" w:hAnsi="Arial" w:cs="Arial"/>
          <w:sz w:val="24"/>
          <w:szCs w:val="24"/>
        </w:rPr>
        <w:t>.</w:t>
      </w:r>
    </w:p>
    <w:p w:rsidR="002847CC" w:rsidRDefault="002847CC" w:rsidP="002847CC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2847CC" w:rsidRDefault="002847CC" w:rsidP="002847CC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декабре 2015 года в целом была стабильной и находилась в пределах радиационного фона.</w:t>
      </w:r>
    </w:p>
    <w:p w:rsidR="002847CC" w:rsidRDefault="002847CC" w:rsidP="002847C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2847CC" w:rsidRDefault="002847CC" w:rsidP="002847C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приземного воздуха отмечался в четырех случаях в четырех населенных пунктах: в с. Аргаяш Челябинской области (с 3 по 4 декабря, превышение фона составляло 6 раз), в    г. Ухте Республики Коми (с 12 по 13 декабря, превышение фона - в 6 раз), в          г. Колпашево Томской области (с 6 по 7 декабря, превышение фона - в 9 раз) и в    г. Кызыл Республики Тывы (с 27 по 28 декабря, превышение фона - в 10 раз).</w:t>
      </w:r>
    </w:p>
    <w:p w:rsidR="002847CC" w:rsidRPr="0091307F" w:rsidRDefault="002847CC" w:rsidP="002847C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в прошедшем месяце не наблюдался.</w:t>
      </w:r>
    </w:p>
    <w:p w:rsidR="002847CC" w:rsidRDefault="002847CC" w:rsidP="002847C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</w:t>
      </w:r>
      <w:r w:rsidRPr="005749A8">
        <w:rPr>
          <w:rFonts w:ascii="Arial" w:hAnsi="Arial" w:cs="Arial"/>
        </w:rPr>
        <w:t>мощност</w:t>
      </w:r>
      <w:r>
        <w:rPr>
          <w:rFonts w:ascii="Arial" w:hAnsi="Arial" w:cs="Arial"/>
        </w:rPr>
        <w:t>и</w:t>
      </w:r>
      <w:r w:rsidRPr="005749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экспозиционной </w:t>
      </w:r>
      <w:r w:rsidRPr="005749A8">
        <w:rPr>
          <w:rFonts w:ascii="Arial" w:hAnsi="Arial" w:cs="Arial"/>
        </w:rPr>
        <w:t xml:space="preserve">дозы гамма-излучения на местности </w:t>
      </w:r>
      <w:r>
        <w:rPr>
          <w:rFonts w:ascii="Arial" w:hAnsi="Arial" w:cs="Arial"/>
        </w:rPr>
        <w:t>(</w:t>
      </w:r>
      <w:r>
        <w:rPr>
          <w:rFonts w:ascii="Arial" w:hAnsi="Arial"/>
        </w:rPr>
        <w:t xml:space="preserve">МЭД) находились в пределах от 5 до 31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2847CC" w:rsidRDefault="002847CC" w:rsidP="002847CC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2847CC" w:rsidRPr="007D1DAB" w:rsidRDefault="002847CC" w:rsidP="002847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D1DAB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2847CC" w:rsidRPr="004A44DD" w:rsidRDefault="002847CC" w:rsidP="002847CC">
      <w:pPr>
        <w:pStyle w:val="a3"/>
        <w:ind w:firstLine="709"/>
        <w:rPr>
          <w:rFonts w:ascii="Arial" w:hAnsi="Arial" w:cs="Arial"/>
          <w:szCs w:val="24"/>
        </w:rPr>
      </w:pPr>
    </w:p>
    <w:p w:rsidR="002847CC" w:rsidRPr="004A44DD" w:rsidRDefault="002847CC" w:rsidP="002847CC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Приложение: по тексту на </w:t>
      </w:r>
      <w:r>
        <w:rPr>
          <w:rFonts w:ascii="Arial" w:hAnsi="Arial" w:cs="Arial"/>
          <w:sz w:val="24"/>
          <w:szCs w:val="24"/>
        </w:rPr>
        <w:t>8</w:t>
      </w:r>
      <w:r w:rsidRPr="004A44DD">
        <w:rPr>
          <w:rFonts w:ascii="Arial" w:hAnsi="Arial" w:cs="Arial"/>
          <w:sz w:val="24"/>
          <w:szCs w:val="24"/>
        </w:rPr>
        <w:t xml:space="preserve"> л. в 1 экз.</w:t>
      </w:r>
    </w:p>
    <w:p w:rsidR="002847CC" w:rsidRDefault="002847CC" w:rsidP="002847C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847CC" w:rsidRDefault="002847CC" w:rsidP="002847C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847CC" w:rsidRPr="004A44DD" w:rsidRDefault="002847CC" w:rsidP="002847C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2847CC" w:rsidRPr="004A44DD" w:rsidRDefault="002847CC" w:rsidP="002847CC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Pr="004A44DD">
        <w:rPr>
          <w:rFonts w:ascii="Arial" w:hAnsi="Arial" w:cs="Arial"/>
          <w:sz w:val="24"/>
          <w:szCs w:val="24"/>
        </w:rPr>
        <w:t xml:space="preserve"> Руководителя Росгидромета</w:t>
      </w:r>
      <w:r w:rsidRPr="004A44DD">
        <w:rPr>
          <w:rFonts w:ascii="Arial" w:hAnsi="Arial" w:cs="Arial"/>
          <w:sz w:val="24"/>
          <w:szCs w:val="24"/>
        </w:rPr>
        <w:tab/>
        <w:t xml:space="preserve"> </w:t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2847CC" w:rsidRDefault="002847CC" w:rsidP="002847C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2847CC" w:rsidRDefault="002847CC" w:rsidP="002847C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2847CC" w:rsidRDefault="002847CC" w:rsidP="002847C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2847CC" w:rsidRDefault="002847CC" w:rsidP="002847CC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2847CC" w:rsidRDefault="002847CC" w:rsidP="002847CC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</w:p>
    <w:p w:rsidR="002847CC" w:rsidRDefault="002847CC" w:rsidP="002847CC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</w:p>
    <w:p w:rsidR="002847CC" w:rsidRPr="002A7EC1" w:rsidRDefault="002847CC" w:rsidP="002A7EC1">
      <w:pPr>
        <w:pStyle w:val="1"/>
        <w:jc w:val="right"/>
        <w:rPr>
          <w:rFonts w:ascii="Arial" w:hAnsi="Arial" w:cs="Arial"/>
          <w:sz w:val="24"/>
          <w:szCs w:val="24"/>
        </w:rPr>
      </w:pPr>
      <w:r w:rsidRPr="000E6DB4">
        <w:rPr>
          <w:rFonts w:cs="Arial"/>
          <w:b/>
          <w:szCs w:val="24"/>
        </w:rPr>
        <w:t xml:space="preserve">                </w:t>
      </w:r>
      <w:r w:rsidRPr="002A7EC1">
        <w:rPr>
          <w:rFonts w:ascii="Arial" w:hAnsi="Arial" w:cs="Arial"/>
          <w:sz w:val="24"/>
          <w:szCs w:val="24"/>
        </w:rPr>
        <w:t>Приложение 1</w:t>
      </w:r>
    </w:p>
    <w:p w:rsidR="002847CC" w:rsidRDefault="002847CC" w:rsidP="002847CC">
      <w:pPr>
        <w:spacing w:line="240" w:lineRule="auto"/>
        <w:rPr>
          <w:rFonts w:ascii="Arial" w:hAnsi="Arial" w:cs="Arial"/>
          <w:sz w:val="24"/>
          <w:szCs w:val="24"/>
        </w:rPr>
      </w:pPr>
    </w:p>
    <w:p w:rsidR="002847CC" w:rsidRDefault="002847CC" w:rsidP="002A7EC1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декабр</w:t>
      </w:r>
      <w:r w:rsidRPr="000E6DB4">
        <w:rPr>
          <w:rFonts w:ascii="Arial" w:hAnsi="Arial" w:cs="Arial"/>
        </w:rPr>
        <w:t>е 2015 года</w:t>
      </w:r>
    </w:p>
    <w:p w:rsidR="002847CC" w:rsidRDefault="002847CC" w:rsidP="002847CC">
      <w:pPr>
        <w:spacing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14"/>
        <w:gridCol w:w="2204"/>
        <w:gridCol w:w="2194"/>
        <w:gridCol w:w="2446"/>
        <w:gridCol w:w="1811"/>
      </w:tblGrid>
      <w:tr w:rsidR="002847CC" w:rsidRPr="00477E89" w:rsidTr="00F8461E">
        <w:trPr>
          <w:cantSplit/>
          <w:trHeight w:val="28"/>
          <w:tblHeader/>
        </w:trPr>
        <w:tc>
          <w:tcPr>
            <w:tcW w:w="814" w:type="dxa"/>
            <w:tcBorders>
              <w:bottom w:val="single" w:sz="4" w:space="0" w:color="auto"/>
            </w:tcBorders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477E89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477E8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477E89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04" w:type="dxa"/>
            <w:tcBorders>
              <w:bottom w:val="single" w:sz="4" w:space="0" w:color="auto"/>
            </w:tcBorders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7E89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7E89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46" w:type="dxa"/>
            <w:tcBorders>
              <w:bottom w:val="single" w:sz="4" w:space="0" w:color="auto"/>
            </w:tcBorders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7E89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2847CC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7E89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2847CC" w:rsidRPr="00477E89" w:rsidTr="00F8461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477E8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477E8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477E8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477E8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7E8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2847CC" w:rsidRPr="00477E89" w:rsidTr="00F8461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8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Зея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Зея</w:t>
            </w:r>
            <w:proofErr w:type="spellEnd"/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4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847CC" w:rsidRPr="00477E89" w:rsidTr="00F8461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8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</w:tr>
      <w:tr w:rsidR="002847CC" w:rsidRPr="00477E89" w:rsidTr="00F8461E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8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7CC" w:rsidRPr="00127AB2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7CC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Силинка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2847CC" w:rsidRPr="00127AB2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пос. Горный</w:t>
            </w:r>
          </w:p>
        </w:tc>
        <w:tc>
          <w:tcPr>
            <w:tcW w:w="21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7CC" w:rsidRPr="00127AB2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кадмия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127AB2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847CC" w:rsidRPr="00477E89" w:rsidTr="00F8461E">
        <w:trPr>
          <w:cantSplit/>
        </w:trPr>
        <w:tc>
          <w:tcPr>
            <w:tcW w:w="9469" w:type="dxa"/>
            <w:gridSpan w:val="5"/>
          </w:tcPr>
          <w:p w:rsidR="002847CC" w:rsidRPr="00127AB2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27AB2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Вещества 3 класса опасности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127AB2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AB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18,6 км выше устья,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 г. Красноуральск</w:t>
            </w:r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6" w:type="dxa"/>
          </w:tcPr>
          <w:p w:rsidR="002847CC" w:rsidRPr="00127AB2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127AB2">
              <w:rPr>
                <w:rFonts w:ascii="Arial" w:hAnsi="Arial" w:cs="Arial"/>
                <w:sz w:val="24"/>
                <w:szCs w:val="24"/>
              </w:rPr>
              <w:t>ед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2847CC" w:rsidRPr="00127AB2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AB2"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127AB2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AB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р. Айва,</w:t>
            </w:r>
          </w:p>
          <w:p w:rsidR="002847CC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 22,9 км выше устья, 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6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76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46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847CC" w:rsidRPr="00477E89" w:rsidTr="00F8461E">
        <w:trPr>
          <w:cantSplit/>
        </w:trPr>
        <w:tc>
          <w:tcPr>
            <w:tcW w:w="9469" w:type="dxa"/>
            <w:gridSpan w:val="5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477E8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477E8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477E8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477E8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7E89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18,6 км выше устья,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 г. Красноуральск</w:t>
            </w:r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6" w:type="dxa"/>
          </w:tcPr>
          <w:p w:rsidR="002847CC" w:rsidRPr="002C2D81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105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р. Айва,</w:t>
            </w:r>
          </w:p>
          <w:p w:rsidR="002847CC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 22,9 км выше устья, 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6" w:type="dxa"/>
          </w:tcPr>
          <w:p w:rsidR="002847CC" w:rsidRPr="002C2D81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92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77E89">
              <w:rPr>
                <w:rFonts w:ascii="Arial" w:hAnsi="Arial" w:cs="Arial"/>
                <w:sz w:val="24"/>
                <w:szCs w:val="24"/>
              </w:rPr>
              <w:t>45 км выше устья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477E89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</w:rPr>
              <w:t>Березов</w:t>
            </w:r>
            <w:r>
              <w:rPr>
                <w:rFonts w:ascii="Arial" w:hAnsi="Arial" w:cs="Arial"/>
                <w:sz w:val="24"/>
                <w:szCs w:val="24"/>
              </w:rPr>
              <w:t>-ский</w:t>
            </w:r>
            <w:proofErr w:type="spellEnd"/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6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р. Дачная, устье, 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г. Арсеньев</w:t>
            </w:r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46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,4</w:t>
            </w:r>
            <w:r w:rsidRPr="00477E89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Ельцовка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 1, 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46" w:type="dxa"/>
          </w:tcPr>
          <w:p w:rsidR="002847CC" w:rsidRPr="002C2D81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86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0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6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76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0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Камышенка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 г.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46" w:type="dxa"/>
          </w:tcPr>
          <w:p w:rsidR="002847CC" w:rsidRPr="002C2D81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131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0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</w:rPr>
              <w:t>Кивда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 г.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</w:rPr>
              <w:t>Новорайчи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77E89">
              <w:rPr>
                <w:rFonts w:ascii="Arial" w:hAnsi="Arial" w:cs="Arial"/>
                <w:sz w:val="24"/>
                <w:szCs w:val="24"/>
              </w:rPr>
              <w:t>хинск</w:t>
            </w:r>
            <w:proofErr w:type="spellEnd"/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446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477E89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  <w:vMerge w:val="restart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204" w:type="dxa"/>
            <w:vMerge w:val="restart"/>
          </w:tcPr>
          <w:p w:rsidR="002847CC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Косьва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Губаха</w:t>
            </w:r>
            <w:proofErr w:type="spellEnd"/>
          </w:p>
        </w:tc>
        <w:tc>
          <w:tcPr>
            <w:tcW w:w="2194" w:type="dxa"/>
            <w:vMerge w:val="restart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46" w:type="dxa"/>
            <w:vMerge w:val="restart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110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  <w:vMerge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4" w:type="dxa"/>
            <w:vMerge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6" w:type="dxa"/>
            <w:vMerge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2847CC" w:rsidRPr="002C2D81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04" w:type="dxa"/>
          </w:tcPr>
          <w:p w:rsidR="002847CC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6" w:type="dxa"/>
          </w:tcPr>
          <w:p w:rsidR="002847CC" w:rsidRPr="002C2D81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2204" w:type="dxa"/>
          </w:tcPr>
          <w:p w:rsidR="002847CC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р. Нижняя Ельцовка, 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г. Новосибирск</w:t>
            </w:r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46" w:type="dxa"/>
          </w:tcPr>
          <w:p w:rsidR="002847CC" w:rsidRPr="002C2D81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83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  <w:vMerge w:val="restart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77E8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4" w:type="dxa"/>
            <w:vMerge w:val="restart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94" w:type="dxa"/>
            <w:vMerge w:val="restart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6" w:type="dxa"/>
            <w:vMerge w:val="restart"/>
          </w:tcPr>
          <w:p w:rsidR="002847CC" w:rsidRPr="002C2D81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84 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  <w:vMerge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4" w:type="dxa"/>
            <w:vMerge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94" w:type="dxa"/>
            <w:vMerge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6" w:type="dxa"/>
            <w:vMerge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2847CC" w:rsidRPr="002C2D81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77E8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46" w:type="dxa"/>
          </w:tcPr>
          <w:p w:rsidR="002847CC" w:rsidRPr="00DD4E3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117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77E8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4" w:type="dxa"/>
          </w:tcPr>
          <w:p w:rsidR="002847CC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6" w:type="dxa"/>
          </w:tcPr>
          <w:p w:rsidR="002847CC" w:rsidRPr="00DD4E3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  <w:vMerge w:val="restart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77E8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04" w:type="dxa"/>
            <w:vMerge w:val="restart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1,5 км выше устья, </w:t>
            </w:r>
            <w:r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</w:rPr>
              <w:t>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77E89">
              <w:rPr>
                <w:rFonts w:ascii="Arial" w:hAnsi="Arial" w:cs="Arial"/>
                <w:sz w:val="24"/>
                <w:szCs w:val="24"/>
              </w:rPr>
              <w:t>ской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94" w:type="dxa"/>
            <w:vMerge w:val="restart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6" w:type="dxa"/>
            <w:vMerge w:val="restart"/>
          </w:tcPr>
          <w:p w:rsidR="002847CC" w:rsidRPr="00DD4E3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ED1839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2847CC" w:rsidRPr="00ED183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103 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  <w:vMerge/>
          </w:tcPr>
          <w:p w:rsidR="002847CC" w:rsidRPr="00ED183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4" w:type="dxa"/>
            <w:vMerge/>
          </w:tcPr>
          <w:p w:rsidR="002847CC" w:rsidRPr="00ED183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94" w:type="dxa"/>
            <w:vMerge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46" w:type="dxa"/>
            <w:vMerge/>
          </w:tcPr>
          <w:p w:rsidR="002847CC" w:rsidRPr="00ED183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2847CC" w:rsidRPr="00DD4E3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93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D1839">
              <w:rPr>
                <w:rFonts w:ascii="Arial" w:hAnsi="Arial" w:cs="Arial"/>
                <w:sz w:val="24"/>
                <w:szCs w:val="24"/>
              </w:rPr>
              <w:t>1</w:t>
            </w:r>
            <w:r w:rsidRPr="00477E8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04" w:type="dxa"/>
          </w:tcPr>
          <w:p w:rsidR="002847CC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 xml:space="preserve">3,4 км </w:t>
            </w:r>
            <w:r>
              <w:rPr>
                <w:rFonts w:ascii="Arial" w:hAnsi="Arial" w:cs="Arial"/>
                <w:sz w:val="24"/>
                <w:szCs w:val="24"/>
              </w:rPr>
              <w:t>выше</w:t>
            </w:r>
            <w:r w:rsidRPr="00477E89">
              <w:rPr>
                <w:rFonts w:ascii="Arial" w:hAnsi="Arial" w:cs="Arial"/>
                <w:sz w:val="24"/>
                <w:szCs w:val="24"/>
              </w:rPr>
              <w:t xml:space="preserve"> устья</w:t>
            </w:r>
            <w:r>
              <w:rPr>
                <w:rFonts w:ascii="Arial" w:hAnsi="Arial" w:cs="Arial"/>
                <w:sz w:val="24"/>
                <w:szCs w:val="24"/>
              </w:rPr>
              <w:t>, г</w:t>
            </w:r>
            <w:r w:rsidRPr="00477E89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</w:rPr>
              <w:t>Полев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77E89">
              <w:rPr>
                <w:rFonts w:ascii="Arial" w:hAnsi="Arial" w:cs="Arial"/>
                <w:sz w:val="24"/>
                <w:szCs w:val="24"/>
              </w:rPr>
              <w:t>ской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46" w:type="dxa"/>
          </w:tcPr>
          <w:p w:rsidR="002847CC" w:rsidRPr="0098028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114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77E8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0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Тобол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Курган</w:t>
            </w:r>
            <w:proofErr w:type="spellEnd"/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46" w:type="dxa"/>
          </w:tcPr>
          <w:p w:rsidR="002847CC" w:rsidRPr="0098028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2847CC" w:rsidRPr="0098028D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2847CC" w:rsidRPr="00477E89" w:rsidTr="00F8461E">
        <w:trPr>
          <w:cantSplit/>
        </w:trPr>
        <w:tc>
          <w:tcPr>
            <w:tcW w:w="814" w:type="dxa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77E8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0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Тула</w:t>
            </w:r>
            <w:proofErr w:type="spellEnd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94" w:type="dxa"/>
          </w:tcPr>
          <w:p w:rsidR="002847CC" w:rsidRPr="00477E89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77E89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46" w:type="dxa"/>
          </w:tcPr>
          <w:p w:rsidR="002847CC" w:rsidRPr="0098028D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2847CC" w:rsidRPr="00477E89" w:rsidRDefault="002847CC" w:rsidP="00F8461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77E89">
              <w:rPr>
                <w:rFonts w:ascii="Arial" w:hAnsi="Arial" w:cs="Arial"/>
                <w:sz w:val="24"/>
                <w:szCs w:val="24"/>
                <w:lang w:val="en-US"/>
              </w:rPr>
              <w:t>74</w:t>
            </w:r>
          </w:p>
        </w:tc>
      </w:tr>
    </w:tbl>
    <w:p w:rsidR="002847CC" w:rsidRDefault="002847CC" w:rsidP="002847CC">
      <w:pPr>
        <w:spacing w:after="0"/>
      </w:pPr>
    </w:p>
    <w:p w:rsidR="002A7EC1" w:rsidRPr="008E1616" w:rsidRDefault="002A7EC1" w:rsidP="002847CC">
      <w:pPr>
        <w:spacing w:after="0"/>
      </w:pPr>
    </w:p>
    <w:p w:rsidR="002847CC" w:rsidRPr="000E6DB4" w:rsidRDefault="002847CC" w:rsidP="002847CC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2847CC" w:rsidRDefault="002847CC" w:rsidP="00284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A7EC1" w:rsidRDefault="002A7EC1" w:rsidP="00284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A7EC1" w:rsidRDefault="002A7EC1" w:rsidP="00284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A7EC1" w:rsidRDefault="002A7EC1" w:rsidP="00284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A7EC1" w:rsidRPr="000E6DB4" w:rsidRDefault="002A7EC1" w:rsidP="00284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7CC" w:rsidRPr="000E6DB4" w:rsidRDefault="002847CC" w:rsidP="002847C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2847CC" w:rsidRPr="000E6DB4" w:rsidRDefault="002847CC" w:rsidP="002847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2847CC" w:rsidRDefault="002847CC" w:rsidP="002847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>Ю.В. Пешков</w:t>
      </w:r>
    </w:p>
    <w:p w:rsidR="002847CC" w:rsidRPr="00845F6F" w:rsidRDefault="002847CC" w:rsidP="002847CC">
      <w:pPr>
        <w:pStyle w:val="a3"/>
        <w:ind w:left="6372" w:firstLine="708"/>
        <w:rPr>
          <w:rFonts w:ascii="Arial" w:hAnsi="Arial" w:cs="Arial"/>
        </w:rPr>
      </w:pPr>
      <w:r w:rsidRPr="00845F6F">
        <w:rPr>
          <w:rFonts w:ascii="Arial" w:hAnsi="Arial" w:cs="Arial"/>
        </w:rPr>
        <w:t>Приложение 2</w:t>
      </w:r>
    </w:p>
    <w:p w:rsidR="002847CC" w:rsidRDefault="002847CC" w:rsidP="002847CC">
      <w:pPr>
        <w:pStyle w:val="a3"/>
        <w:ind w:left="6372" w:firstLine="708"/>
        <w:rPr>
          <w:rFonts w:ascii="Arial" w:hAnsi="Arial" w:cs="Arial"/>
        </w:rPr>
      </w:pPr>
    </w:p>
    <w:p w:rsidR="002A7EC1" w:rsidRDefault="002A7EC1" w:rsidP="002847CC">
      <w:pPr>
        <w:pStyle w:val="a3"/>
        <w:ind w:left="6372" w:firstLine="708"/>
        <w:rPr>
          <w:rFonts w:ascii="Arial" w:hAnsi="Arial" w:cs="Arial"/>
        </w:rPr>
      </w:pPr>
    </w:p>
    <w:p w:rsidR="002847CC" w:rsidRDefault="002847CC" w:rsidP="002847CC">
      <w:pPr>
        <w:pStyle w:val="a3"/>
        <w:jc w:val="center"/>
        <w:rPr>
          <w:rFonts w:ascii="Arial" w:hAnsi="Arial" w:cs="Arial"/>
        </w:rPr>
      </w:pPr>
      <w:r w:rsidRPr="00845F6F">
        <w:rPr>
          <w:rFonts w:ascii="Arial" w:hAnsi="Arial" w:cs="Arial"/>
        </w:rPr>
        <w:t xml:space="preserve">Перечень случаев </w:t>
      </w:r>
      <w:r w:rsidRPr="00845F6F">
        <w:rPr>
          <w:rFonts w:ascii="Arial" w:hAnsi="Arial" w:cs="Arial"/>
        </w:rPr>
        <w:br/>
        <w:t>высокого загрязнения водных объектов</w:t>
      </w:r>
      <w:r w:rsidRPr="00845F6F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декабр</w:t>
      </w:r>
      <w:r w:rsidRPr="00845F6F">
        <w:rPr>
          <w:rFonts w:ascii="Arial" w:hAnsi="Arial" w:cs="Arial"/>
        </w:rPr>
        <w:t>е 2015 года</w:t>
      </w:r>
    </w:p>
    <w:p w:rsidR="002A7EC1" w:rsidRDefault="002A7EC1" w:rsidP="002847CC">
      <w:pPr>
        <w:pStyle w:val="a3"/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2"/>
        <w:gridCol w:w="2288"/>
        <w:gridCol w:w="1127"/>
        <w:gridCol w:w="1088"/>
        <w:gridCol w:w="1123"/>
        <w:gridCol w:w="1160"/>
      </w:tblGrid>
      <w:tr w:rsidR="002847CC" w:rsidRPr="002847CC" w:rsidTr="00F8461E">
        <w:trPr>
          <w:cantSplit/>
          <w:trHeight w:val="889"/>
          <w:tblHeader/>
        </w:trPr>
        <w:tc>
          <w:tcPr>
            <w:tcW w:w="471" w:type="dxa"/>
            <w:tcBorders>
              <w:bottom w:val="single" w:sz="4" w:space="0" w:color="auto"/>
            </w:tcBorders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2847C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2847C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2847CC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2" w:type="dxa"/>
            <w:tcBorders>
              <w:bottom w:val="single" w:sz="4" w:space="0" w:color="auto"/>
            </w:tcBorders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47CC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88" w:type="dxa"/>
            <w:tcBorders>
              <w:bottom w:val="single" w:sz="4" w:space="0" w:color="auto"/>
            </w:tcBorders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47CC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47C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2847CC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2847CC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47CC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23" w:type="dxa"/>
            <w:tcBorders>
              <w:bottom w:val="single" w:sz="4" w:space="0" w:color="auto"/>
            </w:tcBorders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47CC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847CC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2847CC" w:rsidRPr="002847CC" w:rsidTr="00F8461E">
        <w:trPr>
          <w:cantSplit/>
        </w:trPr>
        <w:tc>
          <w:tcPr>
            <w:tcW w:w="9469" w:type="dxa"/>
            <w:gridSpan w:val="7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2847C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2847CC" w:rsidRPr="002847CC" w:rsidTr="00F8461E">
        <w:tc>
          <w:tcPr>
            <w:tcW w:w="471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27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3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60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кадмия</w:t>
            </w:r>
          </w:p>
        </w:tc>
        <w:tc>
          <w:tcPr>
            <w:tcW w:w="1127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88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47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7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3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60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2847CC" w:rsidRPr="002847CC" w:rsidTr="00F8461E">
        <w:tc>
          <w:tcPr>
            <w:tcW w:w="471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2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Приморск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ий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2847C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1127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2847CC" w:rsidRPr="002847CC" w:rsidTr="00F8461E">
        <w:tc>
          <w:tcPr>
            <w:tcW w:w="471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2847C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39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ц</w:t>
            </w: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2847CC" w:rsidRPr="002847CC" w:rsidTr="00F8461E">
        <w:tc>
          <w:tcPr>
            <w:tcW w:w="9469" w:type="dxa"/>
            <w:gridSpan w:val="7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2847C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2847CC" w:rsidRPr="002847CC" w:rsidTr="00F8461E">
        <w:tc>
          <w:tcPr>
            <w:tcW w:w="471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Астраханская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р</w:t>
            </w: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2847CC" w:rsidRPr="002847CC" w:rsidTr="00F8461E">
        <w:tc>
          <w:tcPr>
            <w:tcW w:w="471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2847C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ц</w:t>
            </w: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2847C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847CC" w:rsidRPr="002847CC" w:rsidTr="00F8461E">
        <w:tc>
          <w:tcPr>
            <w:tcW w:w="471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2847CC" w:rsidRPr="002847CC" w:rsidTr="00F8461E">
        <w:tc>
          <w:tcPr>
            <w:tcW w:w="471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2847CC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2847C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2847C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2847C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2847CC">
              <w:rPr>
                <w:rFonts w:ascii="Arial" w:hAnsi="Arial" w:cs="Arial"/>
                <w:sz w:val="24"/>
                <w:szCs w:val="24"/>
              </w:rPr>
              <w:t>,</w:t>
            </w: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2847CC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2847CC" w:rsidRPr="002847CC" w:rsidTr="00F8461E">
        <w:tc>
          <w:tcPr>
            <w:tcW w:w="471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2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2847CC" w:rsidRPr="002847CC" w:rsidTr="00F8461E">
        <w:tc>
          <w:tcPr>
            <w:tcW w:w="471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2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2847CC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847CC" w:rsidRPr="002847CC" w:rsidTr="00F8461E">
        <w:tc>
          <w:tcPr>
            <w:tcW w:w="9469" w:type="dxa"/>
            <w:gridSpan w:val="7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2847C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2847CC" w:rsidRPr="002847CC" w:rsidTr="00F8461E">
        <w:tc>
          <w:tcPr>
            <w:tcW w:w="471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2847CC" w:rsidRPr="002847CC" w:rsidTr="00F8461E">
        <w:tc>
          <w:tcPr>
            <w:tcW w:w="9469" w:type="dxa"/>
            <w:gridSpan w:val="7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2847C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2847CC" w:rsidRPr="002847CC" w:rsidTr="00F8461E">
        <w:tc>
          <w:tcPr>
            <w:tcW w:w="471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2847C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847CC" w:rsidRPr="002847CC" w:rsidTr="00F8461E">
        <w:tc>
          <w:tcPr>
            <w:tcW w:w="471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17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2847CC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2847CC" w:rsidRPr="002847CC" w:rsidTr="00F8461E">
        <w:tc>
          <w:tcPr>
            <w:tcW w:w="471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2847CC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847CC" w:rsidRPr="002847CC" w:rsidTr="00F8461E">
        <w:tc>
          <w:tcPr>
            <w:tcW w:w="9469" w:type="dxa"/>
            <w:gridSpan w:val="7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2847C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Колыма</w:t>
            </w:r>
            <w:proofErr w:type="spellEnd"/>
          </w:p>
        </w:tc>
      </w:tr>
      <w:tr w:rsidR="002847CC" w:rsidRPr="002847CC" w:rsidTr="00F8461E">
        <w:tc>
          <w:tcPr>
            <w:tcW w:w="471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2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127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0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46</w:t>
            </w:r>
          </w:p>
        </w:tc>
      </w:tr>
      <w:tr w:rsidR="002847CC" w:rsidRPr="002847CC" w:rsidTr="00F8461E">
        <w:tc>
          <w:tcPr>
            <w:tcW w:w="9469" w:type="dxa"/>
            <w:gridSpan w:val="7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2847C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2847CC" w:rsidRPr="002847CC" w:rsidTr="00F8461E">
        <w:tc>
          <w:tcPr>
            <w:tcW w:w="471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ц</w:t>
            </w: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2847C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847CC" w:rsidRPr="002847CC" w:rsidTr="00F8461E">
        <w:tc>
          <w:tcPr>
            <w:tcW w:w="471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Ханты-Мансийский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2847CC" w:rsidRPr="002847CC" w:rsidTr="00F8461E">
        <w:tc>
          <w:tcPr>
            <w:tcW w:w="9469" w:type="dxa"/>
            <w:gridSpan w:val="7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2847C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2847CC" w:rsidRPr="002847CC" w:rsidTr="00F8461E">
        <w:tc>
          <w:tcPr>
            <w:tcW w:w="471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2847C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2847CC" w:rsidRPr="002847CC" w:rsidTr="00F8461E">
        <w:tc>
          <w:tcPr>
            <w:tcW w:w="9469" w:type="dxa"/>
            <w:gridSpan w:val="7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2847C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2847CC" w:rsidRPr="002847CC" w:rsidTr="00F8461E">
        <w:tc>
          <w:tcPr>
            <w:tcW w:w="471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2847CC" w:rsidRPr="002847CC" w:rsidTr="00F8461E">
        <w:tc>
          <w:tcPr>
            <w:tcW w:w="471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2847C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2847C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2847C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2847CC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н</w:t>
            </w: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2847CC" w:rsidRPr="002847CC" w:rsidTr="00F8461E">
        <w:tc>
          <w:tcPr>
            <w:tcW w:w="471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2847CC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2847CC" w:rsidRPr="002847CC" w:rsidTr="00F8461E">
        <w:tc>
          <w:tcPr>
            <w:tcW w:w="471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2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2847CC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ц</w:t>
            </w: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2847CC" w:rsidRPr="002847CC" w:rsidTr="00F8461E">
        <w:tc>
          <w:tcPr>
            <w:tcW w:w="9469" w:type="dxa"/>
            <w:gridSpan w:val="7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2847C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2847CC" w:rsidRPr="002847CC" w:rsidTr="00F8461E">
        <w:tc>
          <w:tcPr>
            <w:tcW w:w="471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ц</w:t>
            </w: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2847CC" w:rsidRPr="002847CC" w:rsidTr="00F8461E">
        <w:tc>
          <w:tcPr>
            <w:tcW w:w="471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2847CC" w:rsidRPr="002847CC" w:rsidTr="00F8461E">
        <w:tc>
          <w:tcPr>
            <w:tcW w:w="9469" w:type="dxa"/>
            <w:gridSpan w:val="7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2847C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2847C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2847C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2847C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2847C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2847CC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2847CC" w:rsidRPr="002847CC" w:rsidTr="00F8461E">
        <w:tc>
          <w:tcPr>
            <w:tcW w:w="471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2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2847CC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2847CC" w:rsidRPr="002847CC" w:rsidTr="00F8461E">
        <w:tc>
          <w:tcPr>
            <w:tcW w:w="471" w:type="dxa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2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н</w:t>
            </w: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2847CC" w:rsidRPr="002847CC" w:rsidTr="00F8461E">
        <w:tc>
          <w:tcPr>
            <w:tcW w:w="471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2" w:type="dxa"/>
            <w:vMerge w:val="restart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2847CC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41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2847CC" w:rsidRPr="002847CC" w:rsidTr="00F8461E">
        <w:tc>
          <w:tcPr>
            <w:tcW w:w="471" w:type="dxa"/>
            <w:vMerge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2" w:type="dxa"/>
            <w:vMerge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88" w:type="dxa"/>
          </w:tcPr>
          <w:p w:rsidR="002847CC" w:rsidRPr="002847CC" w:rsidRDefault="002847CC" w:rsidP="002847C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ц</w:t>
            </w: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7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23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60" w:type="dxa"/>
            <w:vAlign w:val="center"/>
          </w:tcPr>
          <w:p w:rsidR="002847CC" w:rsidRPr="002847CC" w:rsidRDefault="002847CC" w:rsidP="002847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847CC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</w:tbl>
    <w:p w:rsidR="002847CC" w:rsidRDefault="002847CC" w:rsidP="002847CC">
      <w:pPr>
        <w:spacing w:after="0"/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2A7EC1" w:rsidRPr="00845F6F" w:rsidRDefault="002A7EC1" w:rsidP="002847CC">
      <w:pPr>
        <w:spacing w:after="0"/>
        <w:rPr>
          <w:rFonts w:ascii="Arial" w:hAnsi="Arial" w:cs="Arial"/>
          <w:sz w:val="20"/>
          <w:szCs w:val="20"/>
        </w:rPr>
      </w:pPr>
    </w:p>
    <w:p w:rsidR="002847CC" w:rsidRPr="002847CC" w:rsidRDefault="002847CC" w:rsidP="002847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7CC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2847CC" w:rsidRPr="002847CC" w:rsidRDefault="002847CC" w:rsidP="002847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847CC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2847CC" w:rsidRPr="002847CC" w:rsidRDefault="002847CC" w:rsidP="002847CC">
      <w:pPr>
        <w:spacing w:after="0" w:line="240" w:lineRule="auto"/>
        <w:rPr>
          <w:sz w:val="24"/>
          <w:szCs w:val="24"/>
        </w:rPr>
      </w:pPr>
      <w:r w:rsidRPr="002847CC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2847CC">
        <w:rPr>
          <w:rFonts w:ascii="Arial" w:hAnsi="Arial" w:cs="Arial"/>
          <w:sz w:val="24"/>
          <w:szCs w:val="24"/>
        </w:rPr>
        <w:tab/>
      </w:r>
      <w:r w:rsidRPr="002847CC">
        <w:rPr>
          <w:rFonts w:ascii="Arial" w:hAnsi="Arial" w:cs="Arial"/>
          <w:sz w:val="24"/>
          <w:szCs w:val="24"/>
        </w:rPr>
        <w:tab/>
      </w:r>
      <w:r w:rsidRPr="002847CC">
        <w:rPr>
          <w:rFonts w:ascii="Arial" w:hAnsi="Arial" w:cs="Arial"/>
          <w:sz w:val="24"/>
          <w:szCs w:val="24"/>
        </w:rPr>
        <w:tab/>
      </w:r>
      <w:r w:rsidRPr="002847CC"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2847CC" w:rsidRDefault="002847CC" w:rsidP="002847CC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</w:p>
    <w:p w:rsidR="002847CC" w:rsidRPr="00B202C0" w:rsidRDefault="002847CC" w:rsidP="002847CC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2847CC" w:rsidRPr="00B202C0" w:rsidRDefault="002847CC" w:rsidP="002847CC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2847CC" w:rsidRPr="00B202C0" w:rsidRDefault="002847CC" w:rsidP="002847CC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2847CC" w:rsidRPr="00356146" w:rsidRDefault="002847CC" w:rsidP="002847C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2847CC" w:rsidRPr="00356146" w:rsidRDefault="002847CC" w:rsidP="002847C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2847CC" w:rsidRPr="00356146" w:rsidRDefault="002847CC" w:rsidP="002847C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100" type="#_x0000_t75" alt="москвакопирование" style="position:absolute;margin-left:102.75pt;margin-top:0;width:262.5pt;height:293.25pt;z-index:251657216;visibility:visible">
            <v:imagedata r:id="rId12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2847CC" w:rsidRPr="00356146" w:rsidTr="00F8461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2847CC" w:rsidRPr="00356146" w:rsidRDefault="002847CC" w:rsidP="00F846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2847CC" w:rsidRDefault="002847CC" w:rsidP="002847CC"/>
    <w:p w:rsidR="002847CC" w:rsidRPr="002847CC" w:rsidRDefault="002847CC" w:rsidP="002847CC">
      <w:pPr>
        <w:pStyle w:val="1"/>
        <w:ind w:left="6372" w:firstLine="708"/>
        <w:rPr>
          <w:rFonts w:ascii="Arial" w:hAnsi="Arial" w:cs="Arial"/>
          <w:sz w:val="24"/>
          <w:szCs w:val="24"/>
        </w:rPr>
      </w:pPr>
      <w:r w:rsidRPr="002847CC">
        <w:rPr>
          <w:rFonts w:ascii="Arial" w:hAnsi="Arial" w:cs="Arial"/>
          <w:sz w:val="24"/>
          <w:szCs w:val="24"/>
        </w:rPr>
        <w:t>Приложение 4</w:t>
      </w:r>
    </w:p>
    <w:p w:rsidR="002847CC" w:rsidRDefault="002847CC" w:rsidP="002847CC"/>
    <w:p w:rsidR="00515F63" w:rsidRPr="001C2D56" w:rsidRDefault="00515F63" w:rsidP="002847CC"/>
    <w:p w:rsidR="002847CC" w:rsidRPr="00AC03CA" w:rsidRDefault="002847CC" w:rsidP="002847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2847CC" w:rsidRPr="00AC03CA" w:rsidRDefault="002847CC" w:rsidP="002847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2847CC" w:rsidRPr="00AC03CA" w:rsidRDefault="002847CC" w:rsidP="002847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декабр</w:t>
      </w:r>
      <w:r w:rsidRPr="00AC03CA">
        <w:rPr>
          <w:rFonts w:ascii="Arial" w:hAnsi="Arial" w:cs="Arial"/>
          <w:sz w:val="24"/>
          <w:szCs w:val="24"/>
        </w:rPr>
        <w:t>е 2015 года</w:t>
      </w:r>
    </w:p>
    <w:p w:rsidR="002847CC" w:rsidRDefault="002847CC" w:rsidP="002847CC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2847CC" w:rsidRPr="00515F63" w:rsidRDefault="002847CC" w:rsidP="00F8461E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15F6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2847CC" w:rsidRPr="00515F63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F63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2847CC" w:rsidRPr="00515F63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2847CC" w:rsidRPr="00515F63" w:rsidRDefault="002847CC" w:rsidP="00F8461E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15F6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2847CC" w:rsidRPr="00515F63" w:rsidRDefault="002847CC" w:rsidP="00F8461E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515F6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2847CC" w:rsidRPr="00AC03CA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31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2847CC" w:rsidRPr="00AC03CA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2847CC" w:rsidRDefault="002847CC" w:rsidP="00F8461E">
            <w:pPr>
              <w:pStyle w:val="1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>ОАО «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Приаргунское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2847CC">
              <w:rPr>
                <w:rFonts w:ascii="Arial" w:hAnsi="Arial" w:cs="Arial"/>
                <w:sz w:val="24"/>
                <w:szCs w:val="24"/>
              </w:rPr>
              <w:t>Краснокаменск</w:t>
            </w:r>
            <w:proofErr w:type="spellEnd"/>
            <w:r w:rsidRPr="002847CC">
              <w:rPr>
                <w:rFonts w:ascii="Arial" w:hAnsi="Arial" w:cs="Arial"/>
                <w:sz w:val="24"/>
                <w:szCs w:val="24"/>
              </w:rPr>
              <w:t xml:space="preserve">  Забайкальского края),</w:t>
            </w:r>
          </w:p>
          <w:p w:rsidR="002847CC" w:rsidRPr="002847CC" w:rsidRDefault="002847CC" w:rsidP="00F8461E">
            <w:pPr>
              <w:pStyle w:val="1"/>
              <w:rPr>
                <w:rFonts w:ascii="Arial" w:hAnsi="Arial" w:cs="Arial"/>
                <w:sz w:val="24"/>
                <w:szCs w:val="24"/>
              </w:rPr>
            </w:pPr>
            <w:r w:rsidRPr="002847CC">
              <w:rPr>
                <w:rFonts w:ascii="Arial" w:hAnsi="Arial" w:cs="Arial"/>
                <w:sz w:val="24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2847CC" w:rsidRPr="00AC03CA" w:rsidTr="00F8461E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2847CC" w:rsidRPr="00AC03CA" w:rsidRDefault="002847CC" w:rsidP="00F8461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2847CC" w:rsidRPr="00AC03CA" w:rsidRDefault="002847CC" w:rsidP="00F8461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</w:tbl>
    <w:p w:rsidR="002847CC" w:rsidRPr="00AC03CA" w:rsidRDefault="002847CC" w:rsidP="00284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7CC" w:rsidRPr="00AC03CA" w:rsidRDefault="002847CC" w:rsidP="002847C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847CC" w:rsidRPr="00AC03CA" w:rsidRDefault="002847CC" w:rsidP="002847C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2847CC" w:rsidRPr="00AC03CA" w:rsidRDefault="002847CC" w:rsidP="002847C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7508A3" w:rsidRDefault="002847CC" w:rsidP="002847CC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>Ю.В. Пешков</w:t>
      </w:r>
    </w:p>
    <w:sectPr w:rsidR="00750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47CC"/>
    <w:rsid w:val="002847CC"/>
    <w:rsid w:val="002A7EC1"/>
    <w:rsid w:val="00515F63"/>
    <w:rsid w:val="007508A3"/>
    <w:rsid w:val="00AF0028"/>
    <w:rsid w:val="00B847FC"/>
    <w:rsid w:val="00F8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A7D2710-38A5-4710-BE79-D6A8B93D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7CC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2847CC"/>
    <w:pPr>
      <w:keepNext/>
      <w:spacing w:after="0" w:line="240" w:lineRule="auto"/>
      <w:jc w:val="both"/>
      <w:outlineLvl w:val="0"/>
    </w:pPr>
    <w:rPr>
      <w:rFonts w:ascii="Times New Roman" w:hAnsi="Times New Roman"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7CC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847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nhideWhenUsed/>
    <w:rsid w:val="002847CC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2847C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2847CC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2847C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2847CC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2847C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2847CC"/>
    <w:pPr>
      <w:ind w:left="720"/>
      <w:contextualSpacing/>
    </w:pPr>
  </w:style>
  <w:style w:type="paragraph" w:styleId="aa">
    <w:name w:val="No Spacing"/>
    <w:uiPriority w:val="1"/>
    <w:qFormat/>
    <w:rsid w:val="002847CC"/>
    <w:rPr>
      <w:rFonts w:eastAsia="Times New Roman"/>
      <w:sz w:val="22"/>
      <w:szCs w:val="22"/>
    </w:rPr>
  </w:style>
  <w:style w:type="paragraph" w:styleId="ab">
    <w:name w:val="Обычный (веб)"/>
    <w:basedOn w:val="a"/>
    <w:uiPriority w:val="99"/>
    <w:unhideWhenUsed/>
    <w:rsid w:val="002847C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Strong"/>
    <w:basedOn w:val="a0"/>
    <w:uiPriority w:val="22"/>
    <w:qFormat/>
    <w:rsid w:val="002847CC"/>
    <w:rPr>
      <w:b/>
      <w:bCs/>
    </w:rPr>
  </w:style>
  <w:style w:type="paragraph" w:customStyle="1" w:styleId="Normal">
    <w:name w:val="Normal"/>
    <w:rsid w:val="002847CC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2847CC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3531</Words>
  <Characters>20128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