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2123" w:rsidRDefault="00952123" w:rsidP="00952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952123" w:rsidRDefault="00952123" w:rsidP="00952123">
      <w:pPr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952123" w:rsidRDefault="00952123" w:rsidP="00952123">
      <w:pPr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rPr>
          <w:rFonts w:ascii="Arial" w:hAnsi="Arial" w:cs="Arial"/>
          <w:sz w:val="24"/>
          <w:szCs w:val="24"/>
        </w:rPr>
      </w:pPr>
    </w:p>
    <w:p w:rsidR="00EE0156" w:rsidRDefault="00EE0156" w:rsidP="00EE015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140-03506/17и  от 19 мая 2017 года</w:t>
      </w:r>
    </w:p>
    <w:p w:rsidR="00952123" w:rsidRDefault="00952123" w:rsidP="00952123">
      <w:pPr>
        <w:rPr>
          <w:rFonts w:ascii="Arial" w:hAnsi="Arial" w:cs="Arial"/>
          <w:b/>
          <w:sz w:val="24"/>
          <w:szCs w:val="24"/>
          <w:u w:val="single"/>
        </w:rPr>
      </w:pPr>
    </w:p>
    <w:p w:rsidR="00952123" w:rsidRDefault="00952123" w:rsidP="00952123">
      <w:pPr>
        <w:rPr>
          <w:rFonts w:ascii="Arial" w:hAnsi="Arial" w:cs="Arial"/>
          <w:b/>
          <w:sz w:val="24"/>
          <w:szCs w:val="24"/>
          <w:u w:val="single"/>
        </w:rPr>
      </w:pPr>
    </w:p>
    <w:p w:rsidR="00952123" w:rsidRDefault="00952123" w:rsidP="00952123">
      <w:pPr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952123" w:rsidRDefault="00952123" w:rsidP="009521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952123" w:rsidRDefault="00952123" w:rsidP="009521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952123" w:rsidRDefault="00952123" w:rsidP="0095212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апреле 2017 года</w:t>
      </w:r>
    </w:p>
    <w:p w:rsidR="00952123" w:rsidRDefault="00952123" w:rsidP="00952123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52123" w:rsidRDefault="00952123" w:rsidP="00952123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52123" w:rsidRDefault="00952123" w:rsidP="00952123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апреле 2017 года.</w:t>
      </w:r>
    </w:p>
    <w:p w:rsidR="00952123" w:rsidRPr="00CA4B6B" w:rsidRDefault="00952123" w:rsidP="00952123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952123" w:rsidRDefault="00952123" w:rsidP="00952123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952123" w:rsidRDefault="00952123" w:rsidP="00952123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52123" w:rsidRPr="005426B9" w:rsidRDefault="00952123" w:rsidP="0095212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426B9">
        <w:rPr>
          <w:rFonts w:ascii="Arial" w:hAnsi="Arial" w:cs="Arial"/>
          <w:sz w:val="24"/>
          <w:szCs w:val="24"/>
        </w:rPr>
        <w:t>В апреле 2017 года сведений об авариях, вызвавших загрязнение атмосферного воздуха в населенных пунктах, не поступало. Стационарной сетью повышенны</w:t>
      </w:r>
      <w:r>
        <w:rPr>
          <w:rFonts w:ascii="Arial" w:hAnsi="Arial" w:cs="Arial"/>
          <w:sz w:val="24"/>
          <w:szCs w:val="24"/>
        </w:rPr>
        <w:t>е</w:t>
      </w:r>
      <w:r w:rsidRPr="005426B9">
        <w:rPr>
          <w:rFonts w:ascii="Arial" w:hAnsi="Arial" w:cs="Arial"/>
          <w:sz w:val="24"/>
          <w:szCs w:val="24"/>
        </w:rPr>
        <w:t xml:space="preserve"> уровн</w:t>
      </w:r>
      <w:r>
        <w:rPr>
          <w:rFonts w:ascii="Arial" w:hAnsi="Arial" w:cs="Arial"/>
          <w:sz w:val="24"/>
          <w:szCs w:val="24"/>
        </w:rPr>
        <w:t>и</w:t>
      </w:r>
      <w:r w:rsidRPr="005426B9">
        <w:rPr>
          <w:rFonts w:ascii="Arial" w:hAnsi="Arial" w:cs="Arial"/>
          <w:sz w:val="24"/>
          <w:szCs w:val="24"/>
        </w:rPr>
        <w:t xml:space="preserve"> загрязнения атмосферного воздуха, обусловленны</w:t>
      </w:r>
      <w:r>
        <w:rPr>
          <w:rFonts w:ascii="Arial" w:hAnsi="Arial" w:cs="Arial"/>
          <w:sz w:val="24"/>
          <w:szCs w:val="24"/>
        </w:rPr>
        <w:t>е</w:t>
      </w:r>
      <w:r w:rsidRPr="005426B9">
        <w:rPr>
          <w:rFonts w:ascii="Arial" w:hAnsi="Arial" w:cs="Arial"/>
          <w:sz w:val="24"/>
          <w:szCs w:val="24"/>
        </w:rPr>
        <w:t xml:space="preserve"> аварийными ситуациями, не 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5426B9">
        <w:rPr>
          <w:rFonts w:ascii="Arial" w:hAnsi="Arial" w:cs="Arial"/>
          <w:sz w:val="24"/>
          <w:szCs w:val="24"/>
        </w:rPr>
        <w:t>.</w:t>
      </w:r>
    </w:p>
    <w:p w:rsidR="00952123" w:rsidRDefault="00952123" w:rsidP="00952123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952123" w:rsidRPr="00A47F80" w:rsidRDefault="00952123" w:rsidP="00952123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2-3 апреля на ледяном покрове у левого берега реки Оби </w:t>
      </w:r>
      <w:r w:rsidRPr="008A0A91">
        <w:rPr>
          <w:rFonts w:ascii="Arial" w:hAnsi="Arial" w:cs="Arial"/>
          <w:sz w:val="24"/>
          <w:szCs w:val="24"/>
        </w:rPr>
        <w:t>в черте</w:t>
      </w:r>
      <w:r>
        <w:rPr>
          <w:rFonts w:ascii="Arial" w:hAnsi="Arial" w:cs="Arial"/>
          <w:b/>
          <w:sz w:val="24"/>
          <w:szCs w:val="24"/>
        </w:rPr>
        <w:t xml:space="preserve">                 </w:t>
      </w:r>
      <w:r>
        <w:rPr>
          <w:rFonts w:ascii="Arial" w:hAnsi="Arial" w:cs="Arial"/>
          <w:sz w:val="24"/>
          <w:szCs w:val="24"/>
        </w:rPr>
        <w:t>г. Барнаула Алтайского края (в районе железнодорожного моста) наблюдалась нефтяная пленка шириной 1,5-4 м, в воздухе ощущался запах нефтепродуктов.     3 апреля специалистами Алтайского ЦГМС – филиала ФГБУ «</w:t>
      </w:r>
      <w:proofErr w:type="spellStart"/>
      <w:r>
        <w:rPr>
          <w:rFonts w:ascii="Arial" w:hAnsi="Arial" w:cs="Arial"/>
          <w:sz w:val="24"/>
          <w:szCs w:val="24"/>
        </w:rPr>
        <w:t>Западно-Сибирское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было проведено визуальное обследование района аварийного загрязнения, в ходе которого был обнаружен источник поступления нефтяного загрязнения на ледяной покров реки, а также осуществлен отбор проб речной воды из пробуренной на расстоянии 5 м от берега лунки. По результатам </w:t>
      </w:r>
      <w:r>
        <w:rPr>
          <w:rFonts w:ascii="Arial" w:hAnsi="Arial" w:cs="Arial"/>
          <w:sz w:val="24"/>
          <w:szCs w:val="24"/>
        </w:rPr>
        <w:lastRenderedPageBreak/>
        <w:t xml:space="preserve">химического анализа, содержание нефтепродуктов в отобранных пробах воды не превышало 7 ПДК* (что соответствует </w:t>
      </w:r>
      <w:r w:rsidRPr="000A2FD5">
        <w:rPr>
          <w:rFonts w:ascii="Arial" w:hAnsi="Arial" w:cs="Arial"/>
          <w:sz w:val="24"/>
          <w:szCs w:val="24"/>
        </w:rPr>
        <w:t>средним многолетним значениям</w:t>
      </w:r>
      <w:r>
        <w:rPr>
          <w:rFonts w:ascii="Arial" w:hAnsi="Arial" w:cs="Arial"/>
          <w:sz w:val="24"/>
          <w:szCs w:val="24"/>
        </w:rPr>
        <w:t>,</w:t>
      </w:r>
      <w:r w:rsidRPr="000A2FD5">
        <w:rPr>
          <w:rFonts w:ascii="Arial" w:hAnsi="Arial" w:cs="Arial"/>
          <w:sz w:val="24"/>
          <w:szCs w:val="24"/>
        </w:rPr>
        <w:t xml:space="preserve"> характерным для </w:t>
      </w:r>
      <w:r>
        <w:rPr>
          <w:rFonts w:ascii="Arial" w:hAnsi="Arial" w:cs="Arial"/>
          <w:sz w:val="24"/>
          <w:szCs w:val="24"/>
        </w:rPr>
        <w:t xml:space="preserve">зимнего </w:t>
      </w:r>
      <w:r w:rsidRPr="000A2FD5">
        <w:rPr>
          <w:rFonts w:ascii="Arial" w:hAnsi="Arial" w:cs="Arial"/>
          <w:sz w:val="24"/>
          <w:szCs w:val="24"/>
        </w:rPr>
        <w:t>периода</w:t>
      </w:r>
      <w:r>
        <w:rPr>
          <w:rFonts w:ascii="Arial" w:hAnsi="Arial" w:cs="Arial"/>
          <w:sz w:val="24"/>
          <w:szCs w:val="24"/>
        </w:rPr>
        <w:t>), в</w:t>
      </w:r>
      <w:r w:rsidRPr="00D44E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пробуренной лунке следов нефтепродуктов не наблюдалось. </w:t>
      </w:r>
      <w:r w:rsidRPr="00A47F80">
        <w:rPr>
          <w:rFonts w:ascii="Arial" w:hAnsi="Arial" w:cs="Arial"/>
          <w:sz w:val="24"/>
          <w:szCs w:val="24"/>
        </w:rPr>
        <w:t>По данным Алтайского ЦГМС</w:t>
      </w:r>
      <w:r>
        <w:rPr>
          <w:rFonts w:ascii="Arial" w:hAnsi="Arial" w:cs="Arial"/>
          <w:sz w:val="24"/>
          <w:szCs w:val="24"/>
        </w:rPr>
        <w:t xml:space="preserve"> </w:t>
      </w:r>
      <w:r w:rsidRPr="00A47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A47F80">
        <w:rPr>
          <w:rFonts w:ascii="Arial" w:hAnsi="Arial" w:cs="Arial"/>
          <w:sz w:val="24"/>
          <w:szCs w:val="24"/>
        </w:rPr>
        <w:t>филиала ФГБУ "</w:t>
      </w:r>
      <w:proofErr w:type="spellStart"/>
      <w:r w:rsidRPr="00A47F80">
        <w:rPr>
          <w:rFonts w:ascii="Arial" w:hAnsi="Arial" w:cs="Arial"/>
          <w:sz w:val="24"/>
          <w:szCs w:val="24"/>
        </w:rPr>
        <w:t>Западно-Сибирское</w:t>
      </w:r>
      <w:proofErr w:type="spellEnd"/>
      <w:r w:rsidRPr="00A47F80">
        <w:rPr>
          <w:rFonts w:ascii="Arial" w:hAnsi="Arial" w:cs="Arial"/>
          <w:sz w:val="24"/>
          <w:szCs w:val="24"/>
        </w:rPr>
        <w:t xml:space="preserve"> УГМС" Росгидромета, нефтяное загрязнение ледяного покрова реки было обусловлено поступлением нефтепродуктов </w:t>
      </w:r>
      <w:r>
        <w:rPr>
          <w:rFonts w:ascii="Arial" w:hAnsi="Arial" w:cs="Arial"/>
          <w:sz w:val="24"/>
          <w:szCs w:val="24"/>
        </w:rPr>
        <w:t>из</w:t>
      </w:r>
      <w:r w:rsidRPr="00A47F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7F80">
        <w:rPr>
          <w:rFonts w:ascii="Arial" w:hAnsi="Arial" w:cs="Arial"/>
          <w:sz w:val="24"/>
          <w:szCs w:val="24"/>
        </w:rPr>
        <w:t>оттаив</w:t>
      </w:r>
      <w:r>
        <w:rPr>
          <w:rFonts w:ascii="Arial" w:hAnsi="Arial" w:cs="Arial"/>
          <w:sz w:val="24"/>
          <w:szCs w:val="24"/>
        </w:rPr>
        <w:t>шего</w:t>
      </w:r>
      <w:proofErr w:type="spellEnd"/>
      <w:r w:rsidRPr="00A47F80">
        <w:rPr>
          <w:rFonts w:ascii="Arial" w:hAnsi="Arial" w:cs="Arial"/>
          <w:sz w:val="24"/>
          <w:szCs w:val="24"/>
        </w:rPr>
        <w:t xml:space="preserve"> загрязненного грунта на близлежащем косогоре, на котором расположена городская нефтебаза.</w:t>
      </w:r>
      <w:r>
        <w:rPr>
          <w:rFonts w:ascii="Arial" w:hAnsi="Arial" w:cs="Arial"/>
          <w:sz w:val="24"/>
          <w:szCs w:val="24"/>
        </w:rPr>
        <w:t xml:space="preserve"> Нефтяные загрязнения на данном участке реки регистрировались и ранее.</w:t>
      </w:r>
    </w:p>
    <w:p w:rsidR="00952123" w:rsidRPr="00F83B49" w:rsidRDefault="00952123" w:rsidP="00952123">
      <w:pPr>
        <w:spacing w:after="0" w:line="360" w:lineRule="auto"/>
        <w:ind w:firstLine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апреля в озере </w:t>
      </w:r>
      <w:proofErr w:type="spellStart"/>
      <w:r>
        <w:rPr>
          <w:rFonts w:ascii="Arial" w:hAnsi="Arial" w:cs="Arial"/>
          <w:sz w:val="24"/>
          <w:szCs w:val="24"/>
        </w:rPr>
        <w:t>Шелюгино</w:t>
      </w:r>
      <w:proofErr w:type="spellEnd"/>
      <w:r>
        <w:rPr>
          <w:rFonts w:ascii="Arial" w:hAnsi="Arial" w:cs="Arial"/>
          <w:sz w:val="24"/>
          <w:szCs w:val="24"/>
        </w:rPr>
        <w:t xml:space="preserve"> в черте г. Челябинска был зарегистрирован дефицит кислорода, соответствовавший уровню экстремально высокого загрязнения (ЭВЗ; содержание кислорода было ниже предела определения, составляющего 0,2 мг/л), а также ЭВЗ ионами марганца (59 ПДК). По данным Челябинского ЦГМС – филиала ФГБУ «Уральское УГМС» Росгидромета, зарегистрированное загрязнение воды в озере было обусловлено совокупностью антропогенного (сброс загрязненных сточных вод предприятиями  г. Челябинска и г. Копейска Челябинской области) и природного (толщина льда в месте отбора проб составляла 90 см) факторов.</w:t>
      </w:r>
    </w:p>
    <w:p w:rsidR="00952123" w:rsidRPr="00F83B49" w:rsidRDefault="00952123" w:rsidP="00952123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10 апреля в воде </w:t>
      </w:r>
      <w:proofErr w:type="spellStart"/>
      <w:r>
        <w:rPr>
          <w:rFonts w:ascii="Arial" w:hAnsi="Arial" w:cs="Arial"/>
          <w:sz w:val="24"/>
          <w:szCs w:val="24"/>
        </w:rPr>
        <w:t>Аргазинского</w:t>
      </w:r>
      <w:proofErr w:type="spellEnd"/>
      <w:r>
        <w:rPr>
          <w:rFonts w:ascii="Arial" w:hAnsi="Arial" w:cs="Arial"/>
          <w:sz w:val="24"/>
          <w:szCs w:val="24"/>
        </w:rPr>
        <w:t xml:space="preserve"> водохранилища (р. Миасс, бассейн Иртыша) в 5,2 км к востоку от г. Карабаша Челябинской области было зарегистрировано ЭВЗ ионами марганца (82 ПДК) и ионами цинка (101 ПДК). По данным Челябинского ЦГМС – филиала ФГБУ «Уральское УГМС» Росгидромета, ЭВЗ было обусловлено поступлением в реку Миасс загрязненных вод из его притока – реки </w:t>
      </w:r>
      <w:proofErr w:type="spellStart"/>
      <w:r>
        <w:rPr>
          <w:rFonts w:ascii="Arial" w:hAnsi="Arial" w:cs="Arial"/>
          <w:sz w:val="24"/>
          <w:szCs w:val="24"/>
        </w:rPr>
        <w:t>Сак-Элга</w:t>
      </w:r>
      <w:proofErr w:type="spellEnd"/>
      <w:r>
        <w:rPr>
          <w:rFonts w:ascii="Arial" w:hAnsi="Arial" w:cs="Arial"/>
          <w:sz w:val="24"/>
          <w:szCs w:val="24"/>
        </w:rPr>
        <w:t xml:space="preserve">. В настоящее время река </w:t>
      </w:r>
      <w:proofErr w:type="spellStart"/>
      <w:r>
        <w:rPr>
          <w:rFonts w:ascii="Arial" w:hAnsi="Arial" w:cs="Arial"/>
          <w:sz w:val="24"/>
          <w:szCs w:val="24"/>
        </w:rPr>
        <w:t>Сак-Элга</w:t>
      </w:r>
      <w:proofErr w:type="spellEnd"/>
      <w:r>
        <w:rPr>
          <w:rFonts w:ascii="Arial" w:hAnsi="Arial" w:cs="Arial"/>
          <w:sz w:val="24"/>
          <w:szCs w:val="24"/>
        </w:rPr>
        <w:t xml:space="preserve"> полностью утратила </w:t>
      </w:r>
      <w:proofErr w:type="spellStart"/>
      <w:r>
        <w:rPr>
          <w:rFonts w:ascii="Arial" w:hAnsi="Arial" w:cs="Arial"/>
          <w:sz w:val="24"/>
          <w:szCs w:val="24"/>
        </w:rPr>
        <w:t>рыбохозяйственное</w:t>
      </w:r>
      <w:proofErr w:type="spellEnd"/>
      <w:r>
        <w:rPr>
          <w:rFonts w:ascii="Arial" w:hAnsi="Arial" w:cs="Arial"/>
          <w:sz w:val="24"/>
          <w:szCs w:val="24"/>
        </w:rPr>
        <w:t xml:space="preserve"> значение и представляет собой коллектор загрязненных сточных вод промышленных и коммунально-бытовых предприятий г. Карабаша, а также поверхностно-ливневых стоков.</w:t>
      </w:r>
    </w:p>
    <w:p w:rsidR="00952123" w:rsidRDefault="00952123" w:rsidP="00952123">
      <w:pPr>
        <w:pStyle w:val="2"/>
        <w:shd w:val="clear" w:color="auto" w:fill="F9F8F7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14 апреля на реке </w:t>
      </w:r>
      <w:proofErr w:type="spellStart"/>
      <w:r>
        <w:rPr>
          <w:rFonts w:ascii="Arial" w:hAnsi="Arial" w:cs="Arial"/>
          <w:sz w:val="24"/>
          <w:szCs w:val="24"/>
        </w:rPr>
        <w:t>Каймашинке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Буй, бассейн Камы) в 3 км выше деревни </w:t>
      </w:r>
      <w:proofErr w:type="spellStart"/>
      <w:r>
        <w:rPr>
          <w:rFonts w:ascii="Arial" w:hAnsi="Arial" w:cs="Arial"/>
          <w:sz w:val="24"/>
          <w:szCs w:val="24"/>
        </w:rPr>
        <w:t>Каймашабаш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Янаульского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Республики Башкортостан был обнаружен разлив нефти, обусловленный повреждением трубопровода, расположенного под водой. Площадь загрязнения составляла порядка                 52 кв. метров. В тот же день специалистами ГБУ Республики Башкортостан «Управление государственного аналитического контроля» (ГБУ РБ УГАК,  </w:t>
      </w:r>
      <w:proofErr w:type="spellStart"/>
      <w:r>
        <w:rPr>
          <w:rFonts w:ascii="Arial" w:hAnsi="Arial" w:cs="Arial"/>
          <w:sz w:val="24"/>
          <w:szCs w:val="24"/>
        </w:rPr>
        <w:t>лицен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952123" w:rsidRDefault="00952123" w:rsidP="00952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952123" w:rsidRDefault="00952123" w:rsidP="0095212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952123" w:rsidRPr="00372AE6" w:rsidRDefault="00952123" w:rsidP="00952123">
      <w:pPr>
        <w:pStyle w:val="2"/>
        <w:shd w:val="clear" w:color="auto" w:fill="F9F8F7"/>
        <w:spacing w:line="360" w:lineRule="auto"/>
        <w:jc w:val="both"/>
        <w:rPr>
          <w:rFonts w:ascii="Arial" w:hAnsi="Arial" w:cs="Arial"/>
          <w:vanish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зиат</w:t>
      </w:r>
      <w:proofErr w:type="spellEnd"/>
      <w:r>
        <w:rPr>
          <w:rFonts w:ascii="Arial" w:hAnsi="Arial" w:cs="Arial"/>
          <w:sz w:val="24"/>
          <w:szCs w:val="24"/>
        </w:rPr>
        <w:t xml:space="preserve"> Росгидромета) были отобраны пробы речной воды в 4-х контрольных створах, расположенных у деревень </w:t>
      </w:r>
      <w:proofErr w:type="spellStart"/>
      <w:r>
        <w:rPr>
          <w:rFonts w:ascii="Arial" w:hAnsi="Arial" w:cs="Arial"/>
          <w:sz w:val="24"/>
          <w:szCs w:val="24"/>
        </w:rPr>
        <w:t>Ахтиял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Истяк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Банибаш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14EF">
        <w:rPr>
          <w:rFonts w:ascii="Arial" w:hAnsi="Arial" w:cs="Arial"/>
          <w:sz w:val="24"/>
          <w:szCs w:val="24"/>
        </w:rPr>
        <w:t>Каймашабаш</w:t>
      </w:r>
      <w:proofErr w:type="spellEnd"/>
      <w:r>
        <w:rPr>
          <w:rFonts w:ascii="Arial" w:hAnsi="Arial" w:cs="Arial"/>
          <w:sz w:val="24"/>
          <w:szCs w:val="24"/>
        </w:rPr>
        <w:t xml:space="preserve">. На основании результатов химического анализа проб воды, отобранных в первых трех контрольных створах (у деревень </w:t>
      </w:r>
      <w:proofErr w:type="spellStart"/>
      <w:r>
        <w:rPr>
          <w:rFonts w:ascii="Arial" w:hAnsi="Arial" w:cs="Arial"/>
          <w:sz w:val="24"/>
          <w:szCs w:val="24"/>
        </w:rPr>
        <w:t>Ахтиял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Истяк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Банибаш</w:t>
      </w:r>
      <w:proofErr w:type="spellEnd"/>
      <w:r>
        <w:rPr>
          <w:rFonts w:ascii="Arial" w:hAnsi="Arial" w:cs="Arial"/>
          <w:sz w:val="24"/>
          <w:szCs w:val="24"/>
        </w:rPr>
        <w:t xml:space="preserve">), было зафиксировано ЭВЗ речной воды нефтепродуктами (в первом и втором створах - </w:t>
      </w:r>
      <w:r w:rsidRPr="004F43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более 100 ПДК, в третьем створе - 71 ПДК).</w:t>
      </w:r>
      <w:r w:rsidRPr="004F43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Содержание же нефтепродуктов в пробах воды, отобранных у деревни </w:t>
      </w:r>
      <w:proofErr w:type="spellStart"/>
      <w:r w:rsidRPr="006814EF">
        <w:rPr>
          <w:rFonts w:ascii="Arial" w:hAnsi="Arial" w:cs="Arial"/>
          <w:sz w:val="24"/>
          <w:szCs w:val="24"/>
        </w:rPr>
        <w:t>Каймашабаш</w:t>
      </w:r>
      <w:proofErr w:type="spellEnd"/>
      <w:r>
        <w:rPr>
          <w:rFonts w:ascii="Arial" w:hAnsi="Arial" w:cs="Arial"/>
          <w:sz w:val="24"/>
          <w:szCs w:val="24"/>
        </w:rPr>
        <w:t xml:space="preserve">, не превышало 2 ПДК. По результатам химического анализа контрольных проб воды, отобранных специалистами ФГБУ «УГМС Республики Башкортостан» Росгидромета 27 апреля в реке </w:t>
      </w:r>
      <w:proofErr w:type="spellStart"/>
      <w:r>
        <w:rPr>
          <w:rFonts w:ascii="Arial" w:hAnsi="Arial" w:cs="Arial"/>
          <w:sz w:val="24"/>
          <w:szCs w:val="24"/>
        </w:rPr>
        <w:t>Каймашинке</w:t>
      </w:r>
      <w:proofErr w:type="spellEnd"/>
      <w:r>
        <w:rPr>
          <w:rFonts w:ascii="Arial" w:hAnsi="Arial" w:cs="Arial"/>
          <w:sz w:val="24"/>
          <w:szCs w:val="24"/>
        </w:rPr>
        <w:t xml:space="preserve"> в черте деревень </w:t>
      </w:r>
      <w:proofErr w:type="spellStart"/>
      <w:r>
        <w:rPr>
          <w:rFonts w:ascii="Arial" w:hAnsi="Arial" w:cs="Arial"/>
          <w:sz w:val="24"/>
          <w:szCs w:val="24"/>
        </w:rPr>
        <w:t>Ахтиял</w:t>
      </w:r>
      <w:proofErr w:type="spellEnd"/>
      <w:r>
        <w:rPr>
          <w:rFonts w:ascii="Arial" w:hAnsi="Arial" w:cs="Arial"/>
          <w:sz w:val="24"/>
          <w:szCs w:val="24"/>
        </w:rPr>
        <w:t xml:space="preserve"> (10 км ниже места аварии) и </w:t>
      </w:r>
      <w:proofErr w:type="spellStart"/>
      <w:r>
        <w:rPr>
          <w:rFonts w:ascii="Arial" w:hAnsi="Arial" w:cs="Arial"/>
          <w:sz w:val="24"/>
          <w:szCs w:val="24"/>
        </w:rPr>
        <w:t>Банибаш</w:t>
      </w:r>
      <w:proofErr w:type="spellEnd"/>
      <w:r>
        <w:rPr>
          <w:rFonts w:ascii="Arial" w:hAnsi="Arial" w:cs="Arial"/>
          <w:sz w:val="24"/>
          <w:szCs w:val="24"/>
        </w:rPr>
        <w:t xml:space="preserve"> (20 км ниже места аварии), содержание нефтепродуктов в речной воде по-прежнему соответствовало уровню ЭВЗ и составляло соответственно более 100 ПДК и 98 ПДК.</w:t>
      </w:r>
    </w:p>
    <w:p w:rsidR="00952123" w:rsidRDefault="00952123" w:rsidP="00952123">
      <w:pPr>
        <w:pStyle w:val="a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52123" w:rsidRDefault="00952123" w:rsidP="00952123">
      <w:pPr>
        <w:shd w:val="clear" w:color="auto" w:fill="FFFFFF"/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952123" w:rsidRPr="00302677" w:rsidRDefault="00952123" w:rsidP="009521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02677">
        <w:rPr>
          <w:rFonts w:ascii="Arial" w:hAnsi="Arial" w:cs="Arial"/>
          <w:sz w:val="24"/>
          <w:szCs w:val="24"/>
        </w:rPr>
        <w:t>В апреле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302677">
        <w:rPr>
          <w:rFonts w:ascii="Arial" w:hAnsi="Arial" w:cs="Arial"/>
          <w:sz w:val="24"/>
          <w:szCs w:val="24"/>
        </w:rPr>
        <w:t>)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02677">
        <w:rPr>
          <w:rFonts w:ascii="Arial" w:hAnsi="Arial" w:cs="Arial"/>
          <w:sz w:val="24"/>
          <w:szCs w:val="24"/>
        </w:rPr>
        <w:t xml:space="preserve">в апреле 2016 года – 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302677">
        <w:rPr>
          <w:rFonts w:ascii="Arial" w:hAnsi="Arial" w:cs="Arial"/>
          <w:sz w:val="24"/>
          <w:szCs w:val="24"/>
        </w:rPr>
        <w:t>не зарегистрировано).</w:t>
      </w:r>
    </w:p>
    <w:p w:rsidR="00952123" w:rsidRPr="00D93104" w:rsidRDefault="00952123" w:rsidP="0095212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952123" w:rsidRDefault="00952123" w:rsidP="0095212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апреле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ы 2 раза на 2 водных объектах (для сравнения: в апреле 2016 года случаи ЭВЗ поверхностных вод веществами 1 и 2 классов опасности были зарегистрированы 7 раз на 7 водных объектах).</w:t>
      </w:r>
    </w:p>
    <w:p w:rsidR="00952123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2123" w:rsidRPr="00620048" w:rsidRDefault="00952123" w:rsidP="0095212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952123" w:rsidRDefault="00952123" w:rsidP="00952123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952123" w:rsidRDefault="00952123" w:rsidP="00952123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952123" w:rsidRDefault="00952123" w:rsidP="00952123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952123" w:rsidRDefault="00952123" w:rsidP="0095212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952123" w:rsidRDefault="00952123" w:rsidP="0095212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952123" w:rsidRDefault="00952123" w:rsidP="0095212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952123" w:rsidRDefault="00952123" w:rsidP="0095212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952123" w:rsidRDefault="00952123" w:rsidP="0095212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952123" w:rsidRDefault="00952123" w:rsidP="00952123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952123" w:rsidRDefault="00952123" w:rsidP="00952123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952123" w:rsidRDefault="00952123" w:rsidP="0095212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Случаи ЭВЗ поверхностных вод веществами 3 и 4 классов опасности (превышение ПДК в 50 и более раз) были отмечены наблюдательной сетью Росгидромета 54</w:t>
      </w:r>
      <w:r w:rsidRPr="000B2F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раза на 33 водных объектах (для сравнения: в апреле 2016 года – 62 раза на 33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52123" w:rsidRDefault="00952123" w:rsidP="0095212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апреле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952123" w:rsidRDefault="00952123" w:rsidP="00952123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56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35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(для сравнения: в апреле 2016 года – 69 раз на 37 водных объектах). </w:t>
      </w:r>
    </w:p>
    <w:p w:rsidR="00952123" w:rsidRDefault="00952123" w:rsidP="00952123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952123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952123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952123" w:rsidRDefault="00952123" w:rsidP="00952123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952123" w:rsidRPr="00302677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02677">
        <w:rPr>
          <w:rFonts w:ascii="Arial" w:hAnsi="Arial" w:cs="Arial"/>
          <w:sz w:val="24"/>
          <w:szCs w:val="24"/>
        </w:rPr>
        <w:t>В апреле 2017 г</w:t>
      </w:r>
      <w:r>
        <w:rPr>
          <w:rFonts w:ascii="Arial" w:hAnsi="Arial" w:cs="Arial"/>
          <w:sz w:val="24"/>
          <w:szCs w:val="24"/>
        </w:rPr>
        <w:t>ода</w:t>
      </w:r>
      <w:r w:rsidRPr="00302677">
        <w:rPr>
          <w:rFonts w:ascii="Arial" w:hAnsi="Arial" w:cs="Arial"/>
          <w:sz w:val="24"/>
          <w:szCs w:val="24"/>
        </w:rPr>
        <w:t xml:space="preserve"> 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302677">
        <w:rPr>
          <w:rFonts w:ascii="Arial" w:hAnsi="Arial" w:cs="Arial"/>
          <w:sz w:val="24"/>
          <w:szCs w:val="24"/>
        </w:rPr>
        <w:t>) атмосферного воздуха вредными примесями в населенных пунктах 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02677">
        <w:rPr>
          <w:rFonts w:ascii="Arial" w:hAnsi="Arial" w:cs="Arial"/>
          <w:sz w:val="24"/>
          <w:szCs w:val="24"/>
        </w:rPr>
        <w:t>в апреле 2016 г</w:t>
      </w:r>
      <w:r>
        <w:rPr>
          <w:rFonts w:ascii="Arial" w:hAnsi="Arial" w:cs="Arial"/>
          <w:sz w:val="24"/>
          <w:szCs w:val="24"/>
        </w:rPr>
        <w:t>ода</w:t>
      </w:r>
      <w:r w:rsidRPr="00302677">
        <w:rPr>
          <w:rFonts w:ascii="Arial" w:hAnsi="Arial" w:cs="Arial"/>
          <w:sz w:val="24"/>
          <w:szCs w:val="24"/>
        </w:rPr>
        <w:t xml:space="preserve"> – в 2 городах в 2 случаях).</w:t>
      </w:r>
    </w:p>
    <w:p w:rsidR="00952123" w:rsidRPr="00302677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2677">
        <w:rPr>
          <w:rFonts w:ascii="Arial" w:hAnsi="Arial" w:cs="Arial"/>
          <w:sz w:val="24"/>
          <w:szCs w:val="24"/>
        </w:rPr>
        <w:tab/>
        <w:t xml:space="preserve">Кроме того, в дополнение к </w:t>
      </w:r>
      <w:r>
        <w:rPr>
          <w:rFonts w:ascii="Arial" w:hAnsi="Arial" w:cs="Arial"/>
          <w:sz w:val="24"/>
          <w:szCs w:val="24"/>
        </w:rPr>
        <w:t>информации</w:t>
      </w:r>
      <w:r w:rsidRPr="00C564F2">
        <w:rPr>
          <w:rFonts w:ascii="Arial" w:hAnsi="Arial" w:cs="Arial"/>
          <w:sz w:val="24"/>
          <w:szCs w:val="24"/>
        </w:rPr>
        <w:t xml:space="preserve"> </w:t>
      </w:r>
      <w:r w:rsidRPr="00302677">
        <w:rPr>
          <w:rFonts w:ascii="Arial" w:hAnsi="Arial" w:cs="Arial"/>
          <w:sz w:val="24"/>
          <w:szCs w:val="24"/>
        </w:rPr>
        <w:t>о зарегистрированных случаях высокого загрязнения атмосферного</w:t>
      </w:r>
      <w:r>
        <w:rPr>
          <w:rFonts w:ascii="Arial" w:hAnsi="Arial" w:cs="Arial"/>
          <w:sz w:val="24"/>
          <w:szCs w:val="24"/>
        </w:rPr>
        <w:t xml:space="preserve"> воздуха, </w:t>
      </w:r>
      <w:r w:rsidRPr="00302677">
        <w:rPr>
          <w:rFonts w:ascii="Arial" w:hAnsi="Arial" w:cs="Arial"/>
          <w:sz w:val="24"/>
          <w:szCs w:val="24"/>
        </w:rPr>
        <w:t xml:space="preserve">ранее представленной в справках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302677">
        <w:rPr>
          <w:rFonts w:ascii="Arial" w:hAnsi="Arial" w:cs="Arial"/>
          <w:sz w:val="24"/>
          <w:szCs w:val="24"/>
        </w:rPr>
        <w:t>й среды и радиационной обстановке на территории России в феврале</w:t>
      </w:r>
      <w:r>
        <w:rPr>
          <w:rFonts w:ascii="Arial" w:hAnsi="Arial" w:cs="Arial"/>
          <w:sz w:val="24"/>
          <w:szCs w:val="24"/>
        </w:rPr>
        <w:t xml:space="preserve"> и в марте </w:t>
      </w:r>
      <w:r w:rsidRPr="00302677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ода,</w:t>
      </w:r>
      <w:r w:rsidRPr="003026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сообщаем, что </w:t>
      </w:r>
      <w:r w:rsidRPr="00302677">
        <w:rPr>
          <w:rFonts w:ascii="Arial" w:hAnsi="Arial" w:cs="Arial"/>
          <w:sz w:val="24"/>
          <w:szCs w:val="24"/>
        </w:rPr>
        <w:t xml:space="preserve">случаи ВЗ атмосферного воздуха веществом 1 класса опасности - </w:t>
      </w:r>
      <w:proofErr w:type="spellStart"/>
      <w:r w:rsidRPr="00302677">
        <w:rPr>
          <w:rFonts w:ascii="Arial" w:hAnsi="Arial" w:cs="Arial"/>
          <w:sz w:val="24"/>
          <w:szCs w:val="24"/>
        </w:rPr>
        <w:t>бенз</w:t>
      </w:r>
      <w:proofErr w:type="spellEnd"/>
      <w:r w:rsidRPr="00302677">
        <w:rPr>
          <w:rFonts w:ascii="Arial" w:hAnsi="Arial" w:cs="Arial"/>
          <w:sz w:val="24"/>
          <w:szCs w:val="24"/>
        </w:rPr>
        <w:t>(а)</w:t>
      </w:r>
      <w:proofErr w:type="spellStart"/>
      <w:r w:rsidRPr="00302677">
        <w:rPr>
          <w:rFonts w:ascii="Arial" w:hAnsi="Arial" w:cs="Arial"/>
          <w:sz w:val="24"/>
          <w:szCs w:val="24"/>
        </w:rPr>
        <w:t>пиреном</w:t>
      </w:r>
      <w:proofErr w:type="spellEnd"/>
      <w:r w:rsidRPr="00302677">
        <w:rPr>
          <w:rFonts w:ascii="Arial" w:hAnsi="Arial" w:cs="Arial"/>
          <w:sz w:val="24"/>
          <w:szCs w:val="24"/>
          <w:vertAlign w:val="superscript"/>
        </w:rPr>
        <w:t>****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302677">
        <w:rPr>
          <w:rFonts w:ascii="Arial" w:hAnsi="Arial" w:cs="Arial"/>
          <w:sz w:val="24"/>
          <w:szCs w:val="24"/>
        </w:rPr>
        <w:t xml:space="preserve"> были зарегистрированы в г.</w:t>
      </w:r>
      <w:r>
        <w:rPr>
          <w:rFonts w:ascii="Arial" w:hAnsi="Arial" w:cs="Arial"/>
          <w:sz w:val="24"/>
          <w:szCs w:val="24"/>
        </w:rPr>
        <w:t xml:space="preserve"> </w:t>
      </w:r>
      <w:r w:rsidRPr="00302677">
        <w:rPr>
          <w:rFonts w:ascii="Arial" w:hAnsi="Arial" w:cs="Arial"/>
          <w:sz w:val="24"/>
          <w:szCs w:val="24"/>
        </w:rPr>
        <w:t>Магнитогорске</w:t>
      </w:r>
      <w:r>
        <w:rPr>
          <w:rFonts w:ascii="Arial" w:hAnsi="Arial" w:cs="Arial"/>
          <w:sz w:val="24"/>
          <w:szCs w:val="24"/>
        </w:rPr>
        <w:t xml:space="preserve"> Челябинской области</w:t>
      </w:r>
      <w:r w:rsidRPr="00302677">
        <w:rPr>
          <w:rFonts w:ascii="Arial" w:hAnsi="Arial" w:cs="Arial"/>
          <w:sz w:val="24"/>
          <w:szCs w:val="24"/>
        </w:rPr>
        <w:t>: в феврале 2017 г</w:t>
      </w:r>
      <w:r>
        <w:rPr>
          <w:rFonts w:ascii="Arial" w:hAnsi="Arial" w:cs="Arial"/>
          <w:sz w:val="24"/>
          <w:szCs w:val="24"/>
        </w:rPr>
        <w:t>ода</w:t>
      </w:r>
      <w:r w:rsidRPr="00302677">
        <w:rPr>
          <w:rFonts w:ascii="Arial" w:hAnsi="Arial" w:cs="Arial"/>
          <w:sz w:val="24"/>
          <w:szCs w:val="24"/>
        </w:rPr>
        <w:t xml:space="preserve"> - 1 случай</w:t>
      </w:r>
      <w:r>
        <w:rPr>
          <w:rFonts w:ascii="Arial" w:hAnsi="Arial" w:cs="Arial"/>
          <w:sz w:val="24"/>
          <w:szCs w:val="24"/>
        </w:rPr>
        <w:t xml:space="preserve"> (</w:t>
      </w:r>
      <w:r w:rsidRPr="00302677">
        <w:rPr>
          <w:rFonts w:ascii="Arial" w:hAnsi="Arial" w:cs="Arial"/>
          <w:sz w:val="24"/>
          <w:szCs w:val="24"/>
        </w:rPr>
        <w:t>17,6 ПДК</w:t>
      </w:r>
      <w:r>
        <w:rPr>
          <w:rFonts w:ascii="Arial" w:hAnsi="Arial" w:cs="Arial"/>
          <w:sz w:val="24"/>
          <w:szCs w:val="24"/>
        </w:rPr>
        <w:t>)</w:t>
      </w:r>
      <w:r w:rsidRPr="00302677">
        <w:rPr>
          <w:rFonts w:ascii="Arial" w:hAnsi="Arial" w:cs="Arial"/>
          <w:sz w:val="24"/>
          <w:szCs w:val="24"/>
        </w:rPr>
        <w:t xml:space="preserve"> и в м</w:t>
      </w:r>
      <w:r>
        <w:rPr>
          <w:rFonts w:ascii="Arial" w:hAnsi="Arial" w:cs="Arial"/>
          <w:sz w:val="24"/>
          <w:szCs w:val="24"/>
        </w:rPr>
        <w:t xml:space="preserve">арте </w:t>
      </w:r>
      <w:r w:rsidRPr="00302677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30267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302677">
        <w:rPr>
          <w:rFonts w:ascii="Arial" w:hAnsi="Arial" w:cs="Arial"/>
          <w:sz w:val="24"/>
          <w:szCs w:val="24"/>
        </w:rPr>
        <w:t>1 случай</w:t>
      </w:r>
      <w:r>
        <w:rPr>
          <w:rFonts w:ascii="Arial" w:hAnsi="Arial" w:cs="Arial"/>
          <w:sz w:val="24"/>
          <w:szCs w:val="24"/>
        </w:rPr>
        <w:t xml:space="preserve"> (</w:t>
      </w:r>
      <w:r w:rsidRPr="00302677">
        <w:rPr>
          <w:rFonts w:ascii="Arial" w:hAnsi="Arial" w:cs="Arial"/>
          <w:sz w:val="24"/>
          <w:szCs w:val="24"/>
        </w:rPr>
        <w:t>14,3 ПДК</w:t>
      </w:r>
      <w:r>
        <w:rPr>
          <w:rFonts w:ascii="Arial" w:hAnsi="Arial" w:cs="Arial"/>
          <w:sz w:val="24"/>
          <w:szCs w:val="24"/>
        </w:rPr>
        <w:t>)</w:t>
      </w:r>
      <w:r w:rsidRPr="00302677">
        <w:rPr>
          <w:rFonts w:ascii="Arial" w:hAnsi="Arial" w:cs="Arial"/>
          <w:sz w:val="24"/>
          <w:szCs w:val="24"/>
        </w:rPr>
        <w:t>.</w:t>
      </w:r>
    </w:p>
    <w:p w:rsidR="00952123" w:rsidRDefault="00952123" w:rsidP="0095212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952123" w:rsidRPr="002E7619" w:rsidRDefault="00952123" w:rsidP="00952123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952123" w:rsidRDefault="00952123" w:rsidP="0095212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952123" w:rsidRPr="00856020" w:rsidRDefault="00952123" w:rsidP="00952123">
      <w:pPr>
        <w:ind w:hanging="2"/>
        <w:jc w:val="both"/>
        <w:rPr>
          <w:rFonts w:ascii="Arial" w:hAnsi="Arial" w:cs="Arial"/>
          <w:sz w:val="20"/>
          <w:szCs w:val="20"/>
        </w:rPr>
      </w:pPr>
      <w:r w:rsidRPr="00856020">
        <w:rPr>
          <w:rFonts w:ascii="Arial" w:hAnsi="Arial" w:cs="Arial"/>
          <w:sz w:val="20"/>
          <w:szCs w:val="20"/>
        </w:rPr>
        <w:t>****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концентрация, </w:t>
      </w:r>
      <w:r w:rsidRPr="00856020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856020">
        <w:rPr>
          <w:rFonts w:ascii="Arial" w:hAnsi="Arial" w:cs="Arial"/>
          <w:sz w:val="20"/>
          <w:szCs w:val="20"/>
        </w:rPr>
        <w:t>бенз</w:t>
      </w:r>
      <w:proofErr w:type="spellEnd"/>
      <w:r w:rsidRPr="00856020">
        <w:rPr>
          <w:rFonts w:ascii="Arial" w:hAnsi="Arial" w:cs="Arial"/>
          <w:sz w:val="20"/>
          <w:szCs w:val="20"/>
        </w:rPr>
        <w:t>(а)</w:t>
      </w:r>
      <w:proofErr w:type="spellStart"/>
      <w:r w:rsidRPr="00856020">
        <w:rPr>
          <w:rFonts w:ascii="Arial" w:hAnsi="Arial" w:cs="Arial"/>
          <w:sz w:val="20"/>
          <w:szCs w:val="20"/>
        </w:rPr>
        <w:t>пирена</w:t>
      </w:r>
      <w:proofErr w:type="spellEnd"/>
      <w:r w:rsidRPr="00856020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856020">
        <w:rPr>
          <w:rFonts w:ascii="Arial" w:hAnsi="Arial" w:cs="Arial"/>
          <w:sz w:val="20"/>
          <w:szCs w:val="20"/>
        </w:rPr>
        <w:t>ПДКс.с</w:t>
      </w:r>
      <w:proofErr w:type="spellEnd"/>
      <w:r w:rsidRPr="00856020">
        <w:rPr>
          <w:rFonts w:ascii="Arial" w:hAnsi="Arial" w:cs="Arial"/>
          <w:sz w:val="20"/>
          <w:szCs w:val="20"/>
        </w:rPr>
        <w:t>.</w:t>
      </w:r>
    </w:p>
    <w:p w:rsidR="00952123" w:rsidRDefault="00952123" w:rsidP="00952123">
      <w:pPr>
        <w:ind w:hanging="2"/>
        <w:jc w:val="both"/>
        <w:rPr>
          <w:sz w:val="16"/>
          <w:szCs w:val="16"/>
        </w:rPr>
      </w:pPr>
    </w:p>
    <w:p w:rsidR="00952123" w:rsidRDefault="00952123" w:rsidP="0095212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3.2. Водные объекты. </w:t>
      </w: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апреле 2017 года на территории Российской Федерации был зарегистрирован 221</w:t>
      </w:r>
      <w:r w:rsidRPr="000868FE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 ВЗ на 108</w:t>
      </w:r>
      <w:r w:rsidRPr="000868F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868F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апреле 2016 года – 269 случаев ВЗ на 128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952123" w:rsidRDefault="00952123" w:rsidP="00952123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952123" w:rsidTr="00E1558D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35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52123" w:rsidTr="00E1558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952123" w:rsidRDefault="00952123" w:rsidP="00952123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4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952123" w:rsidRDefault="00952123" w:rsidP="00952123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952123" w:rsidRDefault="00952123" w:rsidP="00952123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952123" w:rsidTr="00E1558D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101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35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Pr="00C07534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Pr="00C07534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натрия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52123" w:rsidTr="00E1558D">
        <w:trPr>
          <w:trHeight w:val="30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952123" w:rsidTr="00E1558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123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952123" w:rsidRDefault="00952123" w:rsidP="00952123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952123" w:rsidRPr="00FB0B40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B0B40">
        <w:rPr>
          <w:rFonts w:ascii="Arial" w:hAnsi="Arial" w:cs="Arial"/>
          <w:sz w:val="24"/>
          <w:szCs w:val="24"/>
        </w:rPr>
        <w:t>В апреле 2017 г</w:t>
      </w:r>
      <w:r>
        <w:rPr>
          <w:rFonts w:ascii="Arial" w:hAnsi="Arial" w:cs="Arial"/>
          <w:sz w:val="24"/>
          <w:szCs w:val="24"/>
        </w:rPr>
        <w:t>ода,</w:t>
      </w:r>
      <w:r w:rsidRPr="00FB0B40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FB0B4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FB0B40">
        <w:rPr>
          <w:rFonts w:ascii="Arial" w:hAnsi="Arial" w:cs="Arial"/>
          <w:sz w:val="24"/>
          <w:szCs w:val="24"/>
        </w:rPr>
        <w:t xml:space="preserve"> в атмосферном воздухе города превышений предельно допустимых максимальных р</w:t>
      </w:r>
      <w:r>
        <w:rPr>
          <w:rFonts w:ascii="Arial" w:hAnsi="Arial" w:cs="Arial"/>
          <w:sz w:val="24"/>
          <w:szCs w:val="24"/>
        </w:rPr>
        <w:t xml:space="preserve">азовых концентраций измеряемых </w:t>
      </w:r>
      <w:r w:rsidRPr="00FB0B40">
        <w:rPr>
          <w:rFonts w:ascii="Arial" w:hAnsi="Arial" w:cs="Arial"/>
          <w:sz w:val="24"/>
          <w:szCs w:val="24"/>
        </w:rPr>
        <w:t>загрязняющих веществ не зарегистрировано.</w:t>
      </w:r>
    </w:p>
    <w:p w:rsidR="00952123" w:rsidRPr="00FB0B40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B0B40">
        <w:rPr>
          <w:rFonts w:ascii="Arial" w:hAnsi="Arial" w:cs="Arial"/>
          <w:sz w:val="24"/>
          <w:szCs w:val="24"/>
        </w:rPr>
        <w:t>В Центральном, Северо-Восточном, Западном, Восточном, Северном, Северо-Западном, Южном и Юго-Восточном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FB0B40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FB0B40">
        <w:rPr>
          <w:rFonts w:ascii="Arial" w:hAnsi="Arial" w:cs="Arial"/>
          <w:sz w:val="24"/>
          <w:szCs w:val="24"/>
        </w:rPr>
        <w:t>.</w:t>
      </w:r>
    </w:p>
    <w:p w:rsidR="00952123" w:rsidRPr="00FB0B40" w:rsidRDefault="00952123" w:rsidP="0095212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апреле в целом по городу</w:t>
      </w:r>
      <w:r w:rsidRPr="00FB0B40">
        <w:rPr>
          <w:rFonts w:ascii="Arial" w:hAnsi="Arial" w:cs="Arial"/>
          <w:sz w:val="24"/>
          <w:szCs w:val="24"/>
        </w:rPr>
        <w:t xml:space="preserve"> среднемесячная концентрация формальдегида*</w:t>
      </w:r>
      <w:r>
        <w:rPr>
          <w:rFonts w:ascii="Arial" w:hAnsi="Arial" w:cs="Arial"/>
          <w:sz w:val="24"/>
          <w:szCs w:val="24"/>
        </w:rPr>
        <w:t>****</w:t>
      </w:r>
      <w:r w:rsidRPr="00FB0B40">
        <w:rPr>
          <w:rFonts w:ascii="Arial" w:hAnsi="Arial" w:cs="Arial"/>
          <w:sz w:val="24"/>
          <w:szCs w:val="24"/>
        </w:rPr>
        <w:t>* состав</w:t>
      </w:r>
      <w:r>
        <w:rPr>
          <w:rFonts w:ascii="Arial" w:hAnsi="Arial" w:cs="Arial"/>
          <w:sz w:val="24"/>
          <w:szCs w:val="24"/>
        </w:rPr>
        <w:t>ля</w:t>
      </w:r>
      <w:r w:rsidRPr="00FB0B40">
        <w:rPr>
          <w:rFonts w:ascii="Arial" w:hAnsi="Arial" w:cs="Arial"/>
          <w:sz w:val="24"/>
          <w:szCs w:val="24"/>
        </w:rPr>
        <w:t>ла 0,005 мг/м</w:t>
      </w:r>
      <w:r w:rsidRPr="00FB0B40">
        <w:rPr>
          <w:rFonts w:ascii="Arial" w:hAnsi="Arial" w:cs="Arial"/>
          <w:sz w:val="24"/>
          <w:szCs w:val="24"/>
          <w:vertAlign w:val="superscript"/>
        </w:rPr>
        <w:t>3</w:t>
      </w:r>
      <w:r w:rsidRPr="00FB0B40">
        <w:rPr>
          <w:rFonts w:ascii="Arial" w:hAnsi="Arial" w:cs="Arial"/>
          <w:sz w:val="24"/>
          <w:szCs w:val="24"/>
        </w:rPr>
        <w:t xml:space="preserve"> (0,5 </w:t>
      </w:r>
      <w:proofErr w:type="spellStart"/>
      <w:r w:rsidRPr="00FB0B40">
        <w:rPr>
          <w:rFonts w:ascii="Arial" w:hAnsi="Arial" w:cs="Arial"/>
          <w:sz w:val="24"/>
          <w:szCs w:val="24"/>
        </w:rPr>
        <w:t>ПДК</w:t>
      </w:r>
      <w:r w:rsidRPr="00FB0B4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FB0B40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FB0B40">
        <w:rPr>
          <w:rFonts w:ascii="Arial" w:hAnsi="Arial" w:cs="Arial"/>
          <w:sz w:val="24"/>
          <w:szCs w:val="24"/>
        </w:rPr>
        <w:t>максимальная разовая концентрация достигала 0,029 мг/м</w:t>
      </w:r>
      <w:r w:rsidRPr="00FB0B40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FB0B40">
        <w:rPr>
          <w:rFonts w:ascii="Arial" w:hAnsi="Arial" w:cs="Arial"/>
          <w:sz w:val="24"/>
          <w:szCs w:val="24"/>
        </w:rPr>
        <w:t xml:space="preserve">(0,6 </w:t>
      </w:r>
      <w:proofErr w:type="spellStart"/>
      <w:r w:rsidRPr="00FB0B40">
        <w:rPr>
          <w:rFonts w:ascii="Arial" w:hAnsi="Arial" w:cs="Arial"/>
          <w:sz w:val="24"/>
          <w:szCs w:val="24"/>
        </w:rPr>
        <w:t>ПДК</w:t>
      </w:r>
      <w:r w:rsidRPr="00FB0B4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FB0B40">
        <w:rPr>
          <w:rFonts w:ascii="Arial" w:hAnsi="Arial" w:cs="Arial"/>
          <w:sz w:val="24"/>
          <w:szCs w:val="24"/>
        </w:rPr>
        <w:t xml:space="preserve">.). Оценивая состояние загрязнения </w:t>
      </w:r>
    </w:p>
    <w:p w:rsidR="00952123" w:rsidRDefault="00952123" w:rsidP="0095212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952123" w:rsidRDefault="00952123" w:rsidP="0095212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952123" w:rsidRDefault="00952123" w:rsidP="00952123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952123" w:rsidRDefault="00952123" w:rsidP="00952123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952123" w:rsidRDefault="00952123" w:rsidP="009521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952123" w:rsidRDefault="00952123" w:rsidP="00952123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952123" w:rsidRPr="00E13F17" w:rsidRDefault="00952123" w:rsidP="00952123">
      <w:pPr>
        <w:jc w:val="both"/>
        <w:rPr>
          <w:rFonts w:ascii="Arial" w:hAnsi="Arial" w:cs="Arial"/>
          <w:sz w:val="20"/>
          <w:szCs w:val="20"/>
        </w:rPr>
      </w:pPr>
    </w:p>
    <w:p w:rsidR="00952123" w:rsidRPr="00FB0B40" w:rsidRDefault="00952123" w:rsidP="00952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0B40">
        <w:rPr>
          <w:rFonts w:ascii="Arial" w:hAnsi="Arial" w:cs="Arial"/>
          <w:sz w:val="24"/>
          <w:szCs w:val="24"/>
        </w:rPr>
        <w:t>атмосферного воздуха с учетом прежних ПДК, средняя за апрель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FB0B40">
        <w:rPr>
          <w:rFonts w:ascii="Arial" w:hAnsi="Arial" w:cs="Arial"/>
          <w:sz w:val="24"/>
          <w:szCs w:val="24"/>
        </w:rPr>
        <w:t xml:space="preserve">ла 1,7 </w:t>
      </w:r>
      <w:proofErr w:type="spellStart"/>
      <w:r w:rsidRPr="00FB0B40">
        <w:rPr>
          <w:rFonts w:ascii="Arial" w:hAnsi="Arial" w:cs="Arial"/>
          <w:sz w:val="24"/>
          <w:szCs w:val="24"/>
        </w:rPr>
        <w:t>ПДК</w:t>
      </w:r>
      <w:r w:rsidRPr="00FB0B4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FB0B40">
        <w:rPr>
          <w:rFonts w:ascii="Arial" w:hAnsi="Arial" w:cs="Arial"/>
          <w:sz w:val="24"/>
          <w:szCs w:val="24"/>
        </w:rPr>
        <w:t xml:space="preserve">., а максимальная разовая концентрация – 0,8 </w:t>
      </w:r>
      <w:proofErr w:type="spellStart"/>
      <w:r w:rsidRPr="00FB0B40">
        <w:rPr>
          <w:rFonts w:ascii="Arial" w:hAnsi="Arial" w:cs="Arial"/>
          <w:sz w:val="24"/>
          <w:szCs w:val="24"/>
        </w:rPr>
        <w:t>ПДК</w:t>
      </w:r>
      <w:r w:rsidRPr="00FB0B4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FB0B40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воздуха формальдегидом с учетом новых и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FB0B40">
        <w:rPr>
          <w:rFonts w:ascii="Arial" w:hAnsi="Arial" w:cs="Arial"/>
          <w:sz w:val="24"/>
          <w:szCs w:val="24"/>
        </w:rPr>
        <w:t>ся как низкий.</w:t>
      </w:r>
    </w:p>
    <w:p w:rsidR="00952123" w:rsidRPr="00FB0B40" w:rsidRDefault="00952123" w:rsidP="00952123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B0B40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FB0B40">
        <w:rPr>
          <w:rFonts w:ascii="Arial" w:hAnsi="Arial" w:cs="Arial"/>
          <w:sz w:val="24"/>
          <w:szCs w:val="24"/>
        </w:rPr>
        <w:t xml:space="preserve">ла 1,4 </w:t>
      </w:r>
      <w:proofErr w:type="spellStart"/>
      <w:r w:rsidRPr="00FB0B40">
        <w:rPr>
          <w:rFonts w:ascii="Arial" w:hAnsi="Arial" w:cs="Arial"/>
          <w:sz w:val="24"/>
          <w:szCs w:val="24"/>
        </w:rPr>
        <w:t>ПДК</w:t>
      </w:r>
      <w:r w:rsidRPr="00FB0B40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FB0B40">
        <w:rPr>
          <w:rFonts w:ascii="Arial" w:hAnsi="Arial" w:cs="Arial"/>
          <w:sz w:val="24"/>
          <w:szCs w:val="24"/>
          <w:vertAlign w:val="subscript"/>
        </w:rPr>
        <w:t>.</w:t>
      </w:r>
      <w:r w:rsidRPr="00FB0B40">
        <w:rPr>
          <w:rFonts w:ascii="Arial" w:hAnsi="Arial" w:cs="Arial"/>
          <w:sz w:val="24"/>
          <w:szCs w:val="24"/>
        </w:rPr>
        <w:t xml:space="preserve">  </w:t>
      </w:r>
    </w:p>
    <w:p w:rsidR="00952123" w:rsidRDefault="00952123" w:rsidP="0095212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апреле 2017 года в целом была стабильной и находилась в пределах радиационного фона.</w:t>
      </w:r>
    </w:p>
    <w:p w:rsidR="00952123" w:rsidRPr="00E426F4" w:rsidRDefault="00952123" w:rsidP="00952123">
      <w:pPr>
        <w:pStyle w:val="a3"/>
        <w:ind w:firstLine="709"/>
        <w:rPr>
          <w:rFonts w:ascii="Arial" w:hAnsi="Arial"/>
        </w:rPr>
      </w:pPr>
      <w:r w:rsidRPr="00E426F4"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952123" w:rsidRPr="00F06503" w:rsidRDefault="00952123" w:rsidP="00952123">
      <w:pPr>
        <w:pStyle w:val="a3"/>
        <w:ind w:firstLine="709"/>
        <w:rPr>
          <w:rFonts w:ascii="Arial" w:hAnsi="Arial"/>
        </w:rPr>
      </w:pPr>
      <w:r w:rsidRPr="00F06503">
        <w:rPr>
          <w:rFonts w:ascii="Arial" w:hAnsi="Arial"/>
        </w:rPr>
        <w:t xml:space="preserve">Высокий уровень объемной радиоактивности приземного воздуха отмечался </w:t>
      </w:r>
      <w:r>
        <w:rPr>
          <w:rFonts w:ascii="Arial" w:hAnsi="Arial"/>
        </w:rPr>
        <w:t>один раз</w:t>
      </w:r>
      <w:r w:rsidRPr="00F06503">
        <w:rPr>
          <w:rFonts w:ascii="Arial" w:hAnsi="Arial"/>
        </w:rPr>
        <w:t xml:space="preserve"> в </w:t>
      </w:r>
      <w:r>
        <w:rPr>
          <w:rFonts w:ascii="Arial" w:hAnsi="Arial"/>
        </w:rPr>
        <w:t>г. Северодвинске</w:t>
      </w:r>
      <w:r w:rsidRPr="00F06503">
        <w:rPr>
          <w:rFonts w:ascii="Arial" w:hAnsi="Arial"/>
        </w:rPr>
        <w:t xml:space="preserve"> </w:t>
      </w:r>
      <w:r>
        <w:rPr>
          <w:rFonts w:ascii="Arial" w:hAnsi="Arial"/>
        </w:rPr>
        <w:t xml:space="preserve">Архангельской области в период </w:t>
      </w:r>
      <w:r w:rsidRPr="00F06503">
        <w:rPr>
          <w:rFonts w:ascii="Arial" w:hAnsi="Arial"/>
        </w:rPr>
        <w:t xml:space="preserve">с </w:t>
      </w:r>
      <w:r>
        <w:rPr>
          <w:rFonts w:ascii="Arial" w:hAnsi="Arial"/>
        </w:rPr>
        <w:t>26</w:t>
      </w:r>
      <w:r w:rsidRPr="00F06503">
        <w:rPr>
          <w:rFonts w:ascii="Arial" w:hAnsi="Arial"/>
        </w:rPr>
        <w:t xml:space="preserve"> по </w:t>
      </w:r>
      <w:r>
        <w:rPr>
          <w:rFonts w:ascii="Arial" w:hAnsi="Arial"/>
        </w:rPr>
        <w:t>27 апреля (</w:t>
      </w:r>
      <w:r w:rsidRPr="00F06503">
        <w:rPr>
          <w:rFonts w:ascii="Arial" w:hAnsi="Arial"/>
        </w:rPr>
        <w:t xml:space="preserve">превышение фона </w:t>
      </w:r>
      <w:r>
        <w:rPr>
          <w:rFonts w:ascii="Arial" w:hAnsi="Arial"/>
        </w:rPr>
        <w:t>- в</w:t>
      </w:r>
      <w:r w:rsidRPr="00F06503">
        <w:rPr>
          <w:rFonts w:ascii="Arial" w:hAnsi="Arial"/>
        </w:rPr>
        <w:t xml:space="preserve"> </w:t>
      </w:r>
      <w:r>
        <w:rPr>
          <w:rFonts w:ascii="Arial" w:hAnsi="Arial"/>
        </w:rPr>
        <w:t>6</w:t>
      </w:r>
      <w:r w:rsidRPr="00F06503">
        <w:rPr>
          <w:rFonts w:ascii="Arial" w:hAnsi="Arial"/>
        </w:rPr>
        <w:t xml:space="preserve"> раз</w:t>
      </w:r>
      <w:r>
        <w:rPr>
          <w:rFonts w:ascii="Arial" w:hAnsi="Arial"/>
        </w:rPr>
        <w:t>)</w:t>
      </w:r>
      <w:r w:rsidRPr="00F06503">
        <w:rPr>
          <w:rFonts w:ascii="Arial" w:hAnsi="Arial"/>
        </w:rPr>
        <w:t>.</w:t>
      </w:r>
    </w:p>
    <w:p w:rsidR="00952123" w:rsidRPr="002D0DBE" w:rsidRDefault="00952123" w:rsidP="00952123">
      <w:pPr>
        <w:pStyle w:val="a3"/>
        <w:ind w:firstLine="709"/>
        <w:rPr>
          <w:rFonts w:ascii="Arial" w:hAnsi="Arial"/>
        </w:rPr>
      </w:pPr>
      <w:r w:rsidRPr="002D0DBE">
        <w:rPr>
          <w:rFonts w:ascii="Arial" w:hAnsi="Arial"/>
        </w:rPr>
        <w:t xml:space="preserve">Высокий уровень плотности радиоактивных выпадений из воздуха </w:t>
      </w:r>
      <w:r>
        <w:rPr>
          <w:rFonts w:ascii="Arial" w:hAnsi="Arial"/>
        </w:rPr>
        <w:t>в прошедшем месяце не наблюдался.</w:t>
      </w:r>
    </w:p>
    <w:p w:rsidR="00952123" w:rsidRPr="00347473" w:rsidRDefault="00952123" w:rsidP="00952123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20337C">
        <w:rPr>
          <w:b/>
          <w:sz w:val="24"/>
          <w:szCs w:val="24"/>
        </w:rPr>
        <w:tab/>
      </w: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 w:rsidRPr="0054768A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 экспозиционной</w:t>
      </w:r>
      <w:r w:rsidRPr="0054768A">
        <w:rPr>
          <w:rFonts w:ascii="Arial" w:hAnsi="Arial" w:cs="Arial"/>
          <w:sz w:val="24"/>
        </w:rPr>
        <w:t xml:space="preserve"> дозы гамма-излучения на местности </w:t>
      </w:r>
      <w:r>
        <w:rPr>
          <w:rFonts w:ascii="Arial" w:hAnsi="Arial" w:cs="Arial"/>
          <w:sz w:val="24"/>
        </w:rPr>
        <w:t>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3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2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952123" w:rsidRDefault="00952123" w:rsidP="00952123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952123" w:rsidRDefault="00952123" w:rsidP="00952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10 л. в 1 экз.</w:t>
      </w:r>
    </w:p>
    <w:p w:rsidR="00952123" w:rsidRDefault="00952123" w:rsidP="00952123">
      <w:pPr>
        <w:spacing w:after="0"/>
        <w:ind w:firstLine="708"/>
        <w:jc w:val="both"/>
        <w:rPr>
          <w:rFonts w:ascii="Arial" w:hAnsi="Arial"/>
          <w:sz w:val="24"/>
        </w:rPr>
      </w:pPr>
    </w:p>
    <w:p w:rsidR="00952123" w:rsidRDefault="00952123" w:rsidP="00952123">
      <w:pPr>
        <w:spacing w:after="0"/>
        <w:ind w:firstLine="708"/>
        <w:jc w:val="both"/>
        <w:rPr>
          <w:rFonts w:ascii="Arial" w:hAnsi="Arial"/>
          <w:sz w:val="24"/>
        </w:rPr>
      </w:pPr>
    </w:p>
    <w:p w:rsidR="00952123" w:rsidRDefault="00952123" w:rsidP="00952123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952123" w:rsidRDefault="00952123" w:rsidP="00952123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952123" w:rsidRDefault="00952123" w:rsidP="0095212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52123" w:rsidRDefault="00952123" w:rsidP="0095212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52123" w:rsidRDefault="00952123" w:rsidP="0095212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52123" w:rsidRDefault="00952123" w:rsidP="00952123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952123" w:rsidRDefault="00952123" w:rsidP="00952123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AA2B32" w:rsidRDefault="00AA2B32">
      <w:pPr>
        <w:rPr>
          <w:rFonts w:ascii="Arial" w:hAnsi="Arial" w:cs="Arial"/>
          <w:sz w:val="20"/>
          <w:szCs w:val="20"/>
        </w:rPr>
      </w:pPr>
    </w:p>
    <w:p w:rsidR="00952123" w:rsidRPr="00E1558D" w:rsidRDefault="00952123" w:rsidP="00E1558D">
      <w:pPr>
        <w:pStyle w:val="1"/>
        <w:jc w:val="right"/>
        <w:rPr>
          <w:rFonts w:ascii="Arial" w:hAnsi="Arial" w:cs="Arial"/>
          <w:b w:val="0"/>
          <w:color w:val="auto"/>
          <w:sz w:val="24"/>
          <w:szCs w:val="24"/>
        </w:rPr>
      </w:pPr>
      <w:r w:rsidRPr="00E1558D">
        <w:rPr>
          <w:rFonts w:ascii="Arial" w:hAnsi="Arial" w:cs="Arial"/>
          <w:b w:val="0"/>
          <w:color w:val="auto"/>
          <w:sz w:val="24"/>
          <w:szCs w:val="24"/>
        </w:rPr>
        <w:t xml:space="preserve">                Приложение 1</w:t>
      </w:r>
    </w:p>
    <w:p w:rsidR="00952123" w:rsidRDefault="00952123" w:rsidP="00952123">
      <w:pPr>
        <w:spacing w:line="240" w:lineRule="auto"/>
        <w:rPr>
          <w:rFonts w:ascii="Arial" w:hAnsi="Arial" w:cs="Arial"/>
          <w:sz w:val="24"/>
          <w:szCs w:val="24"/>
        </w:rPr>
      </w:pPr>
    </w:p>
    <w:p w:rsidR="00952123" w:rsidRDefault="00952123" w:rsidP="00E1558D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9"/>
        <w:gridCol w:w="2399"/>
        <w:gridCol w:w="2099"/>
        <w:gridCol w:w="120"/>
        <w:gridCol w:w="2561"/>
        <w:gridCol w:w="1811"/>
      </w:tblGrid>
      <w:tr w:rsidR="00952123" w:rsidRPr="00BC06AC" w:rsidTr="00E1558D">
        <w:trPr>
          <w:cantSplit/>
          <w:trHeight w:val="28"/>
          <w:tblHeader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№ </w:t>
            </w: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399" w:type="dxa"/>
            <w:tcBorders>
              <w:bottom w:val="single" w:sz="4" w:space="0" w:color="auto"/>
            </w:tcBorders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681" w:type="dxa"/>
            <w:gridSpan w:val="2"/>
            <w:tcBorders>
              <w:bottom w:val="single" w:sz="4" w:space="0" w:color="auto"/>
            </w:tcBorders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Концентрация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BC06AC">
              <w:rPr>
                <w:rFonts w:ascii="Arial" w:hAnsi="Arial" w:cs="Arial"/>
                <w:b/>
                <w:bCs/>
                <w:sz w:val="24"/>
                <w:szCs w:val="24"/>
              </w:rPr>
              <w:t>ПДК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52123" w:rsidRPr="00BC06AC" w:rsidTr="00E1558D">
        <w:trPr>
          <w:cantSplit/>
        </w:trPr>
        <w:tc>
          <w:tcPr>
            <w:tcW w:w="9469" w:type="dxa"/>
            <w:gridSpan w:val="6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BC06A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Чапаевка,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г. Чапаевск</w:t>
            </w:r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681" w:type="dxa"/>
            <w:gridSpan w:val="2"/>
          </w:tcPr>
          <w:p w:rsidR="00952123" w:rsidRPr="00C209A0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BC06AC">
              <w:rPr>
                <w:rFonts w:ascii="Arial" w:hAnsi="Arial" w:cs="Arial"/>
                <w:sz w:val="24"/>
                <w:szCs w:val="24"/>
              </w:rPr>
              <w:t>ГХЦ</w:t>
            </w: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952123" w:rsidRPr="00BC06AC" w:rsidTr="00E1558D">
        <w:trPr>
          <w:cantSplit/>
        </w:trPr>
        <w:tc>
          <w:tcPr>
            <w:tcW w:w="9469" w:type="dxa"/>
            <w:gridSpan w:val="6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81" w:type="dxa"/>
            <w:gridSpan w:val="2"/>
          </w:tcPr>
          <w:p w:rsidR="00952123" w:rsidRPr="00C209A0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52123" w:rsidRPr="00BC06AC" w:rsidTr="00E1558D">
        <w:trPr>
          <w:cantSplit/>
        </w:trPr>
        <w:tc>
          <w:tcPr>
            <w:tcW w:w="9469" w:type="dxa"/>
            <w:gridSpan w:val="6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681" w:type="dxa"/>
            <w:gridSpan w:val="2"/>
          </w:tcPr>
          <w:p w:rsidR="00952123" w:rsidRPr="00C209A0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81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681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399" w:type="dxa"/>
            <w:vMerge w:val="restart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Каймашинка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Ахиял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2681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952123" w:rsidRPr="00BC06AC" w:rsidRDefault="00952123" w:rsidP="00E155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F81D3B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F81D3B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399" w:type="dxa"/>
            <w:vMerge w:val="restart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Каймашинка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Банибаш</w:t>
            </w:r>
            <w:proofErr w:type="spellEnd"/>
          </w:p>
        </w:tc>
        <w:tc>
          <w:tcPr>
            <w:tcW w:w="20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2681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952123" w:rsidRPr="00BC06AC" w:rsidRDefault="00952123" w:rsidP="00E155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D7880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1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D7880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Каймашинка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Истяк</w:t>
            </w:r>
            <w:proofErr w:type="spellEnd"/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Республика Башкортостан</w:t>
            </w:r>
          </w:p>
        </w:tc>
        <w:tc>
          <w:tcPr>
            <w:tcW w:w="2681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D7880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81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681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0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681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122</w:t>
            </w:r>
          </w:p>
        </w:tc>
      </w:tr>
      <w:tr w:rsidR="00952123" w:rsidRPr="00BC06AC" w:rsidTr="00E1558D">
        <w:trPr>
          <w:cantSplit/>
        </w:trPr>
        <w:tc>
          <w:tcPr>
            <w:tcW w:w="9469" w:type="dxa"/>
            <w:gridSpan w:val="6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561" w:type="dxa"/>
          </w:tcPr>
          <w:p w:rsidR="00952123" w:rsidRPr="0017269E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Братское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Свирск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03AE6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C03AE6">
              <w:rPr>
                <w:rFonts w:ascii="Arial" w:hAnsi="Arial" w:cs="Arial"/>
                <w:sz w:val="24"/>
                <w:szCs w:val="24"/>
              </w:rPr>
              <w:t xml:space="preserve">. Камское, </w:t>
            </w:r>
          </w:p>
          <w:p w:rsidR="00952123" w:rsidRPr="009A0684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Добрянка</w:t>
            </w:r>
            <w:r w:rsidRPr="009A06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561" w:type="dxa"/>
          </w:tcPr>
          <w:p w:rsidR="00952123" w:rsidRPr="00430E1A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952123" w:rsidRPr="00430E1A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30E1A">
              <w:rPr>
                <w:rFonts w:ascii="Arial" w:hAnsi="Arial" w:cs="Arial"/>
                <w:sz w:val="24"/>
                <w:szCs w:val="24"/>
              </w:rPr>
              <w:t>7</w:t>
            </w:r>
            <w:r w:rsidRPr="00430E1A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430E1A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0E1A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430E1A">
              <w:rPr>
                <w:rFonts w:ascii="Arial" w:hAnsi="Arial" w:cs="Arial"/>
                <w:sz w:val="24"/>
                <w:szCs w:val="24"/>
              </w:rPr>
              <w:t xml:space="preserve">. Новосибирское, </w:t>
            </w:r>
          </w:p>
          <w:p w:rsidR="00952123" w:rsidRPr="00430E1A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</w:rPr>
              <w:t>п. Ордынское</w:t>
            </w:r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561" w:type="dxa"/>
          </w:tcPr>
          <w:p w:rsidR="00952123" w:rsidRPr="000A6F8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430E1A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430E1A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430E1A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оз. Большой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Камаган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 с. Б.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Камаган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61" w:type="dxa"/>
          </w:tcPr>
          <w:p w:rsidR="00952123" w:rsidRPr="000A6F8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Шелюгино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Челябинск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C06A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</w:tcPr>
          <w:p w:rsidR="00952123" w:rsidRPr="000A6F8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пр. Городецкий Шар,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г. Нарьян-Мар</w:t>
            </w:r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Ненецкий автономный округ</w:t>
            </w:r>
          </w:p>
        </w:tc>
        <w:tc>
          <w:tcPr>
            <w:tcW w:w="2561" w:type="dxa"/>
            <w:vMerge w:val="restart"/>
          </w:tcPr>
          <w:p w:rsidR="00952123" w:rsidRPr="00735C4A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C06AC">
              <w:rPr>
                <w:rFonts w:ascii="Arial" w:hAnsi="Arial" w:cs="Arial"/>
                <w:sz w:val="24"/>
                <w:szCs w:val="24"/>
              </w:rPr>
              <w:t xml:space="preserve">45 км выше устья,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г. Березовский  </w:t>
            </w:r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561" w:type="dxa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Мехонское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61" w:type="dxa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145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Каргат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Здвинск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561" w:type="dxa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399" w:type="dxa"/>
            <w:vMerge w:val="restart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BC06A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 w:val="restart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spellEnd"/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Ница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399" w:type="dxa"/>
            <w:vMerge w:val="restart"/>
          </w:tcPr>
          <w:p w:rsidR="00952123" w:rsidRPr="00430E1A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430E1A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561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952123" w:rsidRPr="00BC06AC" w:rsidRDefault="00952123" w:rsidP="00E1558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,1</w:t>
            </w:r>
            <w:r w:rsidRPr="00BC06A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952123" w:rsidRPr="00430E1A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E1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,2</w:t>
            </w:r>
            <w:r w:rsidRPr="00430E1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561" w:type="dxa"/>
            <w:vMerge w:val="restart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157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561" w:type="dxa"/>
            <w:vMerge w:val="restart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095B3D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095B3D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Камышлов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р. Пышма, г. Сухой Лог</w:t>
            </w:r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399" w:type="dxa"/>
            <w:vMerge w:val="restart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1,5 км от устья, ГП Полевской </w:t>
            </w:r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 w:val="restart"/>
          </w:tcPr>
          <w:p w:rsidR="00952123" w:rsidRPr="00095B3D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123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095B3D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 xml:space="preserve">3,4 км от устья, в черте ГП Полевской </w:t>
            </w:r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233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399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Тара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Муромцево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61" w:type="dxa"/>
            <w:vMerge w:val="restart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99" w:type="dxa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Турья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Краснотурьинск</w:t>
            </w:r>
            <w:proofErr w:type="spellEnd"/>
          </w:p>
        </w:tc>
        <w:tc>
          <w:tcPr>
            <w:tcW w:w="2219" w:type="dxa"/>
            <w:gridSpan w:val="2"/>
            <w:vMerge w:val="restart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561" w:type="dxa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811" w:type="dxa"/>
            <w:vAlign w:val="center"/>
          </w:tcPr>
          <w:p w:rsidR="00952123" w:rsidRPr="00044FFB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BC06AC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  <w:vMerge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99" w:type="dxa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9" w:type="dxa"/>
            <w:gridSpan w:val="2"/>
            <w:vMerge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952123" w:rsidRPr="00BC06AC" w:rsidTr="00E1558D">
        <w:trPr>
          <w:cantSplit/>
        </w:trPr>
        <w:tc>
          <w:tcPr>
            <w:tcW w:w="479" w:type="dxa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399" w:type="dxa"/>
          </w:tcPr>
          <w:p w:rsidR="00952123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219" w:type="dxa"/>
            <w:gridSpan w:val="2"/>
          </w:tcPr>
          <w:p w:rsidR="00952123" w:rsidRPr="00BC06AC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C06AC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561" w:type="dxa"/>
          </w:tcPr>
          <w:p w:rsidR="00952123" w:rsidRPr="00044FFB" w:rsidRDefault="00952123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952123" w:rsidRPr="00BC06AC" w:rsidRDefault="00952123" w:rsidP="00E155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06AC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</w:tbl>
    <w:p w:rsidR="00952123" w:rsidRDefault="00952123" w:rsidP="00952123">
      <w:pPr>
        <w:spacing w:after="0"/>
        <w:rPr>
          <w:lang w:val="en-US"/>
        </w:rPr>
      </w:pPr>
    </w:p>
    <w:p w:rsidR="00952123" w:rsidRDefault="00952123" w:rsidP="0095212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0E6DB4">
        <w:rPr>
          <w:rFonts w:ascii="Arial" w:hAnsi="Arial" w:cs="Arial"/>
          <w:sz w:val="20"/>
          <w:szCs w:val="20"/>
        </w:rPr>
        <w:t xml:space="preserve">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952123" w:rsidRPr="00B6657D" w:rsidRDefault="00952123" w:rsidP="00952123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952123" w:rsidRDefault="00952123" w:rsidP="00952123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52123" w:rsidRPr="000E6DB4" w:rsidRDefault="00952123" w:rsidP="00952123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0E6DB4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0E6DB4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952123" w:rsidRPr="000E6DB4" w:rsidRDefault="00952123" w:rsidP="00952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952123" w:rsidRDefault="00952123" w:rsidP="00952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E1558D" w:rsidRDefault="00E1558D" w:rsidP="00952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558D" w:rsidRDefault="00E1558D" w:rsidP="00952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1558D" w:rsidRDefault="00E1558D" w:rsidP="00952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2123" w:rsidRDefault="00952123" w:rsidP="00952123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952123" w:rsidRDefault="00952123" w:rsidP="00952123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952123" w:rsidRDefault="00952123" w:rsidP="00952123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апреле 2017 года</w:t>
      </w:r>
    </w:p>
    <w:p w:rsidR="00952123" w:rsidRDefault="00952123" w:rsidP="00952123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952123" w:rsidRPr="00952123" w:rsidTr="00E1558D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5212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952123" w:rsidRPr="00952123" w:rsidTr="00E1558D">
        <w:trPr>
          <w:cantSplit/>
        </w:trPr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21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2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52123">
              <w:rPr>
                <w:rFonts w:ascii="Arial" w:hAnsi="Arial" w:cs="Arial"/>
                <w:b/>
                <w:i/>
                <w:sz w:val="24"/>
                <w:szCs w:val="24"/>
              </w:rPr>
              <w:t>Бассейн р. Волга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г. Москва</w:t>
            </w: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2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Пензенская область</w:t>
            </w: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Татарстан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2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2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Ярославская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52123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Алтайский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212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Кемеровская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ц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5212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ц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212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952123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н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атри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521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2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212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ц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21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212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95212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н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ц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95212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95212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95212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ц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52123" w:rsidRPr="00952123" w:rsidTr="00E1558D">
        <w:tc>
          <w:tcPr>
            <w:tcW w:w="9469" w:type="dxa"/>
            <w:gridSpan w:val="7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95212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952123" w:rsidRPr="00952123" w:rsidTr="00E1558D">
        <w:tc>
          <w:tcPr>
            <w:tcW w:w="429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952123">
              <w:rPr>
                <w:rFonts w:ascii="Arial" w:hAnsi="Arial" w:cs="Arial"/>
                <w:sz w:val="24"/>
                <w:szCs w:val="24"/>
              </w:rPr>
              <w:t>,</w:t>
            </w: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0095212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952123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952123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952123" w:rsidRPr="00952123" w:rsidTr="00E1558D">
        <w:tc>
          <w:tcPr>
            <w:tcW w:w="429" w:type="dxa"/>
            <w:vMerge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н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952123" w:rsidRPr="00952123" w:rsidTr="00E1558D">
        <w:tc>
          <w:tcPr>
            <w:tcW w:w="429" w:type="dxa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</w:rPr>
              <w:t>ц</w:t>
            </w: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952123" w:rsidRPr="00952123" w:rsidTr="00E1558D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23" w:rsidRPr="00952123" w:rsidRDefault="00952123" w:rsidP="009521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123" w:rsidRPr="00952123" w:rsidRDefault="00952123" w:rsidP="0095212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952123">
              <w:rPr>
                <w:rFonts w:ascii="Arial" w:hAnsi="Arial" w:cs="Arial"/>
                <w:sz w:val="24"/>
                <w:szCs w:val="24"/>
              </w:rPr>
              <w:t>,</w:t>
            </w:r>
            <w:r w:rsidRPr="00952123">
              <w:rPr>
                <w:rFonts w:ascii="Arial" w:hAnsi="Arial" w:cs="Arial"/>
                <w:sz w:val="24"/>
                <w:szCs w:val="24"/>
                <w:lang w:val="en-GB"/>
              </w:rPr>
              <w:t>3*</w:t>
            </w:r>
            <w:r w:rsidRPr="00952123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</w:tbl>
    <w:p w:rsidR="00952123" w:rsidRDefault="00952123" w:rsidP="00952123">
      <w:pPr>
        <w:spacing w:after="0" w:line="360" w:lineRule="auto"/>
        <w:rPr>
          <w:lang w:val="en-US"/>
        </w:rPr>
      </w:pPr>
    </w:p>
    <w:p w:rsidR="00952123" w:rsidRDefault="00952123" w:rsidP="009521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ВЗ являются значения от 4 до менее 5 и более 9,5 до 9,7 включительно</w:t>
      </w:r>
    </w:p>
    <w:p w:rsidR="00952123" w:rsidRDefault="00952123" w:rsidP="00952123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952123" w:rsidRDefault="00952123" w:rsidP="00952123">
      <w:pPr>
        <w:rPr>
          <w:rFonts w:ascii="Arial" w:hAnsi="Arial" w:cs="Arial"/>
        </w:rPr>
      </w:pPr>
    </w:p>
    <w:p w:rsidR="00952123" w:rsidRDefault="00952123" w:rsidP="00952123">
      <w:pPr>
        <w:rPr>
          <w:rFonts w:ascii="Arial" w:hAnsi="Arial" w:cs="Arial"/>
        </w:rPr>
      </w:pPr>
    </w:p>
    <w:p w:rsidR="00952123" w:rsidRDefault="00952123" w:rsidP="00952123">
      <w:pPr>
        <w:rPr>
          <w:rFonts w:ascii="Arial" w:hAnsi="Arial" w:cs="Arial"/>
        </w:rPr>
      </w:pPr>
    </w:p>
    <w:p w:rsidR="00952123" w:rsidRDefault="00952123" w:rsidP="00952123">
      <w:pPr>
        <w:rPr>
          <w:rFonts w:ascii="Arial" w:hAnsi="Arial" w:cs="Arial"/>
        </w:rPr>
      </w:pPr>
    </w:p>
    <w:p w:rsidR="00952123" w:rsidRPr="00952123" w:rsidRDefault="00952123" w:rsidP="0095212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52123">
        <w:rPr>
          <w:rFonts w:ascii="Arial" w:hAnsi="Arial" w:cs="Arial"/>
          <w:sz w:val="24"/>
          <w:szCs w:val="24"/>
        </w:rPr>
        <w:t>Врио</w:t>
      </w:r>
      <w:proofErr w:type="spellEnd"/>
      <w:r w:rsidRPr="00952123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952123" w:rsidRPr="00952123" w:rsidRDefault="00952123" w:rsidP="00952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123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952123" w:rsidRPr="00952123" w:rsidRDefault="00952123" w:rsidP="009521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123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952123">
        <w:rPr>
          <w:rFonts w:ascii="Arial" w:hAnsi="Arial" w:cs="Arial"/>
          <w:sz w:val="24"/>
          <w:szCs w:val="24"/>
        </w:rPr>
        <w:tab/>
      </w:r>
      <w:r w:rsidRPr="00952123">
        <w:rPr>
          <w:rFonts w:ascii="Arial" w:hAnsi="Arial" w:cs="Arial"/>
          <w:sz w:val="24"/>
          <w:szCs w:val="24"/>
        </w:rPr>
        <w:tab/>
      </w:r>
      <w:r w:rsidRPr="00952123">
        <w:rPr>
          <w:rFonts w:ascii="Arial" w:hAnsi="Arial" w:cs="Arial"/>
          <w:sz w:val="24"/>
          <w:szCs w:val="24"/>
        </w:rPr>
        <w:tab/>
      </w:r>
      <w:r w:rsidRPr="00952123"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 w:rsidRPr="00952123"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952123" w:rsidRDefault="00952123" w:rsidP="00952123">
      <w:pPr>
        <w:spacing w:after="0"/>
        <w:rPr>
          <w:rFonts w:ascii="Arial" w:hAnsi="Arial" w:cs="Arial"/>
        </w:rPr>
      </w:pPr>
    </w:p>
    <w:p w:rsidR="00952123" w:rsidRDefault="00952123" w:rsidP="00952123">
      <w:pPr>
        <w:rPr>
          <w:rFonts w:ascii="Arial" w:hAnsi="Arial" w:cs="Arial"/>
        </w:rPr>
      </w:pPr>
    </w:p>
    <w:p w:rsidR="00952123" w:rsidRDefault="00952123" w:rsidP="00952123">
      <w:pPr>
        <w:rPr>
          <w:rFonts w:ascii="Arial" w:hAnsi="Arial" w:cs="Arial"/>
        </w:rPr>
      </w:pPr>
    </w:p>
    <w:p w:rsidR="00952123" w:rsidRDefault="00952123" w:rsidP="00952123"/>
    <w:p w:rsidR="00952123" w:rsidRDefault="00952123" w:rsidP="00952123"/>
    <w:p w:rsidR="00952123" w:rsidRDefault="00952123" w:rsidP="00952123"/>
    <w:p w:rsidR="00952123" w:rsidRDefault="00952123" w:rsidP="00952123"/>
    <w:p w:rsidR="00952123" w:rsidRDefault="00952123" w:rsidP="0095212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193E" w:rsidRPr="00B202C0" w:rsidRDefault="000E193E" w:rsidP="000E193E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0E193E" w:rsidRPr="00B202C0" w:rsidRDefault="000E193E" w:rsidP="000E193E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0E193E" w:rsidRPr="00B202C0" w:rsidRDefault="000E193E" w:rsidP="000E193E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0E193E" w:rsidRPr="00356146" w:rsidRDefault="000E193E" w:rsidP="000E193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0E193E" w:rsidRPr="00356146" w:rsidRDefault="000E193E" w:rsidP="000E193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E193E" w:rsidRPr="00356146" w:rsidRDefault="000E193E" w:rsidP="000E193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7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0E193E" w:rsidRPr="00356146" w:rsidTr="00E1558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0E193E" w:rsidRPr="00356146" w:rsidRDefault="000E193E" w:rsidP="00E155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0E193E" w:rsidRDefault="000E193E" w:rsidP="000E193E"/>
    <w:p w:rsidR="000E193E" w:rsidRPr="000E193E" w:rsidRDefault="000E193E" w:rsidP="000E193E">
      <w:pPr>
        <w:pStyle w:val="1"/>
        <w:ind w:left="6372" w:firstLine="708"/>
        <w:rPr>
          <w:rFonts w:ascii="Arial" w:hAnsi="Arial" w:cs="Arial"/>
          <w:b w:val="0"/>
          <w:color w:val="auto"/>
          <w:sz w:val="24"/>
          <w:szCs w:val="24"/>
        </w:rPr>
      </w:pPr>
      <w:r w:rsidRPr="000E193E">
        <w:rPr>
          <w:rFonts w:ascii="Arial" w:hAnsi="Arial" w:cs="Arial"/>
          <w:b w:val="0"/>
          <w:color w:val="auto"/>
          <w:sz w:val="24"/>
          <w:szCs w:val="24"/>
        </w:rPr>
        <w:t>Приложение 4</w:t>
      </w:r>
    </w:p>
    <w:p w:rsidR="000E193E" w:rsidRPr="001C2D56" w:rsidRDefault="000E193E" w:rsidP="000E193E"/>
    <w:p w:rsidR="000E193E" w:rsidRPr="00AC03CA" w:rsidRDefault="000E193E" w:rsidP="000E193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0E193E" w:rsidRPr="00AC03CA" w:rsidRDefault="000E193E" w:rsidP="000E193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0E193E" w:rsidRPr="00AC03CA" w:rsidRDefault="000E193E" w:rsidP="000E193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0E193E" w:rsidRPr="000E193E" w:rsidRDefault="000E193E" w:rsidP="000E193E">
      <w:pPr>
        <w:pStyle w:val="a3"/>
        <w:spacing w:line="240" w:lineRule="auto"/>
        <w:ind w:firstLine="709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0E193E" w:rsidRPr="00E1558D" w:rsidRDefault="000E193E" w:rsidP="00E1558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1558D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0E193E" w:rsidRPr="000E193E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193E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0E193E" w:rsidRPr="000E193E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E193E" w:rsidRPr="00E1558D" w:rsidRDefault="000E193E" w:rsidP="00E1558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1558D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0E193E" w:rsidRPr="00E1558D" w:rsidRDefault="000E193E" w:rsidP="00E1558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1558D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0E19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0E193E" w:rsidRDefault="000E193E" w:rsidP="000E193E">
            <w:pPr>
              <w:pStyle w:val="1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E193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ОАО «</w:t>
            </w:r>
            <w:proofErr w:type="spellStart"/>
            <w:r w:rsidRPr="000E193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Приаргунское</w:t>
            </w:r>
            <w:proofErr w:type="spellEnd"/>
            <w:r w:rsidRPr="000E193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0E193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Краснокаменск</w:t>
            </w:r>
            <w:proofErr w:type="spellEnd"/>
            <w:r w:rsidRPr="000E193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Забайкальского края),</w:t>
            </w:r>
          </w:p>
          <w:p w:rsidR="000E193E" w:rsidRPr="000E193E" w:rsidRDefault="000E193E" w:rsidP="000E193E">
            <w:pPr>
              <w:pStyle w:val="1"/>
              <w:spacing w:before="0" w:line="240" w:lineRule="auto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0E193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0E19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0E193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0E19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0E193E" w:rsidRPr="00AC03CA" w:rsidTr="00E1558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E193E" w:rsidRPr="00AC03CA" w:rsidRDefault="000E193E" w:rsidP="00E155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0E193E" w:rsidRPr="00AC03CA" w:rsidRDefault="000E193E" w:rsidP="00E1558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</w:tbl>
    <w:p w:rsidR="000E193E" w:rsidRPr="00AC03CA" w:rsidRDefault="000E193E" w:rsidP="000E19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193E" w:rsidRPr="00AC03CA" w:rsidRDefault="000E193E" w:rsidP="000E193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193E" w:rsidRPr="00AC03CA" w:rsidRDefault="000E193E" w:rsidP="000E193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AC03CA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AC03CA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0E193E" w:rsidRPr="00AC03CA" w:rsidRDefault="000E193E" w:rsidP="000E193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E193E" w:rsidRDefault="000E193E" w:rsidP="000E193E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0E193E" w:rsidRDefault="000E193E" w:rsidP="000E193E"/>
    <w:p w:rsidR="000E193E" w:rsidRDefault="000E193E" w:rsidP="000E193E"/>
    <w:p w:rsidR="00952123" w:rsidRDefault="00952123"/>
    <w:sectPr w:rsidR="00952123" w:rsidSect="00E15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3B8A" w:rsidRDefault="00293B8A">
      <w:pPr>
        <w:spacing w:after="0" w:line="240" w:lineRule="auto"/>
      </w:pPr>
      <w:r>
        <w:separator/>
      </w:r>
    </w:p>
  </w:endnote>
  <w:endnote w:type="continuationSeparator" w:id="0">
    <w:p w:rsidR="00293B8A" w:rsidRDefault="0029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3B8A" w:rsidRDefault="00293B8A">
      <w:pPr>
        <w:spacing w:after="0" w:line="240" w:lineRule="auto"/>
      </w:pPr>
      <w:r>
        <w:separator/>
      </w:r>
    </w:p>
  </w:footnote>
  <w:footnote w:type="continuationSeparator" w:id="0">
    <w:p w:rsidR="00293B8A" w:rsidRDefault="0029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123"/>
    <w:rsid w:val="000E193E"/>
    <w:rsid w:val="00293B8A"/>
    <w:rsid w:val="007A1CDF"/>
    <w:rsid w:val="00952123"/>
    <w:rsid w:val="00AA2B32"/>
    <w:rsid w:val="00E1558D"/>
    <w:rsid w:val="00E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33C203F-4471-4C5D-82A5-7F3D782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123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2123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52123"/>
    <w:pPr>
      <w:spacing w:after="0" w:line="240" w:lineRule="auto"/>
      <w:textAlignment w:val="baseline"/>
      <w:outlineLvl w:val="1"/>
    </w:pPr>
    <w:rPr>
      <w:rFonts w:ascii="Times New Roman" w:hAnsi="Times New Roman"/>
      <w:sz w:val="34"/>
      <w:szCs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93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2123"/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a3">
    <w:name w:val="Body Text"/>
    <w:basedOn w:val="a"/>
    <w:link w:val="a4"/>
    <w:semiHidden/>
    <w:unhideWhenUsed/>
    <w:rsid w:val="00952123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95212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952123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952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95212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5212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952123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952123"/>
    <w:pPr>
      <w:ind w:left="720"/>
      <w:contextualSpacing/>
    </w:pPr>
  </w:style>
  <w:style w:type="character" w:customStyle="1" w:styleId="main-link1">
    <w:name w:val="main-link1"/>
    <w:basedOn w:val="a0"/>
    <w:rsid w:val="00952123"/>
    <w:rPr>
      <w:rFonts w:ascii="Arial" w:hAnsi="Arial" w:cs="Arial" w:hint="default"/>
      <w:b/>
      <w:bCs/>
      <w:strike w:val="0"/>
      <w:dstrike w:val="0"/>
      <w:color w:val="FFFFFF"/>
      <w:sz w:val="24"/>
      <w:szCs w:val="24"/>
      <w:u w:val="none"/>
      <w:effect w:val="none"/>
    </w:rPr>
  </w:style>
  <w:style w:type="character" w:customStyle="1" w:styleId="10">
    <w:name w:val="Заголовок 1 Знак"/>
    <w:basedOn w:val="a0"/>
    <w:link w:val="1"/>
    <w:uiPriority w:val="9"/>
    <w:rsid w:val="0095212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Normal">
    <w:name w:val="Normal"/>
    <w:rsid w:val="000E193E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E193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3595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