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55DB" w:rsidRDefault="002D55DB" w:rsidP="002D5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2D55DB" w:rsidRDefault="002D55DB" w:rsidP="002D55DB">
      <w:pPr>
        <w:rPr>
          <w:rFonts w:ascii="Arial" w:hAnsi="Arial" w:cs="Arial"/>
          <w:sz w:val="24"/>
          <w:szCs w:val="24"/>
        </w:rPr>
      </w:pPr>
    </w:p>
    <w:p w:rsidR="002D55DB" w:rsidRDefault="002D55DB" w:rsidP="002D55DB">
      <w:pPr>
        <w:rPr>
          <w:rFonts w:ascii="Arial" w:hAnsi="Arial" w:cs="Arial"/>
          <w:sz w:val="24"/>
          <w:szCs w:val="24"/>
        </w:rPr>
      </w:pPr>
    </w:p>
    <w:p w:rsidR="002D55DB" w:rsidRDefault="002D55DB" w:rsidP="002D5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2D55DB" w:rsidRDefault="002D55DB" w:rsidP="002D55DB">
      <w:pPr>
        <w:rPr>
          <w:rFonts w:ascii="Arial" w:hAnsi="Arial" w:cs="Arial"/>
          <w:sz w:val="24"/>
          <w:szCs w:val="24"/>
        </w:rPr>
      </w:pPr>
    </w:p>
    <w:p w:rsidR="002D55DB" w:rsidRDefault="002D55DB" w:rsidP="002D55DB">
      <w:pPr>
        <w:rPr>
          <w:rFonts w:ascii="Arial" w:hAnsi="Arial" w:cs="Arial"/>
          <w:sz w:val="24"/>
          <w:szCs w:val="24"/>
        </w:rPr>
      </w:pPr>
    </w:p>
    <w:p w:rsidR="002D55DB" w:rsidRDefault="0034107C" w:rsidP="002D55D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140-04322/17и  от 19 июня 2017 года</w:t>
      </w:r>
    </w:p>
    <w:p w:rsidR="00CE0C80" w:rsidRDefault="00CE0C80" w:rsidP="002D55DB">
      <w:pPr>
        <w:rPr>
          <w:rFonts w:ascii="Arial" w:hAnsi="Arial" w:cs="Arial"/>
          <w:b/>
          <w:sz w:val="24"/>
          <w:szCs w:val="24"/>
          <w:u w:val="single"/>
        </w:rPr>
      </w:pPr>
    </w:p>
    <w:p w:rsidR="002D55DB" w:rsidRDefault="002D55DB" w:rsidP="002D55DB">
      <w:pPr>
        <w:rPr>
          <w:rFonts w:ascii="Arial" w:hAnsi="Arial" w:cs="Arial"/>
          <w:b/>
          <w:sz w:val="24"/>
          <w:szCs w:val="24"/>
          <w:u w:val="single"/>
        </w:rPr>
      </w:pPr>
    </w:p>
    <w:p w:rsidR="002D55DB" w:rsidRDefault="002D55DB" w:rsidP="002D55DB">
      <w:pPr>
        <w:rPr>
          <w:rFonts w:ascii="Arial" w:hAnsi="Arial" w:cs="Arial"/>
          <w:sz w:val="24"/>
          <w:szCs w:val="24"/>
        </w:rPr>
      </w:pPr>
    </w:p>
    <w:p w:rsidR="002D55DB" w:rsidRDefault="002D55DB" w:rsidP="002D55DB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2D55DB" w:rsidRDefault="002D55DB" w:rsidP="002D55D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2D55DB" w:rsidRDefault="002D55DB" w:rsidP="002D55D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2D55DB" w:rsidRDefault="002D55DB" w:rsidP="002D55D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территории России в </w:t>
      </w:r>
      <w:r w:rsidR="00CE0C80">
        <w:rPr>
          <w:rFonts w:ascii="Arial" w:hAnsi="Arial" w:cs="Arial"/>
          <w:sz w:val="20"/>
          <w:szCs w:val="20"/>
        </w:rPr>
        <w:t>м</w:t>
      </w:r>
      <w:r>
        <w:rPr>
          <w:rFonts w:ascii="Arial" w:hAnsi="Arial" w:cs="Arial"/>
          <w:sz w:val="20"/>
          <w:szCs w:val="20"/>
        </w:rPr>
        <w:t>ае 2017 года</w:t>
      </w:r>
    </w:p>
    <w:p w:rsidR="002D55DB" w:rsidRDefault="002D55DB" w:rsidP="002D55DB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2D55DB" w:rsidRDefault="002D55DB" w:rsidP="002D55DB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2D55DB" w:rsidRDefault="002D55DB" w:rsidP="002D55DB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 xml:space="preserve"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</w:t>
      </w:r>
      <w:r w:rsidR="00CE0C80">
        <w:rPr>
          <w:rFonts w:ascii="Arial" w:hAnsi="Arial" w:cs="Arial"/>
          <w:szCs w:val="24"/>
        </w:rPr>
        <w:t>м</w:t>
      </w:r>
      <w:r>
        <w:rPr>
          <w:rFonts w:ascii="Arial" w:hAnsi="Arial" w:cs="Arial"/>
          <w:szCs w:val="24"/>
        </w:rPr>
        <w:t>ае 2017 года.</w:t>
      </w:r>
    </w:p>
    <w:p w:rsidR="002D55DB" w:rsidRPr="00CA4B6B" w:rsidRDefault="002D55DB" w:rsidP="002D55DB">
      <w:pPr>
        <w:pStyle w:val="a3"/>
        <w:tabs>
          <w:tab w:val="left" w:pos="7347"/>
        </w:tabs>
        <w:spacing w:line="240" w:lineRule="auto"/>
        <w:rPr>
          <w:rFonts w:ascii="Arial" w:hAnsi="Arial" w:cs="Arial"/>
          <w:sz w:val="16"/>
          <w:szCs w:val="16"/>
        </w:rPr>
      </w:pPr>
    </w:p>
    <w:p w:rsidR="002D55DB" w:rsidRDefault="002D55DB" w:rsidP="002D55DB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2D55DB" w:rsidRDefault="002D55DB" w:rsidP="002D55DB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91DA0" w:rsidRPr="00B91DA0" w:rsidRDefault="00B91DA0" w:rsidP="00B91DA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91DA0">
        <w:rPr>
          <w:rFonts w:ascii="Arial" w:hAnsi="Arial" w:cs="Arial"/>
          <w:sz w:val="24"/>
          <w:szCs w:val="24"/>
        </w:rPr>
        <w:t>В мае 2017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2D55DB" w:rsidRDefault="002D55DB" w:rsidP="002D55DB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1D486B" w:rsidRDefault="002D55DB" w:rsidP="00EB6C81">
      <w:pPr>
        <w:pStyle w:val="2"/>
        <w:shd w:val="clear" w:color="auto" w:fill="F9F8F7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B6B65" w:rsidRPr="00C416C4">
        <w:rPr>
          <w:rFonts w:ascii="Arial" w:hAnsi="Arial" w:cs="Arial"/>
          <w:sz w:val="24"/>
          <w:szCs w:val="24"/>
        </w:rPr>
        <w:t xml:space="preserve">11 мая (на спаде половодья) в реке Илеке (приток Урала) в 1 км выше поселка Веселый Акбулакского района Оренбургской области, было зарегистрировано высокое загрязнение (ВЗ) речной воды нитритным азотом       (16 ПДК*). </w:t>
      </w:r>
      <w:r w:rsidR="001D486B">
        <w:rPr>
          <w:rFonts w:ascii="Arial" w:hAnsi="Arial" w:cs="Arial"/>
          <w:sz w:val="24"/>
          <w:szCs w:val="24"/>
        </w:rPr>
        <w:t xml:space="preserve"> </w:t>
      </w:r>
      <w:r w:rsidR="00FB6B65" w:rsidRPr="00C416C4">
        <w:rPr>
          <w:rFonts w:ascii="Arial" w:hAnsi="Arial" w:cs="Arial"/>
          <w:sz w:val="24"/>
          <w:szCs w:val="24"/>
        </w:rPr>
        <w:t>По</w:t>
      </w:r>
      <w:r w:rsidR="001D486B">
        <w:rPr>
          <w:rFonts w:ascii="Arial" w:hAnsi="Arial" w:cs="Arial"/>
          <w:sz w:val="24"/>
          <w:szCs w:val="24"/>
        </w:rPr>
        <w:t xml:space="preserve"> </w:t>
      </w:r>
      <w:r w:rsidR="00FB6B65" w:rsidRPr="00C416C4">
        <w:rPr>
          <w:rFonts w:ascii="Arial" w:hAnsi="Arial" w:cs="Arial"/>
          <w:sz w:val="24"/>
          <w:szCs w:val="24"/>
        </w:rPr>
        <w:t xml:space="preserve"> предварительным </w:t>
      </w:r>
      <w:r w:rsidR="001D486B">
        <w:rPr>
          <w:rFonts w:ascii="Arial" w:hAnsi="Arial" w:cs="Arial"/>
          <w:sz w:val="24"/>
          <w:szCs w:val="24"/>
        </w:rPr>
        <w:t xml:space="preserve"> </w:t>
      </w:r>
      <w:r w:rsidR="00FB6B65" w:rsidRPr="00C416C4">
        <w:rPr>
          <w:rFonts w:ascii="Arial" w:hAnsi="Arial" w:cs="Arial"/>
          <w:sz w:val="24"/>
          <w:szCs w:val="24"/>
        </w:rPr>
        <w:t>данным</w:t>
      </w:r>
      <w:r w:rsidR="001D486B">
        <w:rPr>
          <w:rFonts w:ascii="Arial" w:hAnsi="Arial" w:cs="Arial"/>
          <w:sz w:val="24"/>
          <w:szCs w:val="24"/>
        </w:rPr>
        <w:t xml:space="preserve"> </w:t>
      </w:r>
      <w:r w:rsidR="00FB6B65" w:rsidRPr="00C416C4">
        <w:rPr>
          <w:rFonts w:ascii="Arial" w:hAnsi="Arial" w:cs="Arial"/>
          <w:sz w:val="24"/>
          <w:szCs w:val="24"/>
        </w:rPr>
        <w:t xml:space="preserve"> Оренбургского</w:t>
      </w:r>
      <w:r w:rsidR="001D486B">
        <w:rPr>
          <w:rFonts w:ascii="Arial" w:hAnsi="Arial" w:cs="Arial"/>
          <w:sz w:val="24"/>
          <w:szCs w:val="24"/>
        </w:rPr>
        <w:t xml:space="preserve"> </w:t>
      </w:r>
      <w:r w:rsidR="00FB6B65" w:rsidRPr="00C416C4">
        <w:rPr>
          <w:rFonts w:ascii="Arial" w:hAnsi="Arial" w:cs="Arial"/>
          <w:sz w:val="24"/>
          <w:szCs w:val="24"/>
        </w:rPr>
        <w:t xml:space="preserve"> ЦГМС – филиала ФГБУ </w:t>
      </w:r>
    </w:p>
    <w:p w:rsidR="001D486B" w:rsidRDefault="001D486B" w:rsidP="001D486B">
      <w:pPr>
        <w:pStyle w:val="a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D486B" w:rsidRDefault="001D486B" w:rsidP="001D486B">
      <w:pPr>
        <w:pStyle w:val="a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1D486B" w:rsidRDefault="001D486B" w:rsidP="001D486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Показатели загрязнения воды водных объектов приводятся в ПДК для воды рыбохозяйственных   водных объектов</w:t>
      </w:r>
    </w:p>
    <w:p w:rsidR="001D486B" w:rsidRDefault="001D486B" w:rsidP="001D486B">
      <w:pPr>
        <w:pStyle w:val="2"/>
        <w:shd w:val="clear" w:color="auto" w:fill="F9F8F7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6C4">
        <w:rPr>
          <w:rFonts w:ascii="Arial" w:hAnsi="Arial" w:cs="Arial"/>
          <w:sz w:val="24"/>
          <w:szCs w:val="24"/>
        </w:rPr>
        <w:lastRenderedPageBreak/>
        <w:t xml:space="preserve">«Приволжское УГМС» Росгидромета, ВЗ было обусловлено поступлением в реку </w:t>
      </w:r>
    </w:p>
    <w:p w:rsidR="00FB6B65" w:rsidRDefault="00FB6B65" w:rsidP="00EB6C81">
      <w:pPr>
        <w:pStyle w:val="2"/>
        <w:shd w:val="clear" w:color="auto" w:fill="F9F8F7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6C4">
        <w:rPr>
          <w:rFonts w:ascii="Arial" w:hAnsi="Arial" w:cs="Arial"/>
          <w:sz w:val="24"/>
          <w:szCs w:val="24"/>
        </w:rPr>
        <w:t>большого объема загрязненных вод вследствие проведенных в расположенном выше по течению г. Актюбинске Республики Казахстан попусков на прудах-накопителях.</w:t>
      </w:r>
    </w:p>
    <w:p w:rsidR="00EB6C81" w:rsidRDefault="00EB6C81" w:rsidP="00EB6C81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22 мая в устье реки Дачной (бассейн Амура) в черте г. Арсеньева Приморского края был зарегистрирован дефицит растворенного в воде кислорода (1,0 мг/л), соответствовавший критерию экстремально высокого загрязнения (ЭВЗ). По данным специалистов ФГБУ «Приморское УГМС» Росгидромета, ЭВЗ было обусловлено как природным фактором, так и антропогенным (сброс значительного объема недостаточно очищенных сточных вод промышленными предприятиями и коммунальным хозяйством г. Арсеньева).</w:t>
      </w:r>
    </w:p>
    <w:p w:rsidR="00CE0C80" w:rsidRPr="006328BB" w:rsidRDefault="00CE0C80" w:rsidP="002D55DB">
      <w:pPr>
        <w:pStyle w:val="aa"/>
        <w:spacing w:line="240" w:lineRule="auto"/>
        <w:ind w:left="0"/>
        <w:jc w:val="both"/>
        <w:rPr>
          <w:rFonts w:ascii="Arial" w:hAnsi="Arial" w:cs="Arial"/>
          <w:sz w:val="16"/>
          <w:szCs w:val="16"/>
        </w:rPr>
      </w:pPr>
    </w:p>
    <w:p w:rsidR="002D55DB" w:rsidRDefault="002D55DB" w:rsidP="001D486B">
      <w:pPr>
        <w:pStyle w:val="aa"/>
        <w:spacing w:line="240" w:lineRule="auto"/>
        <w:ind w:left="0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2D55DB" w:rsidRDefault="002D55DB" w:rsidP="002D55D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852A25" w:rsidRPr="00852A25" w:rsidRDefault="002D55DB" w:rsidP="00852A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52A25" w:rsidRPr="00852A25">
        <w:rPr>
          <w:rFonts w:ascii="Arial" w:hAnsi="Arial" w:cs="Arial"/>
          <w:sz w:val="24"/>
          <w:szCs w:val="24"/>
        </w:rPr>
        <w:t>В мае 2017 года случаев экстремально высокого загрязнения (ЭВЗ</w:t>
      </w:r>
      <w:r w:rsidR="00852A25">
        <w:rPr>
          <w:rFonts w:ascii="Arial" w:hAnsi="Arial" w:cs="Arial"/>
          <w:sz w:val="24"/>
          <w:szCs w:val="24"/>
        </w:rPr>
        <w:t>**</w:t>
      </w:r>
      <w:r w:rsidR="00852A25" w:rsidRPr="00852A25">
        <w:rPr>
          <w:rFonts w:ascii="Arial" w:hAnsi="Arial" w:cs="Arial"/>
          <w:sz w:val="24"/>
          <w:szCs w:val="24"/>
        </w:rPr>
        <w:t>) атмосферного воздуха не</w:t>
      </w:r>
      <w:r w:rsidR="00852A25">
        <w:rPr>
          <w:rFonts w:ascii="Arial" w:hAnsi="Arial" w:cs="Arial"/>
          <w:sz w:val="24"/>
          <w:szCs w:val="24"/>
        </w:rPr>
        <w:t xml:space="preserve"> было</w:t>
      </w:r>
      <w:r w:rsidR="00852A25" w:rsidRPr="00852A25">
        <w:rPr>
          <w:rFonts w:ascii="Arial" w:hAnsi="Arial" w:cs="Arial"/>
          <w:sz w:val="24"/>
          <w:szCs w:val="24"/>
        </w:rPr>
        <w:t xml:space="preserve"> зарегистрировано (</w:t>
      </w:r>
      <w:r w:rsidR="00852A25">
        <w:rPr>
          <w:rFonts w:ascii="Arial" w:hAnsi="Arial" w:cs="Arial"/>
          <w:sz w:val="24"/>
          <w:szCs w:val="24"/>
        </w:rPr>
        <w:t xml:space="preserve">для сравнения: </w:t>
      </w:r>
      <w:r w:rsidR="00852A25" w:rsidRPr="00852A25">
        <w:rPr>
          <w:rFonts w:ascii="Arial" w:hAnsi="Arial" w:cs="Arial"/>
          <w:sz w:val="24"/>
          <w:szCs w:val="24"/>
        </w:rPr>
        <w:t xml:space="preserve">в мае </w:t>
      </w:r>
      <w:r w:rsidR="00852A25">
        <w:rPr>
          <w:rFonts w:ascii="Arial" w:hAnsi="Arial" w:cs="Arial"/>
          <w:sz w:val="24"/>
          <w:szCs w:val="24"/>
        </w:rPr>
        <w:t xml:space="preserve">          </w:t>
      </w:r>
      <w:r w:rsidR="00852A25" w:rsidRPr="00852A25">
        <w:rPr>
          <w:rFonts w:ascii="Arial" w:hAnsi="Arial" w:cs="Arial"/>
          <w:sz w:val="24"/>
          <w:szCs w:val="24"/>
        </w:rPr>
        <w:t xml:space="preserve">2016 года – </w:t>
      </w:r>
      <w:r w:rsidR="00852A25">
        <w:rPr>
          <w:rFonts w:ascii="Arial" w:hAnsi="Arial" w:cs="Arial"/>
          <w:sz w:val="24"/>
          <w:szCs w:val="24"/>
        </w:rPr>
        <w:t>также</w:t>
      </w:r>
      <w:r w:rsidR="00852A25" w:rsidRPr="00852A25">
        <w:rPr>
          <w:rFonts w:ascii="Arial" w:hAnsi="Arial" w:cs="Arial"/>
          <w:sz w:val="24"/>
          <w:szCs w:val="24"/>
        </w:rPr>
        <w:t xml:space="preserve"> не зарегистрировано).</w:t>
      </w:r>
    </w:p>
    <w:p w:rsidR="002D55DB" w:rsidRPr="00D93104" w:rsidRDefault="002D55DB" w:rsidP="00852A2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93104"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2D55DB" w:rsidRDefault="002D55DB" w:rsidP="002D55D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r w:rsidR="009F0E2C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 xml:space="preserve">ае 2017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</w:t>
      </w:r>
      <w:r w:rsidRPr="004D5A3E">
        <w:rPr>
          <w:rFonts w:ascii="Arial" w:hAnsi="Arial" w:cs="Arial"/>
          <w:sz w:val="24"/>
          <w:szCs w:val="24"/>
        </w:rPr>
        <w:t>был</w:t>
      </w:r>
      <w:r>
        <w:rPr>
          <w:rFonts w:ascii="Arial" w:hAnsi="Arial" w:cs="Arial"/>
          <w:sz w:val="24"/>
          <w:szCs w:val="24"/>
        </w:rPr>
        <w:t>и</w:t>
      </w:r>
      <w:r w:rsidRPr="004D5A3E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 xml:space="preserve">ы </w:t>
      </w:r>
      <w:r w:rsidR="006328BB" w:rsidRPr="00017D39">
        <w:rPr>
          <w:rFonts w:ascii="Arial" w:hAnsi="Arial" w:cs="Arial"/>
          <w:sz w:val="24"/>
          <w:szCs w:val="24"/>
        </w:rPr>
        <w:t>6</w:t>
      </w:r>
      <w:r w:rsidRPr="00017D39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</w:t>
      </w:r>
      <w:r w:rsidR="006328BB" w:rsidRPr="00017D39">
        <w:rPr>
          <w:rFonts w:ascii="Arial" w:hAnsi="Arial" w:cs="Arial"/>
          <w:sz w:val="24"/>
          <w:szCs w:val="24"/>
        </w:rPr>
        <w:t>4</w:t>
      </w:r>
      <w:r w:rsidRPr="00017D39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</w:t>
      </w:r>
      <w:r w:rsidR="009F0E2C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 xml:space="preserve">ае 2016 года случаи ЭВЗ поверхностных вод веществами 1 и 2 классов опасности были зарегистрированы </w:t>
      </w:r>
      <w:r w:rsidR="006F0F2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раз</w:t>
      </w:r>
      <w:r w:rsidR="006F0F2C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на </w:t>
      </w:r>
      <w:r w:rsidR="009F0E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6F0F2C">
        <w:rPr>
          <w:rFonts w:ascii="Arial" w:hAnsi="Arial" w:cs="Arial"/>
          <w:sz w:val="24"/>
          <w:szCs w:val="24"/>
        </w:rPr>
        <w:t xml:space="preserve">         4 </w:t>
      </w:r>
      <w:r>
        <w:rPr>
          <w:rFonts w:ascii="Arial" w:hAnsi="Arial" w:cs="Arial"/>
          <w:sz w:val="24"/>
          <w:szCs w:val="24"/>
        </w:rPr>
        <w:t>водных объектах).</w:t>
      </w:r>
    </w:p>
    <w:p w:rsidR="006328BB" w:rsidRDefault="006328BB" w:rsidP="006328BB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 w:rsidRPr="00017D39">
        <w:rPr>
          <w:rFonts w:ascii="Arial" w:hAnsi="Arial" w:cs="Arial"/>
          <w:sz w:val="24"/>
          <w:szCs w:val="24"/>
        </w:rPr>
        <w:t>6</w:t>
      </w:r>
      <w:r w:rsidR="00CF39C5" w:rsidRPr="00017D39">
        <w:rPr>
          <w:rFonts w:ascii="Arial" w:hAnsi="Arial" w:cs="Arial"/>
          <w:sz w:val="24"/>
          <w:szCs w:val="24"/>
        </w:rPr>
        <w:t>1</w:t>
      </w:r>
      <w:r w:rsidRPr="00017D39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</w:t>
      </w:r>
      <w:r w:rsidRPr="00017D39">
        <w:rPr>
          <w:rFonts w:ascii="Arial" w:hAnsi="Arial" w:cs="Arial"/>
          <w:sz w:val="24"/>
          <w:szCs w:val="24"/>
        </w:rPr>
        <w:t>34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мае 2016 года –        46 раз на 27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D55DB" w:rsidRDefault="002D55DB" w:rsidP="002D55DB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2D55DB" w:rsidRDefault="002D55DB" w:rsidP="002D55DB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2D55DB" w:rsidRDefault="002D55DB" w:rsidP="002D55DB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(ПДК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>):</w:t>
      </w:r>
    </w:p>
    <w:p w:rsidR="002D55DB" w:rsidRDefault="002D55DB" w:rsidP="002D55D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2D55DB" w:rsidRDefault="002D55DB" w:rsidP="002D55D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2D55DB" w:rsidRDefault="002D55DB" w:rsidP="002D55D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2D55DB" w:rsidRDefault="002D55DB" w:rsidP="002D55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2D55DB" w:rsidRDefault="002D55DB" w:rsidP="002D55DB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несвойственного данной местности (сезону) запаха;</w:t>
      </w:r>
    </w:p>
    <w:p w:rsidR="002D55DB" w:rsidRDefault="002D55DB" w:rsidP="002D55DB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2D55DB" w:rsidRDefault="002D55DB" w:rsidP="002D55DB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2D55DB" w:rsidRDefault="002D55DB" w:rsidP="002D55DB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2D55DB" w:rsidRDefault="002D55DB" w:rsidP="00825D05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Таким образом, всего в </w:t>
      </w:r>
      <w:r w:rsidR="009F0E2C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ае 2017 года случаи ЭВЗ поверхностных вод загрязняющими веществами 1-4 классов опасности были зафиксированы наблю-</w:t>
      </w:r>
    </w:p>
    <w:p w:rsidR="002D55DB" w:rsidRDefault="002D55DB" w:rsidP="00825D05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дательной сетью Росгидромета </w:t>
      </w:r>
      <w:r w:rsidR="00CF39C5" w:rsidRPr="00323213">
        <w:rPr>
          <w:rFonts w:ascii="Arial" w:hAnsi="Arial" w:cs="Arial"/>
          <w:sz w:val="24"/>
          <w:szCs w:val="24"/>
        </w:rPr>
        <w:t>67</w:t>
      </w:r>
      <w:r w:rsidRPr="00323213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</w:t>
      </w:r>
      <w:r w:rsidR="00CF39C5" w:rsidRPr="00323213">
        <w:rPr>
          <w:rFonts w:ascii="Arial" w:hAnsi="Arial" w:cs="Arial"/>
          <w:sz w:val="24"/>
          <w:szCs w:val="24"/>
        </w:rPr>
        <w:t>34</w:t>
      </w:r>
      <w:r w:rsidRPr="00323213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</w:t>
      </w:r>
      <w:r w:rsidR="009F0E2C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 xml:space="preserve">ае 2016 года – </w:t>
      </w:r>
      <w:r w:rsidR="006F0F2C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 xml:space="preserve"> раз на </w:t>
      </w:r>
      <w:r w:rsidR="006F0F2C"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 xml:space="preserve"> водн</w:t>
      </w:r>
      <w:r w:rsidR="006F0F2C">
        <w:rPr>
          <w:rFonts w:ascii="Arial" w:hAnsi="Arial" w:cs="Arial"/>
          <w:sz w:val="24"/>
          <w:szCs w:val="24"/>
        </w:rPr>
        <w:t>ом</w:t>
      </w:r>
      <w:r>
        <w:rPr>
          <w:rFonts w:ascii="Arial" w:hAnsi="Arial" w:cs="Arial"/>
          <w:sz w:val="24"/>
          <w:szCs w:val="24"/>
        </w:rPr>
        <w:t xml:space="preserve"> объект</w:t>
      </w:r>
      <w:r w:rsidR="006F0F2C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2D55DB" w:rsidRDefault="002D55DB" w:rsidP="00825D05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</w:t>
      </w:r>
      <w:r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</w:rPr>
        <w:t xml:space="preserve">ечень случаев ЭВЗ представлен в приложении 1. </w:t>
      </w:r>
    </w:p>
    <w:p w:rsidR="002D55DB" w:rsidRDefault="002D55DB" w:rsidP="00825D0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2D55DB" w:rsidRDefault="002D55DB" w:rsidP="00825D05">
      <w:pPr>
        <w:spacing w:before="240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2D55DB" w:rsidRDefault="002D55DB" w:rsidP="00825D05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CF39C5" w:rsidRPr="00CF39C5" w:rsidRDefault="002D55DB" w:rsidP="00825D0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F39C5" w:rsidRPr="00CF39C5">
        <w:rPr>
          <w:rFonts w:ascii="Arial" w:hAnsi="Arial" w:cs="Arial"/>
          <w:sz w:val="24"/>
          <w:szCs w:val="24"/>
        </w:rPr>
        <w:t>В мае 2017 г</w:t>
      </w:r>
      <w:r w:rsidR="00CF39C5">
        <w:rPr>
          <w:rFonts w:ascii="Arial" w:hAnsi="Arial" w:cs="Arial"/>
          <w:sz w:val="24"/>
          <w:szCs w:val="24"/>
        </w:rPr>
        <w:t>ода</w:t>
      </w:r>
      <w:r w:rsidR="00CF39C5" w:rsidRPr="00CF39C5">
        <w:rPr>
          <w:rFonts w:ascii="Arial" w:hAnsi="Arial" w:cs="Arial"/>
          <w:sz w:val="24"/>
          <w:szCs w:val="24"/>
        </w:rPr>
        <w:t xml:space="preserve"> случаи высокого загрязнения (ВЗ</w:t>
      </w:r>
      <w:r w:rsidR="00CF39C5">
        <w:rPr>
          <w:rFonts w:ascii="Arial" w:hAnsi="Arial" w:cs="Arial"/>
          <w:sz w:val="24"/>
          <w:szCs w:val="24"/>
        </w:rPr>
        <w:t>***</w:t>
      </w:r>
      <w:r w:rsidR="00CF39C5" w:rsidRPr="00CF39C5">
        <w:rPr>
          <w:rFonts w:ascii="Arial" w:hAnsi="Arial" w:cs="Arial"/>
          <w:sz w:val="24"/>
          <w:szCs w:val="24"/>
        </w:rPr>
        <w:t>) атмосферного воздуха вредными примесями в населенных пунктах не регистрировались (</w:t>
      </w:r>
      <w:r w:rsidR="00CF39C5">
        <w:rPr>
          <w:rFonts w:ascii="Arial" w:hAnsi="Arial" w:cs="Arial"/>
          <w:sz w:val="24"/>
          <w:szCs w:val="24"/>
        </w:rPr>
        <w:t xml:space="preserve">для сравнения: </w:t>
      </w:r>
      <w:r w:rsidR="00CF39C5" w:rsidRPr="00CF39C5">
        <w:rPr>
          <w:rFonts w:ascii="Arial" w:hAnsi="Arial" w:cs="Arial"/>
          <w:sz w:val="24"/>
          <w:szCs w:val="24"/>
        </w:rPr>
        <w:t>в мае 2016 г</w:t>
      </w:r>
      <w:r w:rsidR="00CF39C5">
        <w:rPr>
          <w:rFonts w:ascii="Arial" w:hAnsi="Arial" w:cs="Arial"/>
          <w:sz w:val="24"/>
          <w:szCs w:val="24"/>
        </w:rPr>
        <w:t>ода</w:t>
      </w:r>
      <w:r w:rsidR="00CF39C5" w:rsidRPr="00CF39C5">
        <w:rPr>
          <w:rFonts w:ascii="Arial" w:hAnsi="Arial" w:cs="Arial"/>
          <w:sz w:val="24"/>
          <w:szCs w:val="24"/>
        </w:rPr>
        <w:t xml:space="preserve"> – в 2 населенных пунктах в 3 случаях).</w:t>
      </w:r>
    </w:p>
    <w:p w:rsidR="002D55DB" w:rsidRDefault="00CF39C5" w:rsidP="00825D0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tab/>
      </w:r>
      <w:r w:rsidR="002D55DB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2D55DB" w:rsidRDefault="002D55DB" w:rsidP="00825D0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r w:rsidR="00032EC4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ае 2017 года на территории Российской Федерации был</w:t>
      </w:r>
      <w:r w:rsidR="00885F1A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зарегистрирован</w:t>
      </w:r>
      <w:r w:rsidR="00885F1A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="00885F1A" w:rsidRPr="001A0A60">
        <w:rPr>
          <w:rFonts w:ascii="Arial" w:hAnsi="Arial" w:cs="Arial"/>
          <w:sz w:val="24"/>
          <w:szCs w:val="24"/>
        </w:rPr>
        <w:t>270</w:t>
      </w:r>
      <w:r w:rsidRPr="001A0A60">
        <w:rPr>
          <w:rFonts w:ascii="Arial" w:hAnsi="Arial" w:cs="Arial"/>
          <w:sz w:val="24"/>
          <w:szCs w:val="24"/>
        </w:rPr>
        <w:t xml:space="preserve"> случа</w:t>
      </w:r>
      <w:r w:rsidR="00885F1A" w:rsidRPr="001A0A60">
        <w:rPr>
          <w:rFonts w:ascii="Arial" w:hAnsi="Arial" w:cs="Arial"/>
          <w:sz w:val="24"/>
          <w:szCs w:val="24"/>
        </w:rPr>
        <w:t>ев</w:t>
      </w:r>
      <w:r w:rsidRPr="001A0A60">
        <w:rPr>
          <w:rFonts w:ascii="Arial" w:hAnsi="Arial" w:cs="Arial"/>
          <w:sz w:val="24"/>
          <w:szCs w:val="24"/>
        </w:rPr>
        <w:t xml:space="preserve"> ВЗ на </w:t>
      </w:r>
      <w:r w:rsidR="00885F1A" w:rsidRPr="001A0A60">
        <w:rPr>
          <w:rFonts w:ascii="Arial" w:hAnsi="Arial" w:cs="Arial"/>
          <w:sz w:val="24"/>
          <w:szCs w:val="24"/>
        </w:rPr>
        <w:t>121</w:t>
      </w:r>
      <w:r w:rsidRPr="001A0A60">
        <w:rPr>
          <w:rFonts w:ascii="Arial" w:hAnsi="Arial" w:cs="Arial"/>
          <w:sz w:val="24"/>
          <w:szCs w:val="24"/>
        </w:rPr>
        <w:t xml:space="preserve"> водн</w:t>
      </w:r>
      <w:r w:rsidR="00885F1A" w:rsidRPr="001A0A60">
        <w:rPr>
          <w:rFonts w:ascii="Arial" w:hAnsi="Arial" w:cs="Arial"/>
          <w:sz w:val="24"/>
          <w:szCs w:val="24"/>
        </w:rPr>
        <w:t>ом</w:t>
      </w:r>
      <w:r w:rsidRPr="001A0A60">
        <w:rPr>
          <w:rFonts w:ascii="Arial" w:hAnsi="Arial" w:cs="Arial"/>
          <w:sz w:val="24"/>
          <w:szCs w:val="24"/>
        </w:rPr>
        <w:t xml:space="preserve"> объект</w:t>
      </w:r>
      <w:r w:rsidR="00885F1A" w:rsidRPr="001A0A60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(для сравнения: в </w:t>
      </w:r>
      <w:r w:rsidR="00032EC4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 xml:space="preserve">ае 2016 года – </w:t>
      </w:r>
      <w:r w:rsidR="006F0F2C">
        <w:rPr>
          <w:rFonts w:ascii="Arial" w:hAnsi="Arial" w:cs="Arial"/>
          <w:sz w:val="24"/>
          <w:szCs w:val="24"/>
        </w:rPr>
        <w:t>309</w:t>
      </w:r>
      <w:r>
        <w:rPr>
          <w:rFonts w:ascii="Arial" w:hAnsi="Arial" w:cs="Arial"/>
          <w:sz w:val="24"/>
          <w:szCs w:val="24"/>
        </w:rPr>
        <w:t xml:space="preserve"> случаев ВЗ на </w:t>
      </w:r>
      <w:r w:rsidR="006F0F2C">
        <w:rPr>
          <w:rFonts w:ascii="Arial" w:hAnsi="Arial" w:cs="Arial"/>
          <w:sz w:val="24"/>
          <w:szCs w:val="24"/>
        </w:rPr>
        <w:t>126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2D55DB" w:rsidRDefault="002D55DB" w:rsidP="00825D0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825D05" w:rsidRDefault="00825D05" w:rsidP="00825D0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2D55DB" w:rsidRDefault="002D55DB" w:rsidP="002D55DB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2D55DB" w:rsidTr="002D55DB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2D55DB" w:rsidP="002D55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2D55DB" w:rsidP="002D55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2D55DB" w:rsidTr="002D55D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D815F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5F1">
              <w:rPr>
                <w:rFonts w:ascii="Arial" w:hAnsi="Arial" w:cs="Arial"/>
                <w:sz w:val="24"/>
                <w:szCs w:val="24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5F1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2D55DB" w:rsidTr="002D55D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5F1">
              <w:rPr>
                <w:rFonts w:ascii="Arial" w:hAnsi="Arial" w:cs="Arial"/>
                <w:sz w:val="24"/>
                <w:szCs w:val="24"/>
              </w:rPr>
              <w:t>21</w:t>
            </w:r>
            <w:r w:rsidR="002D55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55DB" w:rsidTr="002D55D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D815F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5F1">
              <w:rPr>
                <w:rFonts w:ascii="Arial" w:hAnsi="Arial" w:cs="Arial"/>
                <w:sz w:val="24"/>
                <w:szCs w:val="24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2D55DB" w:rsidP="00032E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5F1">
              <w:rPr>
                <w:rFonts w:ascii="Arial" w:hAnsi="Arial" w:cs="Arial"/>
                <w:sz w:val="24"/>
                <w:szCs w:val="24"/>
              </w:rPr>
              <w:t>20</w:t>
            </w:r>
            <w:r w:rsidR="00032EC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55DB" w:rsidTr="002D55D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5228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280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D55DB" w:rsidTr="002D55D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5228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</w:t>
            </w:r>
            <w:r w:rsidR="0052280E">
              <w:rPr>
                <w:rFonts w:ascii="Arial" w:hAnsi="Arial" w:cs="Arial"/>
                <w:sz w:val="24"/>
                <w:szCs w:val="24"/>
              </w:rPr>
              <w:t>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280E">
              <w:rPr>
                <w:rFonts w:ascii="Arial" w:hAnsi="Arial" w:cs="Arial"/>
                <w:sz w:val="24"/>
                <w:szCs w:val="24"/>
              </w:rPr>
              <w:t>5</w:t>
            </w:r>
            <w:r w:rsidR="002D55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55DB" w:rsidTr="002D55D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5228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</w:t>
            </w:r>
            <w:r w:rsidR="0052280E">
              <w:rPr>
                <w:rFonts w:ascii="Arial" w:hAnsi="Arial" w:cs="Arial"/>
                <w:sz w:val="24"/>
                <w:szCs w:val="24"/>
              </w:rPr>
              <w:t>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280E">
              <w:rPr>
                <w:rFonts w:ascii="Arial" w:hAnsi="Arial" w:cs="Arial"/>
                <w:sz w:val="24"/>
                <w:szCs w:val="24"/>
              </w:rPr>
              <w:t>3</w:t>
            </w:r>
            <w:r w:rsidR="002D55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55DB" w:rsidTr="002D55D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5228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280E">
              <w:rPr>
                <w:rFonts w:ascii="Arial" w:hAnsi="Arial" w:cs="Arial"/>
                <w:sz w:val="24"/>
                <w:szCs w:val="24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280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D55DB" w:rsidTr="002D55D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5228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280E">
              <w:rPr>
                <w:rFonts w:ascii="Arial" w:hAnsi="Arial" w:cs="Arial"/>
                <w:sz w:val="24"/>
                <w:szCs w:val="24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280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D55DB" w:rsidTr="002D55D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280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D55DB" w:rsidTr="002D55D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280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D55DB" w:rsidTr="002D55D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5228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280E">
              <w:rPr>
                <w:rFonts w:ascii="Arial" w:hAnsi="Arial" w:cs="Arial"/>
                <w:sz w:val="24"/>
                <w:szCs w:val="24"/>
              </w:rPr>
              <w:t>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280E">
              <w:rPr>
                <w:rFonts w:ascii="Arial" w:hAnsi="Arial" w:cs="Arial"/>
                <w:sz w:val="24"/>
                <w:szCs w:val="24"/>
              </w:rPr>
              <w:t>2</w:t>
            </w:r>
            <w:r w:rsidR="002D55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D55DB" w:rsidRDefault="002D55DB" w:rsidP="002D55DB">
      <w:pPr>
        <w:pStyle w:val="a5"/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 w:rsidR="00D815F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b/>
          <w:sz w:val="24"/>
          <w:szCs w:val="24"/>
        </w:rPr>
        <w:t xml:space="preserve">%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825D05" w:rsidRDefault="00825D05" w:rsidP="00825D0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825D05" w:rsidRPr="002E7619" w:rsidRDefault="00825D05" w:rsidP="00825D05">
      <w:pPr>
        <w:pStyle w:val="a9"/>
        <w:jc w:val="both"/>
        <w:rPr>
          <w:rFonts w:ascii="Arial" w:hAnsi="Arial" w:cs="Arial"/>
          <w:sz w:val="16"/>
          <w:szCs w:val="16"/>
        </w:rPr>
      </w:pPr>
    </w:p>
    <w:p w:rsidR="00825D05" w:rsidRDefault="00825D05" w:rsidP="00825D0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(ПДК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2D55DB" w:rsidRDefault="002D55DB" w:rsidP="002D55DB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Распределение случаев ВЗ по ингредиентам приведено в таблице 2.</w:t>
      </w:r>
    </w:p>
    <w:p w:rsidR="002D55DB" w:rsidRPr="00C06F46" w:rsidRDefault="002D55DB" w:rsidP="002D55DB">
      <w:pPr>
        <w:pStyle w:val="a5"/>
        <w:spacing w:line="276" w:lineRule="auto"/>
        <w:rPr>
          <w:rFonts w:ascii="Arial" w:hAnsi="Arial" w:cs="Arial"/>
          <w:sz w:val="16"/>
          <w:szCs w:val="16"/>
        </w:rPr>
      </w:pPr>
    </w:p>
    <w:p w:rsidR="002D55DB" w:rsidRDefault="002D55DB" w:rsidP="002D55DB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2D55DB" w:rsidTr="002D55DB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2D55D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2D55DB" w:rsidP="00032E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F1A">
              <w:rPr>
                <w:rFonts w:ascii="Arial" w:hAnsi="Arial" w:cs="Arial"/>
                <w:sz w:val="24"/>
                <w:szCs w:val="24"/>
              </w:rPr>
              <w:t>164</w:t>
            </w:r>
            <w:r w:rsidR="00032EC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55D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885F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F1A">
              <w:rPr>
                <w:rFonts w:ascii="Arial" w:hAnsi="Arial" w:cs="Arial"/>
                <w:sz w:val="24"/>
                <w:szCs w:val="24"/>
              </w:rPr>
              <w:t>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F1A">
              <w:rPr>
                <w:rFonts w:ascii="Arial" w:hAnsi="Arial" w:cs="Arial"/>
                <w:sz w:val="24"/>
                <w:szCs w:val="24"/>
              </w:rPr>
              <w:t>14</w:t>
            </w:r>
            <w:r w:rsidR="002D55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55D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Легкоокисляемые органические вещества по БПК</w:t>
            </w:r>
            <w:r w:rsidRPr="00C534B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2D55DB" w:rsidP="00032E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F1A">
              <w:rPr>
                <w:rFonts w:ascii="Arial" w:hAnsi="Arial" w:cs="Arial"/>
                <w:sz w:val="24"/>
                <w:szCs w:val="24"/>
              </w:rPr>
              <w:t>13</w:t>
            </w:r>
            <w:r w:rsidR="00032EC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55D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885F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F1A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F1A">
              <w:rPr>
                <w:rFonts w:ascii="Arial" w:hAnsi="Arial" w:cs="Arial"/>
                <w:sz w:val="24"/>
                <w:szCs w:val="24"/>
              </w:rPr>
              <w:t>13</w:t>
            </w:r>
            <w:r w:rsidR="002D55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55D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Pr="00C07534" w:rsidRDefault="002D55DB" w:rsidP="00885F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F1A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Pr="00C07534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F1A">
              <w:rPr>
                <w:rFonts w:ascii="Arial" w:hAnsi="Arial" w:cs="Arial"/>
                <w:sz w:val="24"/>
                <w:szCs w:val="24"/>
              </w:rPr>
              <w:t>11</w:t>
            </w:r>
            <w:r w:rsidR="002D55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55D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885F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F1A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F1A">
              <w:rPr>
                <w:rFonts w:ascii="Arial" w:hAnsi="Arial" w:cs="Arial"/>
                <w:sz w:val="24"/>
                <w:szCs w:val="24"/>
              </w:rPr>
              <w:t>9</w:t>
            </w:r>
            <w:r w:rsidR="002D55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E4C6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C6B" w:rsidRDefault="007E4C6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C6B" w:rsidRDefault="007E4C6B" w:rsidP="00885F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C6B" w:rsidRDefault="007E4C6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2D55D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7E4C6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885F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F1A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F1A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D55D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885F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</w:t>
            </w:r>
            <w:r w:rsidR="00885F1A">
              <w:rPr>
                <w:rFonts w:ascii="Arial" w:hAnsi="Arial" w:cs="Arial"/>
                <w:sz w:val="24"/>
                <w:szCs w:val="24"/>
              </w:rPr>
              <w:t>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F1A">
              <w:rPr>
                <w:rFonts w:ascii="Arial" w:hAnsi="Arial" w:cs="Arial"/>
                <w:sz w:val="24"/>
                <w:szCs w:val="24"/>
              </w:rPr>
              <w:t>5</w:t>
            </w:r>
            <w:r w:rsidR="002D55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55D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885F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</w:t>
            </w:r>
            <w:r w:rsidR="00885F1A">
              <w:rPr>
                <w:rFonts w:ascii="Arial" w:hAnsi="Arial" w:cs="Arial"/>
                <w:sz w:val="24"/>
                <w:szCs w:val="24"/>
              </w:rPr>
              <w:t>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F1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85F1A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1A" w:rsidRDefault="00C06F46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1A" w:rsidRDefault="00885F1A" w:rsidP="00885F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Трудноокисляемые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F1A" w:rsidRDefault="00885F1A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C06F46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F46" w:rsidRDefault="00C06F46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F46" w:rsidRDefault="00C06F46" w:rsidP="00885F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F46" w:rsidRDefault="00C06F46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C06F46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F46" w:rsidRDefault="00C06F46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F46" w:rsidRDefault="00C06F46" w:rsidP="00885F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F46" w:rsidRDefault="00C06F46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7E4C6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C6B" w:rsidRDefault="007E4C6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C6B" w:rsidRDefault="007E4C6B" w:rsidP="00885F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C6B" w:rsidRDefault="007E4C6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2D55D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C06F46" w:rsidP="007E4C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E4C6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Дитиофосфат крезиловый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2D55DB" w:rsidP="00032E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6F46">
              <w:rPr>
                <w:rFonts w:ascii="Arial" w:hAnsi="Arial" w:cs="Arial"/>
                <w:sz w:val="24"/>
                <w:szCs w:val="24"/>
              </w:rPr>
              <w:t>2</w:t>
            </w:r>
            <w:r w:rsidR="00032EC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55D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E4C6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C06F4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</w:t>
            </w:r>
            <w:r w:rsidR="00C06F46">
              <w:rPr>
                <w:rFonts w:ascii="Arial" w:hAnsi="Arial" w:cs="Arial"/>
                <w:sz w:val="24"/>
                <w:szCs w:val="24"/>
              </w:rPr>
              <w:t>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6F46">
              <w:rPr>
                <w:rFonts w:ascii="Arial" w:hAnsi="Arial" w:cs="Arial"/>
                <w:sz w:val="24"/>
                <w:szCs w:val="24"/>
              </w:rPr>
              <w:t>1</w:t>
            </w:r>
            <w:r w:rsidR="002D55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55D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E4C6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C06F4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6F46">
              <w:rPr>
                <w:rFonts w:ascii="Arial" w:hAnsi="Arial" w:cs="Arial"/>
                <w:sz w:val="24"/>
                <w:szCs w:val="24"/>
              </w:rPr>
              <w:t>Гексахлорциклогексан (ГХЦГ)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6F46">
              <w:rPr>
                <w:rFonts w:ascii="Arial" w:hAnsi="Arial" w:cs="Arial"/>
                <w:sz w:val="24"/>
                <w:szCs w:val="24"/>
              </w:rPr>
              <w:t>1</w:t>
            </w:r>
            <w:r w:rsidR="002D55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55D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06F4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C06F4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6F46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2D55DB" w:rsidP="00032E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6F46">
              <w:rPr>
                <w:rFonts w:ascii="Arial" w:hAnsi="Arial" w:cs="Arial"/>
                <w:sz w:val="24"/>
                <w:szCs w:val="24"/>
              </w:rPr>
              <w:t>1</w:t>
            </w:r>
            <w:r w:rsidR="00032EC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55DB" w:rsidTr="002D55DB">
        <w:trPr>
          <w:trHeight w:val="30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06F4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C06F4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6F46">
              <w:rPr>
                <w:rFonts w:ascii="Arial" w:hAnsi="Arial" w:cs="Arial"/>
                <w:sz w:val="24"/>
                <w:szCs w:val="24"/>
              </w:rPr>
              <w:t>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6F4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D55DB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C06F46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5DB" w:rsidRDefault="002D55DB" w:rsidP="00C06F4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6F46">
              <w:rPr>
                <w:rFonts w:ascii="Arial" w:hAnsi="Arial" w:cs="Arial"/>
                <w:sz w:val="24"/>
                <w:szCs w:val="24"/>
              </w:rPr>
              <w:t>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5DB" w:rsidRDefault="00032EC4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6F46">
              <w:rPr>
                <w:rFonts w:ascii="Arial" w:hAnsi="Arial" w:cs="Arial"/>
                <w:sz w:val="24"/>
                <w:szCs w:val="24"/>
              </w:rPr>
              <w:t>1</w:t>
            </w:r>
            <w:r w:rsidR="002D55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06F46" w:rsidTr="002D55D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F46" w:rsidRDefault="00C06F46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F46" w:rsidRDefault="00C06F46" w:rsidP="00C06F4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Дихлордифенилтрихлорэтан </w:t>
            </w:r>
            <w:r>
              <w:rPr>
                <w:rFonts w:ascii="Arial" w:hAnsi="Arial" w:cs="Arial"/>
                <w:sz w:val="24"/>
                <w:szCs w:val="24"/>
              </w:rPr>
              <w:t>(ДДТ)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F46" w:rsidRDefault="00C06F46" w:rsidP="002D55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2D55DB" w:rsidRDefault="002D55DB" w:rsidP="00C06F4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2D55DB" w:rsidRDefault="002D55DB" w:rsidP="002D55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C06F46" w:rsidRPr="00C06F46" w:rsidRDefault="002D55DB" w:rsidP="00C06F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6F46" w:rsidRPr="00C06F46">
        <w:rPr>
          <w:rFonts w:ascii="Arial" w:hAnsi="Arial" w:cs="Arial"/>
          <w:sz w:val="24"/>
          <w:szCs w:val="24"/>
        </w:rPr>
        <w:t>В мае 2017 г</w:t>
      </w:r>
      <w:r w:rsidR="00C06F46">
        <w:rPr>
          <w:rFonts w:ascii="Arial" w:hAnsi="Arial" w:cs="Arial"/>
          <w:sz w:val="24"/>
          <w:szCs w:val="24"/>
        </w:rPr>
        <w:t>ода,</w:t>
      </w:r>
      <w:r w:rsidR="00C06F46" w:rsidRPr="00C06F46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 w:rsidR="00C06F46">
        <w:rPr>
          <w:rFonts w:ascii="Arial" w:hAnsi="Arial" w:cs="Arial"/>
          <w:sz w:val="24"/>
          <w:szCs w:val="24"/>
        </w:rPr>
        <w:t>3</w:t>
      </w:r>
      <w:r w:rsidR="00C06F46" w:rsidRPr="00C06F46">
        <w:rPr>
          <w:rFonts w:ascii="Arial" w:hAnsi="Arial" w:cs="Arial"/>
          <w:sz w:val="24"/>
          <w:szCs w:val="24"/>
        </w:rPr>
        <w:t>)</w:t>
      </w:r>
      <w:r w:rsidR="00C06F46">
        <w:rPr>
          <w:rFonts w:ascii="Arial" w:hAnsi="Arial" w:cs="Arial"/>
          <w:sz w:val="24"/>
          <w:szCs w:val="24"/>
        </w:rPr>
        <w:t>,</w:t>
      </w:r>
      <w:r w:rsidR="00C06F46" w:rsidRPr="00C06F46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формальдегида и аммиака.</w:t>
      </w:r>
    </w:p>
    <w:p w:rsidR="002D55DB" w:rsidRDefault="002D55DB" w:rsidP="00032EC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2D55DB" w:rsidRDefault="002D55DB" w:rsidP="002D55D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2D55DB" w:rsidRDefault="002D55DB" w:rsidP="002D55DB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2D55DB" w:rsidRDefault="002D55DB" w:rsidP="002D55D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2D55DB" w:rsidRDefault="002D55DB" w:rsidP="002D55D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2D55DB" w:rsidRDefault="002D55DB" w:rsidP="002D55D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2D55DB" w:rsidRDefault="002D55DB" w:rsidP="002D55DB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2D55DB" w:rsidRDefault="002D55DB" w:rsidP="002D55D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2D55DB" w:rsidRDefault="002D55DB" w:rsidP="002D55D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2D55DB" w:rsidRDefault="002D55DB" w:rsidP="002D55D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2D55DB" w:rsidRDefault="002D55DB" w:rsidP="002D55D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2D55DB" w:rsidRDefault="002D55DB" w:rsidP="002D55DB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C06F46" w:rsidRPr="00C06F46" w:rsidRDefault="00C06F46" w:rsidP="00C06F4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06F46">
        <w:rPr>
          <w:rFonts w:ascii="Arial" w:hAnsi="Arial" w:cs="Arial"/>
          <w:sz w:val="24"/>
          <w:szCs w:val="24"/>
        </w:rPr>
        <w:t xml:space="preserve">Повышенный уровень загрязнения атмосферного воздуха аммиаком был зарегистрирован в Южном административном округе </w:t>
      </w:r>
      <w:r>
        <w:rPr>
          <w:rFonts w:ascii="Arial" w:hAnsi="Arial" w:cs="Arial"/>
          <w:sz w:val="24"/>
          <w:szCs w:val="24"/>
        </w:rPr>
        <w:t xml:space="preserve">города </w:t>
      </w:r>
      <w:r w:rsidRPr="00C06F46">
        <w:rPr>
          <w:rFonts w:ascii="Arial" w:hAnsi="Arial" w:cs="Arial"/>
          <w:sz w:val="24"/>
          <w:szCs w:val="24"/>
        </w:rPr>
        <w:t>(район «Зябликово») и определялся НП=1%, СИ=1.</w:t>
      </w:r>
    </w:p>
    <w:p w:rsidR="00C06F46" w:rsidRPr="00C06F46" w:rsidRDefault="00C06F46" w:rsidP="00C06F4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06F46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 отмечался в Юго-Восточном (район «Печатники») и Северном (район «Дмитровский»)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C06F46">
        <w:rPr>
          <w:rFonts w:ascii="Arial" w:hAnsi="Arial" w:cs="Arial"/>
          <w:sz w:val="24"/>
          <w:szCs w:val="24"/>
        </w:rPr>
        <w:t>Москвы и определялся НП=1-4%, СИ=2. Максимальная разовая концентрация формальдегида достигала 1,8 ПДК</w:t>
      </w:r>
      <w:r w:rsidRPr="00C06F46">
        <w:rPr>
          <w:rFonts w:ascii="Arial" w:hAnsi="Arial" w:cs="Arial"/>
          <w:sz w:val="24"/>
          <w:szCs w:val="24"/>
          <w:vertAlign w:val="subscript"/>
        </w:rPr>
        <w:t xml:space="preserve">м.р. </w:t>
      </w:r>
      <w:r w:rsidRPr="00C06F46">
        <w:rPr>
          <w:rFonts w:ascii="Arial" w:hAnsi="Arial" w:cs="Arial"/>
          <w:sz w:val="24"/>
          <w:szCs w:val="24"/>
        </w:rPr>
        <w:t>в вечерние часы 22 мая в районе «Дмитровский», а наибольшая повторяемость превышений ПДК</w:t>
      </w:r>
      <w:r w:rsidRPr="00C06F46">
        <w:rPr>
          <w:rFonts w:ascii="Arial" w:hAnsi="Arial" w:cs="Arial"/>
          <w:sz w:val="24"/>
          <w:szCs w:val="24"/>
          <w:vertAlign w:val="subscript"/>
        </w:rPr>
        <w:t>м.р.</w:t>
      </w:r>
      <w:r w:rsidRPr="00C06F46">
        <w:rPr>
          <w:rFonts w:ascii="Arial" w:hAnsi="Arial" w:cs="Arial"/>
          <w:sz w:val="24"/>
          <w:szCs w:val="24"/>
        </w:rPr>
        <w:t xml:space="preserve"> формальдегида отмечалась в районе «Печатники».</w:t>
      </w:r>
    </w:p>
    <w:p w:rsidR="00C06F46" w:rsidRPr="00C06F46" w:rsidRDefault="00C06F46" w:rsidP="00C06F4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06F46">
        <w:rPr>
          <w:rFonts w:ascii="Arial" w:hAnsi="Arial" w:cs="Arial"/>
          <w:sz w:val="24"/>
          <w:szCs w:val="24"/>
        </w:rPr>
        <w:t>В Центральном, Северо-Восточном, Западном, Восточном и Северо-Западном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C06F46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C06F46">
        <w:rPr>
          <w:rFonts w:ascii="Arial" w:hAnsi="Arial" w:cs="Arial"/>
          <w:sz w:val="24"/>
          <w:szCs w:val="24"/>
        </w:rPr>
        <w:t>.</w:t>
      </w:r>
    </w:p>
    <w:p w:rsidR="00C06F46" w:rsidRPr="00C06F46" w:rsidRDefault="00C06F46" w:rsidP="00C06F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6F46">
        <w:rPr>
          <w:rFonts w:ascii="Arial" w:hAnsi="Arial" w:cs="Arial"/>
          <w:sz w:val="24"/>
          <w:szCs w:val="24"/>
        </w:rPr>
        <w:t>В мае</w:t>
      </w:r>
      <w:r>
        <w:rPr>
          <w:rFonts w:ascii="Arial" w:hAnsi="Arial" w:cs="Arial"/>
          <w:sz w:val="24"/>
          <w:szCs w:val="24"/>
        </w:rPr>
        <w:t xml:space="preserve"> в целом по городу</w:t>
      </w:r>
      <w:r w:rsidRPr="00C06F46">
        <w:rPr>
          <w:rFonts w:ascii="Arial" w:hAnsi="Arial" w:cs="Arial"/>
          <w:sz w:val="24"/>
          <w:szCs w:val="24"/>
        </w:rPr>
        <w:t xml:space="preserve"> среднемесячная концентрация формальдегида*</w:t>
      </w:r>
      <w:r>
        <w:rPr>
          <w:rFonts w:ascii="Arial" w:hAnsi="Arial" w:cs="Arial"/>
          <w:sz w:val="24"/>
          <w:szCs w:val="24"/>
        </w:rPr>
        <w:t>*</w:t>
      </w:r>
      <w:r w:rsidRPr="00C06F46">
        <w:rPr>
          <w:rFonts w:ascii="Arial" w:hAnsi="Arial" w:cs="Arial"/>
          <w:sz w:val="24"/>
          <w:szCs w:val="24"/>
        </w:rPr>
        <w:t>*** состав</w:t>
      </w:r>
      <w:r>
        <w:rPr>
          <w:rFonts w:ascii="Arial" w:hAnsi="Arial" w:cs="Arial"/>
          <w:sz w:val="24"/>
          <w:szCs w:val="24"/>
        </w:rPr>
        <w:t>ля</w:t>
      </w:r>
      <w:r w:rsidRPr="00C06F46">
        <w:rPr>
          <w:rFonts w:ascii="Arial" w:hAnsi="Arial" w:cs="Arial"/>
          <w:sz w:val="24"/>
          <w:szCs w:val="24"/>
        </w:rPr>
        <w:t>ла 0,012 мг/м</w:t>
      </w:r>
      <w:r w:rsidRPr="00C06F46">
        <w:rPr>
          <w:rFonts w:ascii="Arial" w:hAnsi="Arial" w:cs="Arial"/>
          <w:sz w:val="24"/>
          <w:szCs w:val="24"/>
          <w:vertAlign w:val="superscript"/>
        </w:rPr>
        <w:t>3</w:t>
      </w:r>
      <w:r w:rsidRPr="00C06F46">
        <w:rPr>
          <w:rFonts w:ascii="Arial" w:hAnsi="Arial" w:cs="Arial"/>
          <w:sz w:val="24"/>
          <w:szCs w:val="24"/>
        </w:rPr>
        <w:t xml:space="preserve"> (1,2 ПДК</w:t>
      </w:r>
      <w:r w:rsidRPr="00C06F46">
        <w:rPr>
          <w:rFonts w:ascii="Arial" w:hAnsi="Arial" w:cs="Arial"/>
          <w:sz w:val="24"/>
          <w:szCs w:val="24"/>
          <w:vertAlign w:val="subscript"/>
        </w:rPr>
        <w:t>с.с</w:t>
      </w:r>
      <w:r w:rsidRPr="00C06F46">
        <w:rPr>
          <w:rFonts w:ascii="Arial" w:hAnsi="Arial" w:cs="Arial"/>
          <w:sz w:val="24"/>
          <w:szCs w:val="24"/>
        </w:rPr>
        <w:t xml:space="preserve">.), </w:t>
      </w:r>
      <w:r>
        <w:rPr>
          <w:rFonts w:ascii="Arial" w:hAnsi="Arial" w:cs="Arial"/>
          <w:sz w:val="24"/>
          <w:szCs w:val="24"/>
        </w:rPr>
        <w:t xml:space="preserve">а </w:t>
      </w:r>
      <w:r w:rsidRPr="00C06F46">
        <w:rPr>
          <w:rFonts w:ascii="Arial" w:hAnsi="Arial" w:cs="Arial"/>
          <w:sz w:val="24"/>
          <w:szCs w:val="24"/>
        </w:rPr>
        <w:t>максимальная разовая концентрация достигала 0,091 мг/м</w:t>
      </w:r>
      <w:r w:rsidRPr="00C06F46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C06F46">
        <w:rPr>
          <w:rFonts w:ascii="Arial" w:hAnsi="Arial" w:cs="Arial"/>
          <w:sz w:val="24"/>
          <w:szCs w:val="24"/>
        </w:rPr>
        <w:t>(1,8 ПДК</w:t>
      </w:r>
      <w:r w:rsidRPr="00C06F46">
        <w:rPr>
          <w:rFonts w:ascii="Arial" w:hAnsi="Arial" w:cs="Arial"/>
          <w:sz w:val="24"/>
          <w:szCs w:val="24"/>
          <w:vertAlign w:val="subscript"/>
        </w:rPr>
        <w:t>м.р</w:t>
      </w:r>
      <w:r w:rsidRPr="00C06F46">
        <w:rPr>
          <w:rFonts w:ascii="Arial" w:hAnsi="Arial" w:cs="Arial"/>
          <w:sz w:val="24"/>
          <w:szCs w:val="24"/>
        </w:rPr>
        <w:t>.). Оценивая состояние загрязнения атмосферного воздуха с учетом прежних ПДК, средняя за</w:t>
      </w:r>
      <w:r>
        <w:rPr>
          <w:rFonts w:ascii="Arial" w:hAnsi="Arial" w:cs="Arial"/>
          <w:sz w:val="24"/>
          <w:szCs w:val="24"/>
        </w:rPr>
        <w:t xml:space="preserve"> май концентрация формальдегида</w:t>
      </w:r>
      <w:r w:rsidRPr="00C06F46">
        <w:rPr>
          <w:rFonts w:ascii="Arial" w:hAnsi="Arial" w:cs="Arial"/>
          <w:sz w:val="24"/>
          <w:szCs w:val="24"/>
        </w:rPr>
        <w:t xml:space="preserve"> состав</w:t>
      </w:r>
      <w:r>
        <w:rPr>
          <w:rFonts w:ascii="Arial" w:hAnsi="Arial" w:cs="Arial"/>
          <w:sz w:val="24"/>
          <w:szCs w:val="24"/>
        </w:rPr>
        <w:t>ля</w:t>
      </w:r>
      <w:r w:rsidRPr="00C06F46">
        <w:rPr>
          <w:rFonts w:ascii="Arial" w:hAnsi="Arial" w:cs="Arial"/>
          <w:sz w:val="24"/>
          <w:szCs w:val="24"/>
        </w:rPr>
        <w:t>ла 4,0 ПДК</w:t>
      </w:r>
      <w:r w:rsidRPr="00C06F46">
        <w:rPr>
          <w:rFonts w:ascii="Arial" w:hAnsi="Arial" w:cs="Arial"/>
          <w:sz w:val="24"/>
          <w:szCs w:val="24"/>
          <w:vertAlign w:val="subscript"/>
        </w:rPr>
        <w:t>с.с</w:t>
      </w:r>
      <w:r w:rsidRPr="00C06F46">
        <w:rPr>
          <w:rFonts w:ascii="Arial" w:hAnsi="Arial" w:cs="Arial"/>
          <w:sz w:val="24"/>
          <w:szCs w:val="24"/>
        </w:rPr>
        <w:t>., а максимальная разовая концентрация – 2,6 ПДК</w:t>
      </w:r>
      <w:r w:rsidRPr="00C06F46">
        <w:rPr>
          <w:rFonts w:ascii="Arial" w:hAnsi="Arial" w:cs="Arial"/>
          <w:sz w:val="24"/>
          <w:szCs w:val="24"/>
          <w:vertAlign w:val="subscript"/>
        </w:rPr>
        <w:t>м.р</w:t>
      </w:r>
      <w:r>
        <w:rPr>
          <w:rFonts w:ascii="Arial" w:hAnsi="Arial" w:cs="Arial"/>
          <w:sz w:val="24"/>
          <w:szCs w:val="24"/>
        </w:rPr>
        <w:t>.</w:t>
      </w:r>
      <w:r w:rsidRPr="00C06F46">
        <w:rPr>
          <w:rFonts w:ascii="Arial" w:hAnsi="Arial" w:cs="Arial"/>
          <w:sz w:val="24"/>
          <w:szCs w:val="24"/>
        </w:rPr>
        <w:t xml:space="preserve"> Таким образом, уровень загрязнения атмосферного воздуха формальдегидом с учетом прежних ПДК также оценива</w:t>
      </w:r>
      <w:r>
        <w:rPr>
          <w:rFonts w:ascii="Arial" w:hAnsi="Arial" w:cs="Arial"/>
          <w:sz w:val="24"/>
          <w:szCs w:val="24"/>
        </w:rPr>
        <w:t>л</w:t>
      </w:r>
      <w:r w:rsidRPr="00C06F46">
        <w:rPr>
          <w:rFonts w:ascii="Arial" w:hAnsi="Arial" w:cs="Arial"/>
          <w:sz w:val="24"/>
          <w:szCs w:val="24"/>
        </w:rPr>
        <w:t>ся как повышенный.</w:t>
      </w:r>
    </w:p>
    <w:p w:rsidR="00C06F46" w:rsidRPr="00C06F46" w:rsidRDefault="00C06F46" w:rsidP="00C06F46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06F46">
        <w:rPr>
          <w:rFonts w:ascii="Arial" w:hAnsi="Arial" w:cs="Arial"/>
          <w:sz w:val="24"/>
          <w:szCs w:val="24"/>
        </w:rPr>
        <w:t>В целом по городу среднемесячные концентрации диоксида азота и аммиака состав</w:t>
      </w:r>
      <w:r>
        <w:rPr>
          <w:rFonts w:ascii="Arial" w:hAnsi="Arial" w:cs="Arial"/>
          <w:sz w:val="24"/>
          <w:szCs w:val="24"/>
        </w:rPr>
        <w:t>ля</w:t>
      </w:r>
      <w:r w:rsidRPr="00C06F46">
        <w:rPr>
          <w:rFonts w:ascii="Arial" w:hAnsi="Arial" w:cs="Arial"/>
          <w:sz w:val="24"/>
          <w:szCs w:val="24"/>
        </w:rPr>
        <w:t>ли 1,2 ПДК</w:t>
      </w:r>
      <w:r w:rsidRPr="00C06F46">
        <w:rPr>
          <w:rFonts w:ascii="Arial" w:hAnsi="Arial" w:cs="Arial"/>
          <w:sz w:val="24"/>
          <w:szCs w:val="24"/>
          <w:vertAlign w:val="subscript"/>
        </w:rPr>
        <w:t>с.с.</w:t>
      </w:r>
      <w:r w:rsidRPr="00C06F46">
        <w:rPr>
          <w:rFonts w:ascii="Arial" w:hAnsi="Arial" w:cs="Arial"/>
          <w:sz w:val="24"/>
          <w:szCs w:val="24"/>
        </w:rPr>
        <w:t xml:space="preserve">  </w:t>
      </w:r>
    </w:p>
    <w:p w:rsidR="00C06F46" w:rsidRDefault="00C06F46" w:rsidP="00C06F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508E5" w:rsidRDefault="006508E5" w:rsidP="006508E5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220756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мае 2017 года в целом была стабильной и находилась в пределах радиационного фона.</w:t>
      </w:r>
    </w:p>
    <w:p w:rsidR="006508E5" w:rsidRPr="00E426F4" w:rsidRDefault="006508E5" w:rsidP="006508E5">
      <w:pPr>
        <w:pStyle w:val="a3"/>
        <w:ind w:firstLine="709"/>
        <w:rPr>
          <w:rFonts w:ascii="Arial" w:hAnsi="Arial"/>
        </w:rPr>
      </w:pPr>
      <w:r w:rsidRPr="00E426F4"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6508E5" w:rsidRPr="00F06503" w:rsidRDefault="006508E5" w:rsidP="006508E5">
      <w:pPr>
        <w:pStyle w:val="a3"/>
        <w:ind w:firstLine="709"/>
        <w:rPr>
          <w:rFonts w:ascii="Arial" w:hAnsi="Arial"/>
        </w:rPr>
      </w:pPr>
      <w:r w:rsidRPr="00F06503">
        <w:rPr>
          <w:rFonts w:ascii="Arial" w:hAnsi="Arial"/>
        </w:rPr>
        <w:t xml:space="preserve">Высокий уровень объемной радиоактивности приземного воздуха отмечался </w:t>
      </w:r>
      <w:r>
        <w:rPr>
          <w:rFonts w:ascii="Arial" w:hAnsi="Arial"/>
        </w:rPr>
        <w:t>четыре раза</w:t>
      </w:r>
      <w:r w:rsidRPr="00F06503">
        <w:rPr>
          <w:rFonts w:ascii="Arial" w:hAnsi="Arial"/>
        </w:rPr>
        <w:t xml:space="preserve"> в </w:t>
      </w:r>
      <w:r>
        <w:rPr>
          <w:rFonts w:ascii="Arial" w:hAnsi="Arial"/>
        </w:rPr>
        <w:t xml:space="preserve">г. Сыктывкаре Республики Коми (в периоды с 1 по  3 мая и с 17 по 19 мая, </w:t>
      </w:r>
      <w:r w:rsidRPr="00F06503">
        <w:rPr>
          <w:rFonts w:ascii="Arial" w:hAnsi="Arial"/>
        </w:rPr>
        <w:t xml:space="preserve">превышение фона </w:t>
      </w:r>
      <w:r>
        <w:rPr>
          <w:rFonts w:ascii="Arial" w:hAnsi="Arial"/>
        </w:rPr>
        <w:t xml:space="preserve">– 6-14 </w:t>
      </w:r>
      <w:r w:rsidRPr="00F06503">
        <w:rPr>
          <w:rFonts w:ascii="Arial" w:hAnsi="Arial"/>
        </w:rPr>
        <w:t>раз</w:t>
      </w:r>
      <w:r>
        <w:rPr>
          <w:rFonts w:ascii="Arial" w:hAnsi="Arial"/>
        </w:rPr>
        <w:t>)</w:t>
      </w:r>
      <w:r w:rsidRPr="00F06503">
        <w:rPr>
          <w:rFonts w:ascii="Arial" w:hAnsi="Arial"/>
        </w:rPr>
        <w:t>.</w:t>
      </w:r>
    </w:p>
    <w:p w:rsidR="00C06F46" w:rsidRDefault="006508E5" w:rsidP="002D55DB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</w:t>
      </w:r>
    </w:p>
    <w:p w:rsidR="002D55DB" w:rsidRDefault="002D55DB" w:rsidP="002D55DB">
      <w:pPr>
        <w:jc w:val="both"/>
        <w:rPr>
          <w:rFonts w:ascii="Arial" w:hAnsi="Arial" w:cs="Arial"/>
          <w:sz w:val="20"/>
          <w:szCs w:val="20"/>
        </w:rPr>
      </w:pPr>
      <w:r w:rsidRPr="00E13F17">
        <w:rPr>
          <w:rFonts w:ascii="Arial" w:hAnsi="Arial" w:cs="Arial"/>
          <w:sz w:val="20"/>
          <w:szCs w:val="20"/>
        </w:rPr>
        <w:t>**</w:t>
      </w:r>
      <w:r>
        <w:rPr>
          <w:rFonts w:ascii="Arial" w:hAnsi="Arial" w:cs="Arial"/>
          <w:sz w:val="20"/>
          <w:szCs w:val="20"/>
        </w:rPr>
        <w:t>*</w:t>
      </w:r>
      <w:r w:rsidRPr="00E13F17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E13F17">
        <w:rPr>
          <w:rFonts w:ascii="Arial" w:hAnsi="Arial" w:cs="Arial"/>
          <w:b/>
          <w:sz w:val="20"/>
          <w:szCs w:val="20"/>
        </w:rPr>
        <w:t xml:space="preserve"> - </w:t>
      </w:r>
      <w:r w:rsidRPr="00E13F17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E13F17">
          <w:rPr>
            <w:rFonts w:ascii="Arial" w:hAnsi="Arial" w:cs="Arial"/>
            <w:sz w:val="20"/>
            <w:szCs w:val="20"/>
          </w:rPr>
          <w:t>2014 г</w:t>
        </w:r>
      </w:smartTag>
      <w:r w:rsidRPr="00E13F17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E13F17">
          <w:rPr>
            <w:rFonts w:ascii="Arial" w:hAnsi="Arial" w:cs="Arial"/>
            <w:sz w:val="20"/>
            <w:szCs w:val="20"/>
          </w:rPr>
          <w:t>37 г</w:t>
        </w:r>
      </w:smartTag>
      <w:r w:rsidRPr="00E13F17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 (вместо 0,035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>), среднесуточная – 0,01 мг/м</w:t>
      </w:r>
      <w:r w:rsidRPr="00E13F17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E13F17">
        <w:rPr>
          <w:rFonts w:ascii="Arial" w:hAnsi="Arial" w:cs="Arial"/>
          <w:sz w:val="20"/>
          <w:szCs w:val="20"/>
        </w:rPr>
        <w:t xml:space="preserve"> (вместо 0,003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976443" w:rsidRDefault="00976443" w:rsidP="00976443">
      <w:pPr>
        <w:spacing w:after="0" w:line="360" w:lineRule="auto"/>
        <w:ind w:firstLine="708"/>
        <w:jc w:val="both"/>
        <w:rPr>
          <w:b/>
          <w:sz w:val="24"/>
          <w:szCs w:val="24"/>
        </w:rPr>
      </w:pPr>
      <w:r w:rsidRPr="00D37731">
        <w:rPr>
          <w:rFonts w:ascii="Arial" w:hAnsi="Arial"/>
          <w:sz w:val="24"/>
          <w:lang w:val="x-none" w:eastAsia="x-none"/>
        </w:rPr>
        <w:t xml:space="preserve">Высокий уровень плотности радиоактивных выпадений из воздуха наблюдался </w:t>
      </w:r>
      <w:r>
        <w:rPr>
          <w:rFonts w:ascii="Arial" w:hAnsi="Arial"/>
          <w:sz w:val="24"/>
          <w:lang w:eastAsia="x-none"/>
        </w:rPr>
        <w:t>однократно</w:t>
      </w:r>
      <w:r w:rsidRPr="00D37731">
        <w:rPr>
          <w:rFonts w:ascii="Arial" w:hAnsi="Arial"/>
          <w:sz w:val="24"/>
          <w:lang w:val="x-none" w:eastAsia="x-none"/>
        </w:rPr>
        <w:t xml:space="preserve"> в</w:t>
      </w:r>
      <w:r>
        <w:rPr>
          <w:rFonts w:ascii="Arial" w:hAnsi="Arial"/>
          <w:sz w:val="24"/>
          <w:lang w:eastAsia="x-none"/>
        </w:rPr>
        <w:t xml:space="preserve"> пос</w:t>
      </w:r>
      <w:r w:rsidR="003D7843">
        <w:rPr>
          <w:rFonts w:ascii="Arial" w:hAnsi="Arial"/>
          <w:sz w:val="24"/>
          <w:lang w:eastAsia="x-none"/>
        </w:rPr>
        <w:t>елке</w:t>
      </w:r>
      <w:r w:rsidRPr="00D37731">
        <w:rPr>
          <w:rFonts w:ascii="Arial" w:hAnsi="Arial"/>
          <w:sz w:val="24"/>
          <w:lang w:val="x-none" w:eastAsia="x-none"/>
        </w:rPr>
        <w:t xml:space="preserve"> </w:t>
      </w:r>
      <w:r>
        <w:rPr>
          <w:rFonts w:ascii="Arial" w:hAnsi="Arial"/>
          <w:sz w:val="24"/>
          <w:lang w:eastAsia="x-none"/>
        </w:rPr>
        <w:t>Курагино</w:t>
      </w:r>
      <w:r w:rsidRPr="00D37731">
        <w:rPr>
          <w:rFonts w:ascii="Arial" w:hAnsi="Arial"/>
          <w:sz w:val="24"/>
          <w:lang w:val="x-none" w:eastAsia="x-none"/>
        </w:rPr>
        <w:t xml:space="preserve"> </w:t>
      </w:r>
      <w:r w:rsidR="003D7843">
        <w:rPr>
          <w:rFonts w:ascii="Arial" w:hAnsi="Arial"/>
          <w:sz w:val="24"/>
          <w:lang w:eastAsia="x-none"/>
        </w:rPr>
        <w:t xml:space="preserve">Красноярского края </w:t>
      </w:r>
      <w:r>
        <w:rPr>
          <w:rFonts w:ascii="Arial" w:hAnsi="Arial"/>
          <w:sz w:val="24"/>
          <w:lang w:eastAsia="x-none"/>
        </w:rPr>
        <w:t>(2</w:t>
      </w:r>
      <w:r w:rsidRPr="00D37731">
        <w:rPr>
          <w:rFonts w:ascii="Arial" w:hAnsi="Arial"/>
          <w:sz w:val="24"/>
          <w:lang w:val="x-none" w:eastAsia="x-none"/>
        </w:rPr>
        <w:t xml:space="preserve"> – </w:t>
      </w:r>
      <w:r>
        <w:rPr>
          <w:rFonts w:ascii="Arial" w:hAnsi="Arial"/>
          <w:sz w:val="24"/>
          <w:lang w:eastAsia="x-none"/>
        </w:rPr>
        <w:t>3 мая,</w:t>
      </w:r>
      <w:r w:rsidRPr="00D37731">
        <w:rPr>
          <w:rFonts w:ascii="Arial" w:hAnsi="Arial"/>
          <w:sz w:val="24"/>
          <w:lang w:val="x-none" w:eastAsia="x-none"/>
        </w:rPr>
        <w:t xml:space="preserve"> превышение фона </w:t>
      </w:r>
      <w:r>
        <w:rPr>
          <w:rFonts w:ascii="Arial" w:hAnsi="Arial"/>
          <w:sz w:val="24"/>
          <w:lang w:eastAsia="x-none"/>
        </w:rPr>
        <w:t>-</w:t>
      </w:r>
      <w:r w:rsidRPr="00D37731">
        <w:rPr>
          <w:rFonts w:ascii="Arial" w:hAnsi="Arial"/>
          <w:sz w:val="24"/>
          <w:lang w:val="x-none" w:eastAsia="x-none"/>
        </w:rPr>
        <w:t xml:space="preserve"> 1</w:t>
      </w:r>
      <w:r>
        <w:rPr>
          <w:rFonts w:ascii="Arial" w:hAnsi="Arial"/>
          <w:sz w:val="24"/>
          <w:lang w:eastAsia="x-none"/>
        </w:rPr>
        <w:t>8</w:t>
      </w:r>
      <w:r w:rsidRPr="00D37731">
        <w:rPr>
          <w:rFonts w:ascii="Arial" w:hAnsi="Arial"/>
          <w:sz w:val="24"/>
          <w:lang w:val="x-none" w:eastAsia="x-none"/>
        </w:rPr>
        <w:t xml:space="preserve"> раз</w:t>
      </w:r>
      <w:r>
        <w:rPr>
          <w:rFonts w:ascii="Arial" w:hAnsi="Arial"/>
          <w:sz w:val="24"/>
          <w:lang w:eastAsia="x-none"/>
        </w:rPr>
        <w:t>)</w:t>
      </w:r>
      <w:r w:rsidRPr="00D37731">
        <w:rPr>
          <w:rFonts w:ascii="Arial" w:hAnsi="Arial"/>
          <w:sz w:val="24"/>
          <w:lang w:val="x-none" w:eastAsia="x-none"/>
        </w:rPr>
        <w:t>.</w:t>
      </w:r>
    </w:p>
    <w:p w:rsidR="00976443" w:rsidRPr="00347473" w:rsidRDefault="00976443" w:rsidP="00976443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347473">
        <w:rPr>
          <w:rFonts w:ascii="Arial" w:hAnsi="Arial"/>
          <w:sz w:val="24"/>
          <w:szCs w:val="24"/>
        </w:rPr>
        <w:t>По данным ежедневных измерений, в 100-километровых зонах расположения АЭС и других радиационно</w:t>
      </w:r>
      <w:r>
        <w:rPr>
          <w:rFonts w:ascii="Arial" w:hAnsi="Arial"/>
          <w:sz w:val="24"/>
          <w:szCs w:val="24"/>
        </w:rPr>
        <w:t xml:space="preserve"> </w:t>
      </w:r>
      <w:r w:rsidRPr="00347473">
        <w:rPr>
          <w:rFonts w:ascii="Arial" w:hAnsi="Arial"/>
          <w:sz w:val="24"/>
          <w:szCs w:val="24"/>
        </w:rPr>
        <w:t xml:space="preserve">опасных объектов значения </w:t>
      </w:r>
      <w:r w:rsidRPr="006F2242">
        <w:rPr>
          <w:rFonts w:ascii="Arial" w:hAnsi="Arial" w:cs="Arial"/>
          <w:sz w:val="24"/>
        </w:rPr>
        <w:t>мощност</w:t>
      </w:r>
      <w:r>
        <w:rPr>
          <w:rFonts w:ascii="Arial" w:hAnsi="Arial" w:cs="Arial"/>
          <w:sz w:val="24"/>
        </w:rPr>
        <w:t>и</w:t>
      </w:r>
      <w:r w:rsidRPr="006F224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экспозиционной </w:t>
      </w:r>
      <w:r w:rsidRPr="006F2242">
        <w:rPr>
          <w:rFonts w:ascii="Arial" w:hAnsi="Arial" w:cs="Arial"/>
          <w:sz w:val="24"/>
        </w:rPr>
        <w:t>дозы гамма-излучения на местно</w:t>
      </w:r>
      <w:r>
        <w:rPr>
          <w:rFonts w:ascii="Arial" w:hAnsi="Arial" w:cs="Arial"/>
          <w:sz w:val="24"/>
        </w:rPr>
        <w:t>сти (</w:t>
      </w:r>
      <w:r w:rsidRPr="00347473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347473">
        <w:rPr>
          <w:rFonts w:ascii="Arial" w:hAnsi="Arial"/>
          <w:sz w:val="24"/>
          <w:szCs w:val="24"/>
        </w:rPr>
        <w:t xml:space="preserve"> находились в пределах от </w:t>
      </w:r>
      <w:r>
        <w:rPr>
          <w:rFonts w:ascii="Arial" w:hAnsi="Arial"/>
          <w:sz w:val="24"/>
          <w:szCs w:val="24"/>
        </w:rPr>
        <w:t>4</w:t>
      </w:r>
      <w:r w:rsidRPr="00347473">
        <w:rPr>
          <w:rFonts w:ascii="Arial" w:hAnsi="Arial"/>
          <w:sz w:val="24"/>
          <w:szCs w:val="24"/>
        </w:rPr>
        <w:t xml:space="preserve"> до 2</w:t>
      </w:r>
      <w:r>
        <w:rPr>
          <w:rFonts w:ascii="Arial" w:hAnsi="Arial"/>
          <w:sz w:val="24"/>
          <w:szCs w:val="24"/>
        </w:rPr>
        <w:t>2</w:t>
      </w:r>
      <w:r w:rsidRPr="00347473">
        <w:rPr>
          <w:rFonts w:ascii="Arial" w:hAnsi="Arial"/>
          <w:sz w:val="24"/>
          <w:szCs w:val="24"/>
        </w:rPr>
        <w:t xml:space="preserve"> мкР/ч, что соответствует уровням естественного радиационного фона.</w:t>
      </w:r>
    </w:p>
    <w:p w:rsidR="00976443" w:rsidRDefault="00976443" w:rsidP="00976443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Минимальные и максимальные значения МЭД в зоне радиационно</w:t>
      </w:r>
      <w:r w:rsidR="00EA6B08">
        <w:rPr>
          <w:rFonts w:ascii="Arial" w:hAnsi="Arial"/>
        </w:rPr>
        <w:t xml:space="preserve"> </w:t>
      </w:r>
      <w:r>
        <w:rPr>
          <w:rFonts w:ascii="Arial" w:hAnsi="Arial"/>
        </w:rPr>
        <w:t>опасных  объектов представлены в приложении 4.</w:t>
      </w:r>
    </w:p>
    <w:p w:rsidR="00032EC4" w:rsidRDefault="00032EC4" w:rsidP="00032EC4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2D55DB" w:rsidRDefault="002D55DB" w:rsidP="002D55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2D55DB" w:rsidRDefault="002D55DB" w:rsidP="002D55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D55DB" w:rsidRDefault="002D55DB" w:rsidP="002D55DB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Приложение: по тексту на </w:t>
      </w:r>
      <w:r w:rsidR="00FF0253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 xml:space="preserve"> л. в 1 экз.</w:t>
      </w:r>
    </w:p>
    <w:p w:rsidR="002D55DB" w:rsidRDefault="002D55DB" w:rsidP="002D55DB">
      <w:pPr>
        <w:spacing w:after="0"/>
        <w:ind w:firstLine="708"/>
        <w:jc w:val="both"/>
        <w:rPr>
          <w:rFonts w:ascii="Arial" w:hAnsi="Arial"/>
          <w:sz w:val="24"/>
        </w:rPr>
      </w:pPr>
    </w:p>
    <w:p w:rsidR="002D55DB" w:rsidRDefault="002D55DB" w:rsidP="002D55DB">
      <w:pPr>
        <w:spacing w:after="0"/>
        <w:ind w:firstLine="708"/>
        <w:jc w:val="both"/>
        <w:rPr>
          <w:rFonts w:ascii="Arial" w:hAnsi="Arial"/>
          <w:sz w:val="24"/>
        </w:rPr>
      </w:pPr>
    </w:p>
    <w:p w:rsidR="002D55DB" w:rsidRDefault="002D55DB" w:rsidP="002D55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Заместитель Руководителя </w:t>
      </w:r>
    </w:p>
    <w:p w:rsidR="002D55DB" w:rsidRDefault="002D55DB" w:rsidP="002D55DB">
      <w:pPr>
        <w:spacing w:after="0" w:line="240" w:lineRule="auto"/>
        <w:outlineLvl w:val="0"/>
        <w:rPr>
          <w:sz w:val="16"/>
          <w:szCs w:val="16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М.Е. Яковенко</w:t>
      </w:r>
    </w:p>
    <w:p w:rsidR="002D55DB" w:rsidRDefault="002D55DB" w:rsidP="002D55D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2D55DB" w:rsidRDefault="002D55DB" w:rsidP="002D55D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2D55DB" w:rsidRDefault="002D55DB" w:rsidP="002D55D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2D55DB" w:rsidRDefault="002D55DB" w:rsidP="002D55D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2D55DB" w:rsidRDefault="002D55DB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6508E5" w:rsidRDefault="006508E5" w:rsidP="002D55DB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4B368A" w:rsidRDefault="002D55DB" w:rsidP="002D55DB">
      <w:pPr>
        <w:spacing w:after="0" w:line="360" w:lineRule="auto"/>
        <w:jc w:val="both"/>
        <w:rPr>
          <w:rStyle w:val="main-link1"/>
        </w:rPr>
      </w:pPr>
      <w:r>
        <w:rPr>
          <w:rFonts w:ascii="Arial" w:hAnsi="Arial" w:cs="Arial"/>
          <w:sz w:val="20"/>
          <w:szCs w:val="20"/>
        </w:rPr>
        <w:t>Дмитревская (499)2556012</w:t>
      </w:r>
    </w:p>
    <w:p w:rsidR="00D81B16" w:rsidRPr="00D81B16" w:rsidRDefault="00D81B16" w:rsidP="00D81B16">
      <w:pPr>
        <w:pStyle w:val="1"/>
        <w:jc w:val="right"/>
        <w:rPr>
          <w:rFonts w:ascii="Arial" w:hAnsi="Arial" w:cs="Arial"/>
          <w:b w:val="0"/>
          <w:sz w:val="24"/>
          <w:szCs w:val="24"/>
        </w:rPr>
      </w:pPr>
      <w:r w:rsidRPr="00D81B16">
        <w:rPr>
          <w:rFonts w:ascii="Arial" w:hAnsi="Arial" w:cs="Arial"/>
          <w:b w:val="0"/>
          <w:sz w:val="24"/>
          <w:szCs w:val="24"/>
        </w:rPr>
        <w:t>Приложение 1</w:t>
      </w:r>
    </w:p>
    <w:p w:rsidR="00D81B16" w:rsidRDefault="00D81B16" w:rsidP="00D81B16">
      <w:pPr>
        <w:spacing w:line="240" w:lineRule="auto"/>
        <w:rPr>
          <w:rFonts w:ascii="Arial" w:hAnsi="Arial" w:cs="Arial"/>
          <w:sz w:val="24"/>
          <w:szCs w:val="24"/>
        </w:rPr>
      </w:pPr>
    </w:p>
    <w:p w:rsidR="00D81B16" w:rsidRDefault="00D81B16" w:rsidP="00D81B16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>Перечень случаев</w:t>
      </w:r>
      <w:r>
        <w:rPr>
          <w:rFonts w:ascii="Arial" w:hAnsi="Arial" w:cs="Arial"/>
        </w:rPr>
        <w:t xml:space="preserve"> </w:t>
      </w:r>
      <w:r w:rsidRPr="000E6DB4">
        <w:rPr>
          <w:rFonts w:ascii="Arial" w:hAnsi="Arial" w:cs="Arial"/>
        </w:rPr>
        <w:t>экстремально высокого загрязнения поверхностных вод суши</w:t>
      </w:r>
      <w:r>
        <w:rPr>
          <w:rFonts w:ascii="Arial" w:hAnsi="Arial" w:cs="Arial"/>
        </w:rPr>
        <w:t xml:space="preserve"> </w:t>
      </w:r>
      <w:r w:rsidRPr="000E6DB4">
        <w:rPr>
          <w:rFonts w:ascii="Arial" w:hAnsi="Arial" w:cs="Arial"/>
        </w:rPr>
        <w:t xml:space="preserve">в </w:t>
      </w:r>
      <w:r>
        <w:rPr>
          <w:rFonts w:ascii="Arial" w:hAnsi="Arial" w:cs="Arial"/>
        </w:rPr>
        <w:t>ма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7</w:t>
      </w:r>
      <w:r w:rsidRPr="000E6DB4">
        <w:rPr>
          <w:rFonts w:ascii="Arial" w:hAnsi="Arial" w:cs="Arial"/>
        </w:rPr>
        <w:t xml:space="preserve">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25"/>
        <w:gridCol w:w="2139"/>
        <w:gridCol w:w="2169"/>
        <w:gridCol w:w="2625"/>
        <w:gridCol w:w="1811"/>
      </w:tblGrid>
      <w:tr w:rsidR="00D81B16" w:rsidRPr="005C6C5D" w:rsidTr="00E81806">
        <w:trPr>
          <w:cantSplit/>
          <w:trHeight w:val="28"/>
          <w:tblHeader/>
        </w:trPr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C5D">
              <w:rPr>
                <w:rFonts w:ascii="Arial" w:hAnsi="Arial" w:cs="Arial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139" w:type="dxa"/>
            <w:tcBorders>
              <w:bottom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C5D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69" w:type="dxa"/>
            <w:tcBorders>
              <w:bottom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C5D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C5D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D81B16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C5D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D81B16" w:rsidRPr="005C6C5D" w:rsidTr="00E81806">
        <w:trPr>
          <w:cantSplit/>
        </w:trPr>
        <w:tc>
          <w:tcPr>
            <w:tcW w:w="9469" w:type="dxa"/>
            <w:gridSpan w:val="5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C6C5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Вещества 1 класса опасности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3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Чапаевка,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Чапаевск</w:t>
            </w:r>
          </w:p>
        </w:tc>
        <w:tc>
          <w:tcPr>
            <w:tcW w:w="216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625" w:type="dxa"/>
            <w:vMerge w:val="restart"/>
          </w:tcPr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</w:t>
            </w:r>
            <w:r>
              <w:rPr>
                <w:rFonts w:ascii="Arial" w:hAnsi="Arial" w:cs="Arial"/>
                <w:sz w:val="24"/>
                <w:szCs w:val="24"/>
              </w:rPr>
              <w:t>ексахлорциклогексан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(Г</w:t>
            </w:r>
            <w:r w:rsidRPr="005C6C5D">
              <w:rPr>
                <w:rFonts w:ascii="Arial" w:hAnsi="Arial" w:cs="Arial"/>
                <w:sz w:val="24"/>
                <w:szCs w:val="24"/>
              </w:rPr>
              <w:t>ХЦГ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D81B16" w:rsidRPr="005C6C5D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D81B16" w:rsidRPr="005C6C5D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81B16" w:rsidRPr="005C6C5D" w:rsidTr="00E81806">
        <w:trPr>
          <w:cantSplit/>
        </w:trPr>
        <w:tc>
          <w:tcPr>
            <w:tcW w:w="9469" w:type="dxa"/>
            <w:gridSpan w:val="5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C6C5D">
              <w:rPr>
                <w:rFonts w:ascii="Arial" w:hAnsi="Arial" w:cs="Arial"/>
                <w:b/>
                <w:i/>
                <w:sz w:val="24"/>
                <w:szCs w:val="24"/>
              </w:rPr>
              <w:t>Вещества 2 класса опасности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оз. Б.Вуд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5C6C5D">
              <w:rPr>
                <w:rFonts w:ascii="Arial" w:hAnsi="Arial" w:cs="Arial"/>
                <w:sz w:val="24"/>
                <w:szCs w:val="24"/>
              </w:rPr>
              <w:t>явр,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 г. Кировск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C6C5D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оз. Имандра,</w:t>
            </w:r>
          </w:p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 г. Апатиты, у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о-ва Избяного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C6C5D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39" w:type="dxa"/>
          </w:tcPr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Белая,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Апатиты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C6C5D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81B16" w:rsidRPr="005C6C5D" w:rsidTr="00E81806">
        <w:trPr>
          <w:cantSplit/>
        </w:trPr>
        <w:tc>
          <w:tcPr>
            <w:tcW w:w="9469" w:type="dxa"/>
            <w:gridSpan w:val="5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C6C5D">
              <w:rPr>
                <w:rFonts w:ascii="Arial" w:hAnsi="Arial" w:cs="Arial"/>
                <w:b/>
                <w:i/>
                <w:sz w:val="24"/>
                <w:szCs w:val="24"/>
              </w:rPr>
              <w:t>Вещества 3 класса опасности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3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Амгунь,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с. </w:t>
            </w:r>
            <w:r>
              <w:rPr>
                <w:rFonts w:ascii="Arial" w:hAnsi="Arial" w:cs="Arial"/>
                <w:sz w:val="24"/>
                <w:szCs w:val="24"/>
              </w:rPr>
              <w:t xml:space="preserve">им. </w:t>
            </w:r>
            <w:r w:rsidRPr="005C6C5D">
              <w:rPr>
                <w:rFonts w:ascii="Arial" w:hAnsi="Arial" w:cs="Arial"/>
                <w:sz w:val="24"/>
                <w:szCs w:val="24"/>
              </w:rPr>
              <w:t>П.Осипенко</w:t>
            </w:r>
          </w:p>
        </w:tc>
        <w:tc>
          <w:tcPr>
            <w:tcW w:w="216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C6C5D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244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24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5C6C5D">
              <w:rPr>
                <w:rFonts w:ascii="Arial" w:hAnsi="Arial" w:cs="Arial"/>
                <w:sz w:val="24"/>
                <w:szCs w:val="24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3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р. Колос-Йоки,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6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C6C5D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66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н</w:t>
            </w:r>
            <w:r w:rsidRPr="005C6C5D">
              <w:rPr>
                <w:rFonts w:ascii="Arial" w:hAnsi="Arial" w:cs="Arial"/>
                <w:sz w:val="24"/>
                <w:szCs w:val="24"/>
              </w:rPr>
              <w:t>икел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Нимелен,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с. Тимченко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C6C5D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Нюдуай,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Мончегорск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C6C5D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169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3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Охинка, г. Оха </w:t>
            </w:r>
            <w:r w:rsidRPr="005C6C5D">
              <w:rPr>
                <w:rFonts w:ascii="Arial" w:hAnsi="Arial" w:cs="Arial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16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6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  <w:p w:rsidR="00D81B16" w:rsidRPr="005C6C5D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D81B16" w:rsidRPr="005C6C5D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D81B16" w:rsidRPr="005C6C5D" w:rsidTr="00E818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25" w:type="dxa"/>
            <w:vMerge/>
            <w:tcBorders>
              <w:bottom w:val="single" w:sz="4" w:space="0" w:color="auto"/>
            </w:tcBorders>
            <w:hideMark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  <w:tcBorders>
              <w:bottom w:val="single" w:sz="4" w:space="0" w:color="auto"/>
            </w:tcBorders>
            <w:hideMark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  <w:tcBorders>
              <w:bottom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bottom w:val="single" w:sz="4" w:space="0" w:color="auto"/>
            </w:tcBorders>
            <w:hideMark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р. Рязанка,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Богородск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Фенолы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126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39" w:type="dxa"/>
          </w:tcPr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р. Хауки</w:t>
            </w:r>
            <w:r>
              <w:rPr>
                <w:rFonts w:ascii="Arial" w:hAnsi="Arial" w:cs="Arial"/>
                <w:sz w:val="24"/>
                <w:szCs w:val="24"/>
              </w:rPr>
              <w:t>-Л</w:t>
            </w:r>
            <w:r w:rsidRPr="005C6C5D">
              <w:rPr>
                <w:rFonts w:ascii="Arial" w:hAnsi="Arial" w:cs="Arial"/>
                <w:sz w:val="24"/>
                <w:szCs w:val="24"/>
              </w:rPr>
              <w:t>ампи-Йоки,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Заполярный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н</w:t>
            </w:r>
            <w:r w:rsidRPr="005C6C5D">
              <w:rPr>
                <w:rFonts w:ascii="Arial" w:hAnsi="Arial" w:cs="Arial"/>
                <w:sz w:val="24"/>
                <w:szCs w:val="24"/>
              </w:rPr>
              <w:t>икел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р. Хор, п. Хор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</w:tcPr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C6C5D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57</w:t>
            </w:r>
          </w:p>
        </w:tc>
      </w:tr>
      <w:tr w:rsidR="00D81B16" w:rsidRPr="005C6C5D" w:rsidTr="00E81806">
        <w:trPr>
          <w:cantSplit/>
        </w:trPr>
        <w:tc>
          <w:tcPr>
            <w:tcW w:w="9469" w:type="dxa"/>
            <w:gridSpan w:val="5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C6C5D">
              <w:rPr>
                <w:rFonts w:ascii="Arial" w:hAnsi="Arial" w:cs="Arial"/>
                <w:b/>
                <w:i/>
                <w:sz w:val="24"/>
                <w:szCs w:val="24"/>
              </w:rPr>
              <w:t>Вещества 4 класса опасности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3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вдхр. Белояр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C6C5D">
              <w:rPr>
                <w:rFonts w:ascii="Arial" w:hAnsi="Arial" w:cs="Arial"/>
                <w:sz w:val="24"/>
                <w:szCs w:val="24"/>
              </w:rPr>
              <w:t xml:space="preserve">ское,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п. Заречный</w:t>
            </w:r>
          </w:p>
        </w:tc>
        <w:tc>
          <w:tcPr>
            <w:tcW w:w="216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385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39" w:type="dxa"/>
          </w:tcPr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вдхр. Нижнекам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C6C5D">
              <w:rPr>
                <w:rFonts w:ascii="Arial" w:hAnsi="Arial" w:cs="Arial"/>
                <w:sz w:val="24"/>
                <w:szCs w:val="24"/>
              </w:rPr>
              <w:t xml:space="preserve">ское,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с. Каракулино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5C6C5D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130</w:t>
            </w:r>
          </w:p>
        </w:tc>
      </w:tr>
      <w:tr w:rsidR="00D81B16" w:rsidRPr="005C6C5D" w:rsidTr="00E818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Архара </w:t>
            </w:r>
          </w:p>
          <w:p w:rsidR="00D81B16" w:rsidRPr="005C6C5D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с. Аркадьевка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5C6C5D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г. Березовский,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5C6C5D">
              <w:rPr>
                <w:rFonts w:ascii="Arial" w:hAnsi="Arial" w:cs="Arial"/>
                <w:sz w:val="24"/>
                <w:szCs w:val="24"/>
              </w:rPr>
              <w:t>45 км выше устья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D81B16" w:rsidRPr="005C6C5D" w:rsidTr="00E818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Бурея,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п. Новобурейский</w:t>
            </w:r>
          </w:p>
        </w:tc>
        <w:tc>
          <w:tcPr>
            <w:tcW w:w="21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5C6C5D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81B16" w:rsidRPr="005C6C5D" w:rsidTr="00E818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81B16" w:rsidRPr="005C6C5D" w:rsidTr="00E818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C6C5D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93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39" w:type="dxa"/>
            <w:vMerge w:val="restart"/>
          </w:tcPr>
          <w:p w:rsidR="00D81B16" w:rsidRPr="003108A0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108A0">
              <w:rPr>
                <w:rFonts w:ascii="Arial" w:hAnsi="Arial" w:cs="Arial"/>
                <w:sz w:val="24"/>
                <w:szCs w:val="24"/>
              </w:rPr>
              <w:t xml:space="preserve">р. Вязовка, </w:t>
            </w:r>
          </w:p>
          <w:p w:rsidR="00D81B16" w:rsidRPr="003108A0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108A0">
              <w:rPr>
                <w:rFonts w:ascii="Arial" w:hAnsi="Arial" w:cs="Arial"/>
                <w:sz w:val="24"/>
                <w:szCs w:val="24"/>
              </w:rPr>
              <w:t>г. Нижний Тагил</w:t>
            </w:r>
          </w:p>
        </w:tc>
        <w:tc>
          <w:tcPr>
            <w:tcW w:w="216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р</w:t>
            </w:r>
            <w:r>
              <w:rPr>
                <w:rFonts w:ascii="Arial" w:hAnsi="Arial" w:cs="Arial"/>
                <w:sz w:val="24"/>
                <w:szCs w:val="24"/>
              </w:rPr>
              <w:t>уч</w:t>
            </w:r>
            <w:r w:rsidRPr="005C6C5D">
              <w:rPr>
                <w:rFonts w:ascii="Arial" w:hAnsi="Arial" w:cs="Arial"/>
                <w:sz w:val="24"/>
                <w:szCs w:val="24"/>
              </w:rPr>
              <w:t xml:space="preserve">. Гагаринский (приток р. Новая Преголя), </w:t>
            </w:r>
          </w:p>
          <w:p w:rsidR="00D81B16" w:rsidRPr="005C6C5D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C6C5D">
              <w:rPr>
                <w:rFonts w:ascii="Arial" w:hAnsi="Arial" w:cs="Arial"/>
                <w:sz w:val="24"/>
                <w:szCs w:val="24"/>
              </w:rPr>
              <w:t>Калининград</w:t>
            </w:r>
          </w:p>
        </w:tc>
        <w:tc>
          <w:tcPr>
            <w:tcW w:w="21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Калининградская область</w:t>
            </w:r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  <w:p w:rsidR="00D81B16" w:rsidRPr="005C6C5D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66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39" w:type="dxa"/>
            <w:vMerge w:val="restart"/>
          </w:tcPr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Дачная,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Арсеньев</w:t>
            </w:r>
          </w:p>
        </w:tc>
        <w:tc>
          <w:tcPr>
            <w:tcW w:w="216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6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Кислород</w:t>
            </w:r>
          </w:p>
          <w:p w:rsidR="00D81B16" w:rsidRPr="005C6C5D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,0</w:t>
            </w:r>
            <w:r w:rsidRPr="005C6C5D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5C6C5D">
              <w:rPr>
                <w:rFonts w:ascii="Arial" w:hAnsi="Arial" w:cs="Arial"/>
                <w:sz w:val="24"/>
                <w:szCs w:val="24"/>
              </w:rPr>
              <w:t>2</w:t>
            </w:r>
            <w:r w:rsidRPr="005C6C5D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р. Ирбит, г. Ирбит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39" w:type="dxa"/>
          </w:tcPr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Исеть, 553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5C6C5D">
              <w:rPr>
                <w:rFonts w:ascii="Arial" w:hAnsi="Arial" w:cs="Arial"/>
                <w:sz w:val="24"/>
                <w:szCs w:val="24"/>
              </w:rPr>
              <w:t xml:space="preserve"> устья, </w:t>
            </w:r>
          </w:p>
          <w:p w:rsidR="00D81B16" w:rsidRPr="005C6C5D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Арамиль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3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Екатеринбург</w:t>
            </w:r>
          </w:p>
        </w:tc>
        <w:tc>
          <w:tcPr>
            <w:tcW w:w="216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  <w:p w:rsidR="00D81B16" w:rsidRPr="005C6C5D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63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139" w:type="dxa"/>
          </w:tcPr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Кама, </w:t>
            </w:r>
          </w:p>
          <w:p w:rsidR="00D81B16" w:rsidRPr="005C6C5D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Сарапул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5C6C5D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94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р. Каменка,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 д. Каменка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C6C5D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63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Кивда,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Новорайчи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C6C5D">
              <w:rPr>
                <w:rFonts w:ascii="Arial" w:hAnsi="Arial" w:cs="Arial"/>
                <w:sz w:val="24"/>
                <w:szCs w:val="24"/>
              </w:rPr>
              <w:t>хинск</w:t>
            </w:r>
          </w:p>
        </w:tc>
        <w:tc>
          <w:tcPr>
            <w:tcW w:w="21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5C6C5D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5C6C5D">
              <w:rPr>
                <w:rFonts w:ascii="Arial" w:hAnsi="Arial" w:cs="Arial"/>
                <w:sz w:val="24"/>
                <w:szCs w:val="24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5C6C5D">
              <w:rPr>
                <w:rFonts w:ascii="Arial" w:hAnsi="Arial" w:cs="Arial"/>
                <w:sz w:val="24"/>
                <w:szCs w:val="24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74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C6C5D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р. Куда, с. Урик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р. Кулой, д. Кулой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Архангельская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C6C5D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р. Миасс,</w:t>
            </w:r>
          </w:p>
          <w:p w:rsidR="00D81B16" w:rsidRPr="005C6C5D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 рп. Каргаполье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139" w:type="dxa"/>
          </w:tcPr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Нейва,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Невьянск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C6C5D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13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р. Ница, г. Ирбит</w:t>
            </w:r>
          </w:p>
        </w:tc>
        <w:tc>
          <w:tcPr>
            <w:tcW w:w="216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Обь, </w:t>
            </w:r>
          </w:p>
          <w:p w:rsidR="00D81B16" w:rsidRPr="005C6C5D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5C6C5D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Омчак, </w:t>
            </w:r>
          </w:p>
          <w:p w:rsidR="00D81B16" w:rsidRPr="005C6C5D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п. Транспортный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C6C5D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Плющиха, </w:t>
            </w:r>
          </w:p>
          <w:p w:rsidR="00D81B16" w:rsidRPr="005C6C5D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C6C5D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139" w:type="dxa"/>
            <w:vMerge w:val="restart"/>
          </w:tcPr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Талица</w:t>
            </w:r>
          </w:p>
        </w:tc>
        <w:tc>
          <w:tcPr>
            <w:tcW w:w="216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13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р. Рязанка</w:t>
            </w:r>
            <w:r w:rsidRPr="005C6C5D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Богородск</w:t>
            </w:r>
          </w:p>
        </w:tc>
        <w:tc>
          <w:tcPr>
            <w:tcW w:w="2169" w:type="dxa"/>
            <w:vMerge w:val="restart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Легкоокисляемые органические вещества по </w:t>
            </w:r>
            <w:r w:rsidRPr="005C6C5D">
              <w:rPr>
                <w:rFonts w:ascii="Arial" w:hAnsi="Arial" w:cs="Arial"/>
                <w:sz w:val="24"/>
                <w:szCs w:val="24"/>
              </w:rPr>
              <w:t>БПК</w:t>
            </w:r>
            <w:r w:rsidRPr="00D82F1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5C6C5D">
              <w:rPr>
                <w:rFonts w:ascii="Arial" w:hAnsi="Arial" w:cs="Arial"/>
                <w:sz w:val="24"/>
                <w:szCs w:val="24"/>
              </w:rPr>
              <w:t>1</w:t>
            </w:r>
            <w:r w:rsidRPr="005C6C5D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Томь,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Белогорск</w:t>
            </w:r>
          </w:p>
        </w:tc>
        <w:tc>
          <w:tcPr>
            <w:tcW w:w="21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Pr="00E575E1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E575E1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Тюкан,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ст. Бурея</w:t>
            </w:r>
          </w:p>
        </w:tc>
        <w:tc>
          <w:tcPr>
            <w:tcW w:w="21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5C6C5D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13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Ушаковка,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Иркутск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81B16" w:rsidRPr="005C6C5D" w:rsidTr="00E81806">
        <w:trPr>
          <w:cantSplit/>
        </w:trPr>
        <w:tc>
          <w:tcPr>
            <w:tcW w:w="725" w:type="dxa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139" w:type="dxa"/>
          </w:tcPr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 xml:space="preserve">р. Чепца, </w:t>
            </w:r>
          </w:p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г. Глазов</w:t>
            </w:r>
          </w:p>
        </w:tc>
        <w:tc>
          <w:tcPr>
            <w:tcW w:w="2169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5C6C5D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625" w:type="dxa"/>
          </w:tcPr>
          <w:p w:rsidR="00D81B16" w:rsidRPr="005C6C5D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D81B16" w:rsidRPr="005C6C5D" w:rsidRDefault="00D81B16" w:rsidP="00E818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6C5D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</w:tbl>
    <w:p w:rsidR="00D81B16" w:rsidRPr="00917CAF" w:rsidRDefault="00D81B16" w:rsidP="00D81B16">
      <w:pPr>
        <w:spacing w:after="0"/>
      </w:pPr>
    </w:p>
    <w:p w:rsidR="00D81B16" w:rsidRDefault="00D81B16" w:rsidP="00D81B16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0E6DB4">
        <w:rPr>
          <w:rFonts w:ascii="Arial" w:hAnsi="Arial" w:cs="Arial"/>
          <w:sz w:val="20"/>
          <w:szCs w:val="20"/>
        </w:rPr>
        <w:t xml:space="preserve">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D81B16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D81B16" w:rsidRDefault="00D81B16" w:rsidP="00D81B16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D81B16" w:rsidRDefault="00D81B16" w:rsidP="00D81B16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>Перечень случаев высокого загрязнения водных объектов в мае 2017 года</w:t>
      </w:r>
    </w:p>
    <w:p w:rsidR="00D81B16" w:rsidRDefault="00D81B16" w:rsidP="00D81B16">
      <w:pPr>
        <w:pStyle w:val="a3"/>
        <w:rPr>
          <w:rFonts w:ascii="Arial" w:hAnsi="Arial" w:cs="Arial"/>
        </w:rPr>
      </w:pPr>
    </w:p>
    <w:p w:rsidR="00D81B16" w:rsidRDefault="00D81B16" w:rsidP="00D81B16">
      <w:pPr>
        <w:pStyle w:val="a3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073"/>
        <w:gridCol w:w="3353"/>
        <w:gridCol w:w="925"/>
        <w:gridCol w:w="1088"/>
        <w:gridCol w:w="745"/>
        <w:gridCol w:w="814"/>
      </w:tblGrid>
      <w:tr w:rsidR="00D81B16" w:rsidRPr="00D81B16" w:rsidTr="00E81806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sz w:val="24"/>
                <w:szCs w:val="24"/>
              </w:rPr>
              <w:t>Класс опасн.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D81B16" w:rsidRPr="00D81B16" w:rsidTr="00E81806">
        <w:trPr>
          <w:cantSplit/>
        </w:trPr>
        <w:tc>
          <w:tcPr>
            <w:tcW w:w="9469" w:type="dxa"/>
            <w:gridSpan w:val="7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D81B16" w:rsidRPr="00D81B16" w:rsidTr="00E81806">
        <w:tblPrEx>
          <w:tblLook w:val="04A0" w:firstRow="1" w:lastRow="0" w:firstColumn="1" w:lastColumn="0" w:noHBand="0" w:noVBand="1"/>
        </w:tblPrEx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Дихлордифенилтрихлорэтан</w:t>
            </w:r>
          </w:p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(ДДТ)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81B16" w:rsidRPr="00D81B16" w:rsidTr="00E81806">
        <w:tc>
          <w:tcPr>
            <w:tcW w:w="429" w:type="dxa"/>
            <w:vMerge w:val="restart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  <w:vMerge w:val="restart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D81B1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81B16" w:rsidRPr="00D81B16" w:rsidTr="00E81806">
        <w:tc>
          <w:tcPr>
            <w:tcW w:w="429" w:type="dxa"/>
            <w:vMerge w:val="restart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31" w:type="dxa"/>
            <w:vMerge w:val="restart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D81B16" w:rsidRPr="00D81B16" w:rsidTr="00E81806">
        <w:tblPrEx>
          <w:tblLook w:val="04A0" w:firstRow="1" w:lastRow="0" w:firstColumn="1" w:lastColumn="0" w:noHBand="0" w:noVBand="1"/>
        </w:tblPrEx>
        <w:tc>
          <w:tcPr>
            <w:tcW w:w="429" w:type="dxa"/>
            <w:vMerge/>
            <w:tcBorders>
              <w:bottom w:val="single" w:sz="4" w:space="0" w:color="auto"/>
            </w:tcBorders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bottom w:val="single" w:sz="4" w:space="0" w:color="auto"/>
            </w:tcBorders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D81B16" w:rsidRPr="00D81B16" w:rsidTr="00E81806">
        <w:tc>
          <w:tcPr>
            <w:tcW w:w="9469" w:type="dxa"/>
            <w:gridSpan w:val="7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i/>
                <w:sz w:val="24"/>
                <w:szCs w:val="24"/>
              </w:rPr>
              <w:t>Бассейн р. Ангара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D81B16" w:rsidRPr="00D81B16" w:rsidTr="00E81806">
        <w:tc>
          <w:tcPr>
            <w:tcW w:w="9469" w:type="dxa"/>
            <w:gridSpan w:val="7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81B16">
              <w:rPr>
                <w:rFonts w:ascii="Arial" w:hAnsi="Arial" w:cs="Arial"/>
                <w:b/>
                <w:i/>
                <w:sz w:val="24"/>
                <w:szCs w:val="24"/>
              </w:rPr>
              <w:t>Волга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 xml:space="preserve">Астраханская </w:t>
            </w:r>
          </w:p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81B16" w:rsidRPr="00D81B16" w:rsidTr="00E81806">
        <w:tc>
          <w:tcPr>
            <w:tcW w:w="429" w:type="dxa"/>
            <w:vMerge w:val="restart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г. Москва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Азот нитритный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D81B1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D81B16" w:rsidRPr="00D81B16" w:rsidTr="00E81806">
        <w:tc>
          <w:tcPr>
            <w:tcW w:w="429" w:type="dxa"/>
            <w:vMerge w:val="restart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31" w:type="dxa"/>
            <w:vMerge w:val="restart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Московская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Азот нитритный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Легкоокисляемые органи-ческие вещества по БПК</w:t>
            </w:r>
            <w:r w:rsidRPr="00D81B1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Рязанская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</w:p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(ГХЦГ)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Тверская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Тульская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Азот нитритный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Удмуртская Республика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D81B16" w:rsidRPr="00D81B16" w:rsidTr="00E81806">
        <w:tc>
          <w:tcPr>
            <w:tcW w:w="9469" w:type="dxa"/>
            <w:gridSpan w:val="7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81B16">
              <w:rPr>
                <w:rFonts w:ascii="Arial" w:hAnsi="Arial" w:cs="Arial"/>
                <w:b/>
                <w:i/>
                <w:sz w:val="24"/>
                <w:szCs w:val="24"/>
              </w:rPr>
              <w:t>Енисей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Красноярский край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D81B16" w:rsidRPr="00D81B16" w:rsidTr="00E81806">
        <w:tc>
          <w:tcPr>
            <w:tcW w:w="9469" w:type="dxa"/>
            <w:gridSpan w:val="7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81B16">
              <w:rPr>
                <w:rFonts w:ascii="Arial" w:hAnsi="Arial" w:cs="Arial"/>
                <w:b/>
                <w:i/>
                <w:sz w:val="24"/>
                <w:szCs w:val="24"/>
              </w:rPr>
              <w:t>Кама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D81B16" w:rsidRPr="00D81B16" w:rsidTr="00E81806">
        <w:tc>
          <w:tcPr>
            <w:tcW w:w="429" w:type="dxa"/>
            <w:vMerge w:val="restart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D81B16" w:rsidRPr="00D81B16" w:rsidTr="00E81806">
        <w:tblPrEx>
          <w:tblLook w:val="04A0" w:firstRow="1" w:lastRow="0" w:firstColumn="1" w:lastColumn="0" w:noHBand="0" w:noVBand="1"/>
        </w:tblPrEx>
        <w:tc>
          <w:tcPr>
            <w:tcW w:w="429" w:type="dxa"/>
            <w:vMerge/>
            <w:tcBorders>
              <w:bottom w:val="single" w:sz="4" w:space="0" w:color="auto"/>
            </w:tcBorders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bottom w:val="single" w:sz="4" w:space="0" w:color="auto"/>
            </w:tcBorders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Республика Башкортостан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D81B16" w:rsidRPr="00D81B16" w:rsidTr="00E81806">
        <w:tc>
          <w:tcPr>
            <w:tcW w:w="429" w:type="dxa"/>
            <w:vMerge w:val="restart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31" w:type="dxa"/>
            <w:vMerge w:val="restart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Удмуртская Республика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D81B16" w:rsidRPr="00D81B16" w:rsidTr="00E81806">
        <w:tc>
          <w:tcPr>
            <w:tcW w:w="9469" w:type="dxa"/>
            <w:gridSpan w:val="7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81B16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Красноярский край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81B16" w:rsidRPr="00D81B16" w:rsidTr="00E81806">
        <w:tc>
          <w:tcPr>
            <w:tcW w:w="429" w:type="dxa"/>
            <w:vMerge w:val="restart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D81B16" w:rsidRPr="00D81B16" w:rsidTr="00E81806">
        <w:tc>
          <w:tcPr>
            <w:tcW w:w="429" w:type="dxa"/>
            <w:vMerge w:val="restart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  <w:vMerge w:val="restart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Азот нитритный</w:t>
            </w:r>
          </w:p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D81B1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2,6</w:t>
            </w:r>
            <w:r w:rsidRPr="00D81B16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81B16" w:rsidRPr="00D81B16" w:rsidTr="00E81806">
        <w:tc>
          <w:tcPr>
            <w:tcW w:w="9469" w:type="dxa"/>
            <w:gridSpan w:val="7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81B16">
              <w:rPr>
                <w:rFonts w:ascii="Arial" w:hAnsi="Arial" w:cs="Arial"/>
                <w:b/>
                <w:i/>
                <w:sz w:val="24"/>
                <w:szCs w:val="24"/>
              </w:rPr>
              <w:t>Ока</w:t>
            </w:r>
          </w:p>
        </w:tc>
      </w:tr>
      <w:tr w:rsidR="00D81B16" w:rsidRPr="00D81B16" w:rsidTr="00E81806">
        <w:tc>
          <w:tcPr>
            <w:tcW w:w="429" w:type="dxa"/>
            <w:vMerge w:val="restart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  <w:vMerge w:val="restart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Владимирская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36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Фенолы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Трудноокисляемые органи-ческие вещества по ХПК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D81B16" w:rsidRPr="00D81B16" w:rsidTr="00E81806">
        <w:tc>
          <w:tcPr>
            <w:tcW w:w="9469" w:type="dxa"/>
            <w:gridSpan w:val="7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81B16">
              <w:rPr>
                <w:rFonts w:ascii="Arial" w:hAnsi="Arial" w:cs="Arial"/>
                <w:b/>
                <w:i/>
                <w:sz w:val="24"/>
                <w:szCs w:val="24"/>
              </w:rPr>
              <w:t>Северная  Двина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Архангельская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D81B16" w:rsidRPr="00D81B16" w:rsidTr="00E81806">
        <w:tblPrEx>
          <w:tblLook w:val="04A0" w:firstRow="1" w:lastRow="0" w:firstColumn="1" w:lastColumn="0" w:noHBand="0" w:noVBand="1"/>
        </w:tblPrEx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D81B16" w:rsidRPr="00D81B16" w:rsidTr="00E81806">
        <w:tblPrEx>
          <w:tblLook w:val="04A0" w:firstRow="1" w:lastRow="0" w:firstColumn="1" w:lastColumn="0" w:noHBand="0" w:noVBand="1"/>
        </w:tblPrEx>
        <w:tc>
          <w:tcPr>
            <w:tcW w:w="4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D81B16" w:rsidRPr="00D81B16" w:rsidTr="00E81806">
        <w:tc>
          <w:tcPr>
            <w:tcW w:w="9469" w:type="dxa"/>
            <w:gridSpan w:val="7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81B16">
              <w:rPr>
                <w:rFonts w:ascii="Arial" w:hAnsi="Arial" w:cs="Arial"/>
                <w:b/>
                <w:i/>
                <w:sz w:val="24"/>
                <w:szCs w:val="24"/>
              </w:rPr>
              <w:t>Терек</w:t>
            </w:r>
          </w:p>
        </w:tc>
      </w:tr>
      <w:tr w:rsidR="00D81B16" w:rsidRPr="00D81B16" w:rsidTr="00E81806">
        <w:tc>
          <w:tcPr>
            <w:tcW w:w="429" w:type="dxa"/>
            <w:vMerge w:val="restart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  <w:vMerge w:val="restart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Республика Северная Осетия - Алания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Легкоокисляемые органи-ческие вещества по БПК</w:t>
            </w:r>
            <w:r w:rsidRPr="00D81B1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Трудноокисляемые органи-ческие вещества по ХПК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D81B16" w:rsidRPr="00D81B16" w:rsidTr="00E81806">
        <w:tc>
          <w:tcPr>
            <w:tcW w:w="9469" w:type="dxa"/>
            <w:gridSpan w:val="7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81B16">
              <w:rPr>
                <w:rFonts w:ascii="Arial" w:hAnsi="Arial" w:cs="Arial"/>
                <w:b/>
                <w:i/>
                <w:sz w:val="24"/>
                <w:szCs w:val="24"/>
              </w:rPr>
              <w:t>Тобол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D81B16" w:rsidRPr="00D81B16" w:rsidTr="00E81806">
        <w:tc>
          <w:tcPr>
            <w:tcW w:w="429" w:type="dxa"/>
            <w:vMerge w:val="restart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Азот нитритный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D81B16" w:rsidRPr="00D81B16" w:rsidTr="00E81806">
        <w:tc>
          <w:tcPr>
            <w:tcW w:w="429" w:type="dxa"/>
            <w:vMerge w:val="restart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  <w:vMerge w:val="restart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D81B16" w:rsidRPr="00D81B16" w:rsidTr="00E81806">
        <w:tc>
          <w:tcPr>
            <w:tcW w:w="9469" w:type="dxa"/>
            <w:gridSpan w:val="7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81B16">
              <w:rPr>
                <w:rFonts w:ascii="Arial" w:hAnsi="Arial" w:cs="Arial"/>
                <w:b/>
                <w:i/>
                <w:sz w:val="24"/>
                <w:szCs w:val="24"/>
              </w:rPr>
              <w:t>Урал</w:t>
            </w:r>
          </w:p>
        </w:tc>
      </w:tr>
      <w:tr w:rsidR="00D81B16" w:rsidRPr="00D81B16" w:rsidTr="00E81806">
        <w:tc>
          <w:tcPr>
            <w:tcW w:w="429" w:type="dxa"/>
            <w:vMerge w:val="restart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  <w:vMerge w:val="restart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Азот нитритный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36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81B16" w:rsidRPr="00D81B16" w:rsidTr="00E81806">
        <w:tc>
          <w:tcPr>
            <w:tcW w:w="9469" w:type="dxa"/>
            <w:gridSpan w:val="7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81B16">
              <w:rPr>
                <w:rFonts w:ascii="Arial" w:hAnsi="Arial" w:cs="Arial"/>
                <w:b/>
                <w:i/>
                <w:sz w:val="24"/>
                <w:szCs w:val="24"/>
              </w:rPr>
              <w:t>Малые реки, озера, водохранилища</w:t>
            </w:r>
          </w:p>
        </w:tc>
      </w:tr>
      <w:tr w:rsidR="00D81B16" w:rsidRPr="00D81B16" w:rsidTr="00E81806">
        <w:tblPrEx>
          <w:tblLook w:val="04A0" w:firstRow="1" w:lastRow="0" w:firstColumn="1" w:lastColumn="0" w:noHBand="0" w:noVBand="1"/>
        </w:tblPrEx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Архангельская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D81B16" w:rsidRPr="00D81B16" w:rsidTr="00E81806">
        <w:tblPrEx>
          <w:tblLook w:val="04A0" w:firstRow="1" w:lastRow="0" w:firstColumn="1" w:lastColumn="0" w:noHBand="0" w:noVBand="1"/>
        </w:tblPrEx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Камчатский край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D81B16" w:rsidRPr="00D81B16" w:rsidTr="00E81806">
        <w:tc>
          <w:tcPr>
            <w:tcW w:w="429" w:type="dxa"/>
            <w:vMerge w:val="restart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  <w:vMerge w:val="restart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Легкоокисляемые органи-ческие вещества по БПК</w:t>
            </w:r>
            <w:r w:rsidRPr="00D81B1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Дитиофосфат крезиловый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молибдена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81B16" w:rsidRPr="00D81B16" w:rsidTr="00E81806">
        <w:tc>
          <w:tcPr>
            <w:tcW w:w="429" w:type="dxa"/>
            <w:vMerge w:val="restart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31" w:type="dxa"/>
            <w:vMerge w:val="restart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магния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D81B16" w:rsidRPr="00D81B16" w:rsidTr="00E81806">
        <w:tc>
          <w:tcPr>
            <w:tcW w:w="429" w:type="dxa"/>
            <w:vMerge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Сульфаты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D81B16" w:rsidRPr="00D81B16" w:rsidTr="00E81806">
        <w:tc>
          <w:tcPr>
            <w:tcW w:w="429" w:type="dxa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3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91" w:type="dxa"/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Легкоокисляемые органи-ческие вещества по БПК</w:t>
            </w:r>
            <w:r w:rsidRPr="00D81B1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81B16" w:rsidRPr="00D81B16" w:rsidTr="00E81806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Калининградская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D81B16" w:rsidRDefault="00D81B16" w:rsidP="00E81806">
            <w:pPr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2,1*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B16" w:rsidRPr="00D81B16" w:rsidRDefault="00D81B16" w:rsidP="00E818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B16">
              <w:rPr>
                <w:rFonts w:ascii="Arial" w:hAnsi="Arial" w:cs="Arial"/>
                <w:sz w:val="24"/>
                <w:szCs w:val="24"/>
              </w:rPr>
              <w:t>2,2*</w:t>
            </w:r>
          </w:p>
        </w:tc>
      </w:tr>
    </w:tbl>
    <w:p w:rsidR="00D81B16" w:rsidRDefault="00D81B16" w:rsidP="00D81B16">
      <w:pPr>
        <w:spacing w:line="360" w:lineRule="auto"/>
        <w:rPr>
          <w:lang w:val="en-US"/>
        </w:rPr>
      </w:pPr>
    </w:p>
    <w:p w:rsidR="00D81B16" w:rsidRDefault="00D81B16" w:rsidP="00D81B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845F6F">
        <w:rPr>
          <w:rFonts w:ascii="Arial" w:hAnsi="Arial" w:cs="Arial"/>
          <w:sz w:val="20"/>
          <w:szCs w:val="20"/>
        </w:rPr>
        <w:t xml:space="preserve"> - концентрация дана в мг/л, высокое загрязнение соответствует содержанию в воде растворенного кислорода в концентрациях от 3 до 2 мг/л</w:t>
      </w:r>
      <w:r>
        <w:rPr>
          <w:rFonts w:ascii="Arial" w:hAnsi="Arial" w:cs="Arial"/>
          <w:sz w:val="20"/>
          <w:szCs w:val="20"/>
        </w:rPr>
        <w:t>;</w:t>
      </w: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p w:rsidR="00D81B16" w:rsidRPr="00B202C0" w:rsidRDefault="00D81B16" w:rsidP="00D81B16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D81B16" w:rsidRPr="00B202C0" w:rsidRDefault="00D81B16" w:rsidP="00D81B16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D81B16" w:rsidRPr="00B202C0" w:rsidRDefault="00D81B16" w:rsidP="00D81B16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D81B16" w:rsidRPr="00356146" w:rsidRDefault="00D81B16" w:rsidP="00D81B1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D81B16" w:rsidRPr="00356146" w:rsidRDefault="00D81B16" w:rsidP="00D81B1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81B16" w:rsidRPr="00356146" w:rsidRDefault="00D81B16" w:rsidP="00D81B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7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Район расположения, промзона</w:t>
            </w: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пром.,</w:t>
            </w:r>
          </w:p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промзона «Верхние Котлы», промзона «Нагатино»)</w:t>
            </w: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4-й Вешняковский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Медведково»</w:t>
            </w: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ул.Шоссейая,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(промзона «Люблино-Перерва»)</w:t>
            </w: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«Хорошево-Мневники»</w:t>
            </w:r>
          </w:p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(Магистральная промзона)</w:t>
            </w: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«Чертаново Центральное»</w:t>
            </w: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(промзона «Коровино»)</w:t>
            </w: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«Богородское»</w:t>
            </w:r>
          </w:p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(промзона «Калошино»)</w:t>
            </w: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«Зябликово»</w:t>
            </w:r>
          </w:p>
        </w:tc>
      </w:tr>
      <w:tr w:rsidR="00D81B16" w:rsidRPr="00356146" w:rsidTr="00E8180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«Братеево»  </w:t>
            </w:r>
          </w:p>
          <w:p w:rsidR="00D81B16" w:rsidRPr="00356146" w:rsidRDefault="00D81B16" w:rsidP="00E818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(промзона «Чагино»)</w:t>
            </w:r>
          </w:p>
        </w:tc>
      </w:tr>
    </w:tbl>
    <w:p w:rsidR="00D81B16" w:rsidRDefault="00D81B16" w:rsidP="00D81B16"/>
    <w:p w:rsidR="00D81B16" w:rsidRPr="00D81B16" w:rsidRDefault="00D81B16" w:rsidP="00D81B16">
      <w:pPr>
        <w:pStyle w:val="1"/>
        <w:ind w:left="6372" w:firstLine="708"/>
        <w:rPr>
          <w:rFonts w:ascii="Arial" w:hAnsi="Arial" w:cs="Arial"/>
          <w:b w:val="0"/>
          <w:sz w:val="24"/>
          <w:szCs w:val="24"/>
        </w:rPr>
      </w:pPr>
      <w:r w:rsidRPr="00D81B16">
        <w:rPr>
          <w:rFonts w:ascii="Arial" w:hAnsi="Arial" w:cs="Arial"/>
          <w:b w:val="0"/>
          <w:sz w:val="24"/>
          <w:szCs w:val="24"/>
        </w:rPr>
        <w:t>Приложение 4</w:t>
      </w:r>
    </w:p>
    <w:p w:rsidR="00D81B16" w:rsidRPr="001C2D56" w:rsidRDefault="00D81B16" w:rsidP="00D81B16"/>
    <w:p w:rsidR="00D81B16" w:rsidRPr="00AC03CA" w:rsidRDefault="00D81B16" w:rsidP="00D81B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D81B16" w:rsidRPr="00AC03CA" w:rsidRDefault="00D81B16" w:rsidP="00D81B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радиационно опасных объектов </w:t>
      </w:r>
    </w:p>
    <w:p w:rsidR="00D81B16" w:rsidRPr="00AC03CA" w:rsidRDefault="00D81B16" w:rsidP="00D81B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7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D81B16" w:rsidRDefault="00D81B16" w:rsidP="00D81B16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D81B16" w:rsidRPr="00E81806" w:rsidRDefault="00D81B16" w:rsidP="00E81806">
            <w:pPr>
              <w:pStyle w:val="3"/>
              <w:rPr>
                <w:rFonts w:cs="Arial"/>
                <w:szCs w:val="24"/>
              </w:rPr>
            </w:pPr>
            <w:r w:rsidRPr="00E81806">
              <w:rPr>
                <w:rFonts w:cs="Arial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81B16" w:rsidRPr="00E81806" w:rsidRDefault="00D81B16" w:rsidP="00E81806">
            <w:pPr>
              <w:pStyle w:val="3"/>
              <w:rPr>
                <w:rFonts w:cs="Arial"/>
                <w:szCs w:val="24"/>
              </w:rPr>
            </w:pPr>
            <w:r w:rsidRPr="00E81806">
              <w:rPr>
                <w:rFonts w:cs="Arial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D81B16" w:rsidRPr="00E81806" w:rsidRDefault="00D81B16" w:rsidP="00E81806">
            <w:pPr>
              <w:pStyle w:val="3"/>
              <w:rPr>
                <w:rFonts w:cs="Arial"/>
                <w:szCs w:val="24"/>
              </w:rPr>
            </w:pPr>
            <w:r w:rsidRPr="00E81806">
              <w:rPr>
                <w:rFonts w:cs="Arial"/>
                <w:szCs w:val="24"/>
              </w:rPr>
              <w:t>максимум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Балаковская АЭС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Билибинская АЭС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 АЭС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Волгодонская АЭС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D81B16" w:rsidRPr="00AC03CA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D81B16" w:rsidRPr="00AC03CA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«Ростовский специализированный комбинат радиационной безопасности «Радон» (г. Ростов-на- Дону)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им. А.И. Лейпунского»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«Новосибирский специализированный комбинат радиационной безопасности «Радон» (с. Прокудское Коченевского района Новосибирской области),</w:t>
            </w:r>
          </w:p>
          <w:p w:rsidR="00D81B16" w:rsidRPr="00AC03CA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D81B16" w:rsidRPr="00AC03CA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E81806" w:rsidRDefault="00D81B16" w:rsidP="00D81B16">
            <w:pPr>
              <w:pStyle w:val="1"/>
              <w:spacing w:after="240"/>
              <w:rPr>
                <w:rFonts w:ascii="Arial" w:hAnsi="Arial" w:cs="Arial"/>
                <w:b w:val="0"/>
                <w:sz w:val="24"/>
                <w:szCs w:val="24"/>
              </w:rPr>
            </w:pPr>
            <w:r w:rsidRPr="00E81806">
              <w:rPr>
                <w:rFonts w:ascii="Arial" w:hAnsi="Arial" w:cs="Arial"/>
                <w:b w:val="0"/>
                <w:sz w:val="24"/>
                <w:szCs w:val="24"/>
              </w:rPr>
              <w:t>ОАО «Приаргунское производственное горно-химическое объединение» (г. Краснокаменск  Забайкальского края),Забайкальский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D81B16" w:rsidRPr="00AC03CA" w:rsidTr="00E8180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D81B16" w:rsidRPr="00AC03CA" w:rsidRDefault="00D81B16" w:rsidP="00E818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D81B16" w:rsidRPr="00AC03CA" w:rsidRDefault="00D81B16" w:rsidP="00E8180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</w:tbl>
    <w:p w:rsidR="00D81B16" w:rsidRPr="00AC03CA" w:rsidRDefault="00D81B16" w:rsidP="00D81B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1B16" w:rsidRPr="00AC03CA" w:rsidRDefault="00D81B16" w:rsidP="00D81B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1B16" w:rsidRDefault="00D81B16" w:rsidP="002D55DB">
      <w:pPr>
        <w:spacing w:after="0" w:line="360" w:lineRule="auto"/>
        <w:jc w:val="both"/>
        <w:rPr>
          <w:rStyle w:val="main-link1"/>
        </w:rPr>
      </w:pPr>
    </w:p>
    <w:sectPr w:rsidR="00D81B16" w:rsidSect="002D5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1806" w:rsidRDefault="00E81806">
      <w:pPr>
        <w:spacing w:after="0" w:line="240" w:lineRule="auto"/>
      </w:pPr>
      <w:r>
        <w:separator/>
      </w:r>
    </w:p>
  </w:endnote>
  <w:endnote w:type="continuationSeparator" w:id="0">
    <w:p w:rsidR="00E81806" w:rsidRDefault="00E81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1806" w:rsidRDefault="00E81806">
      <w:pPr>
        <w:spacing w:after="0" w:line="240" w:lineRule="auto"/>
      </w:pPr>
      <w:r>
        <w:separator/>
      </w:r>
    </w:p>
  </w:footnote>
  <w:footnote w:type="continuationSeparator" w:id="0">
    <w:p w:rsidR="00E81806" w:rsidRDefault="00E81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55DB"/>
    <w:rsid w:val="00017D39"/>
    <w:rsid w:val="00032EC4"/>
    <w:rsid w:val="00070E7F"/>
    <w:rsid w:val="00126625"/>
    <w:rsid w:val="001A0A60"/>
    <w:rsid w:val="001D486B"/>
    <w:rsid w:val="002D55DB"/>
    <w:rsid w:val="002E0713"/>
    <w:rsid w:val="00323213"/>
    <w:rsid w:val="0034107C"/>
    <w:rsid w:val="003D7843"/>
    <w:rsid w:val="004B368A"/>
    <w:rsid w:val="0052280E"/>
    <w:rsid w:val="00591AFB"/>
    <w:rsid w:val="006328BB"/>
    <w:rsid w:val="006508E5"/>
    <w:rsid w:val="006900AE"/>
    <w:rsid w:val="006F0F2C"/>
    <w:rsid w:val="00743443"/>
    <w:rsid w:val="007D266A"/>
    <w:rsid w:val="007E4C6B"/>
    <w:rsid w:val="00825D05"/>
    <w:rsid w:val="00826C11"/>
    <w:rsid w:val="00852A25"/>
    <w:rsid w:val="00885F1A"/>
    <w:rsid w:val="00934293"/>
    <w:rsid w:val="00976443"/>
    <w:rsid w:val="009B64B7"/>
    <w:rsid w:val="009F0E2C"/>
    <w:rsid w:val="00A10E0B"/>
    <w:rsid w:val="00A90C58"/>
    <w:rsid w:val="00AE1ECA"/>
    <w:rsid w:val="00AE4C0F"/>
    <w:rsid w:val="00B91DA0"/>
    <w:rsid w:val="00C06F46"/>
    <w:rsid w:val="00C416C4"/>
    <w:rsid w:val="00CE0C80"/>
    <w:rsid w:val="00CF39C5"/>
    <w:rsid w:val="00D60D5F"/>
    <w:rsid w:val="00D815F1"/>
    <w:rsid w:val="00D81B16"/>
    <w:rsid w:val="00DB0FDA"/>
    <w:rsid w:val="00E81806"/>
    <w:rsid w:val="00EA6B08"/>
    <w:rsid w:val="00EB6C81"/>
    <w:rsid w:val="00FB6B65"/>
    <w:rsid w:val="00FC3D2E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D891DEA-E69F-4BA5-AEFC-B270A632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5DB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1B1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D55DB"/>
    <w:pPr>
      <w:spacing w:after="0" w:line="240" w:lineRule="auto"/>
      <w:textAlignment w:val="baseline"/>
      <w:outlineLvl w:val="1"/>
    </w:pPr>
    <w:rPr>
      <w:rFonts w:ascii="Times New Roman" w:hAnsi="Times New Roman"/>
      <w:sz w:val="34"/>
      <w:szCs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B1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55DB"/>
    <w:rPr>
      <w:rFonts w:ascii="Times New Roman" w:eastAsia="Times New Roman" w:hAnsi="Times New Roman" w:cs="Times New Roman"/>
      <w:sz w:val="34"/>
      <w:szCs w:val="34"/>
      <w:lang w:eastAsia="ru-RU"/>
    </w:rPr>
  </w:style>
  <w:style w:type="paragraph" w:styleId="a3">
    <w:name w:val="Body Text"/>
    <w:basedOn w:val="a"/>
    <w:link w:val="a4"/>
    <w:semiHidden/>
    <w:unhideWhenUsed/>
    <w:rsid w:val="002D55DB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2D55D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2D55DB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2D55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2D55DB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2D55D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2D55DB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2D55DB"/>
    <w:pPr>
      <w:ind w:left="720"/>
      <w:contextualSpacing/>
    </w:pPr>
  </w:style>
  <w:style w:type="character" w:customStyle="1" w:styleId="main-link1">
    <w:name w:val="main-link1"/>
    <w:basedOn w:val="a0"/>
    <w:rsid w:val="002D55DB"/>
    <w:rPr>
      <w:rFonts w:ascii="Arial" w:hAnsi="Arial" w:cs="Arial" w:hint="default"/>
      <w:b/>
      <w:bCs/>
      <w:strike w:val="0"/>
      <w:dstrike w:val="0"/>
      <w:color w:val="FFFFFF"/>
      <w:sz w:val="24"/>
      <w:szCs w:val="24"/>
      <w:u w:val="none"/>
      <w:effect w:val="none"/>
    </w:rPr>
  </w:style>
  <w:style w:type="paragraph" w:styleId="ab">
    <w:name w:val="Обычный (веб)"/>
    <w:basedOn w:val="a"/>
    <w:uiPriority w:val="99"/>
    <w:semiHidden/>
    <w:unhideWhenUsed/>
    <w:rsid w:val="004B368A"/>
    <w:pPr>
      <w:spacing w:after="150" w:line="240" w:lineRule="auto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81B1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Normal">
    <w:name w:val="Normal"/>
    <w:rsid w:val="00D81B16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D81B16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932651">
      <w:bodyDiv w:val="1"/>
      <w:marLeft w:val="0"/>
      <w:marRight w:val="0"/>
      <w:marTop w:val="0"/>
      <w:marBottom w:val="6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994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447">
      <w:bodyDiv w:val="1"/>
      <w:marLeft w:val="0"/>
      <w:marRight w:val="0"/>
      <w:marTop w:val="0"/>
      <w:marBottom w:val="6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53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2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21356">
      <w:bodyDiv w:val="1"/>
      <w:marLeft w:val="0"/>
      <w:marRight w:val="0"/>
      <w:marTop w:val="0"/>
      <w:marBottom w:val="6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47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1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62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4B3DC"/>
            <w:bottom w:val="none" w:sz="0" w:space="0" w:color="auto"/>
            <w:right w:val="single" w:sz="6" w:space="0" w:color="94B3DC"/>
          </w:divBdr>
          <w:divsChild>
            <w:div w:id="1446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15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3217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cp:lastPrinted>2017-05-29T09:38:00Z</cp:lastPrinted>
  <dcterms:created xsi:type="dcterms:W3CDTF">2021-07-10T20:07:00Z</dcterms:created>
  <dcterms:modified xsi:type="dcterms:W3CDTF">2021-07-10T20:07:00Z</dcterms:modified>
</cp:coreProperties>
</file>