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Денис Павлов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Денису пока трудно отвечать устно по-английски. Денису нужно пробовать говорить и не бояться спрашивать у учителя незнакомые слова.</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Денис проявляет высокую активность на уроках, но не вся активность соответствует контексту урока. Хотелось бы больше внимания и учебной собранности.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