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Дарья Сухарева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провела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пропустила урок, когда мы писали музыкальную викторину, но, поскольку она успешно себя проявляла на уроках, показывая, что отлично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ყოფნა.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