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Глеб Теплицкий</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4A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Модульная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Модульная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 Vocabulary: Months; cardinal and ordinal numbers; colours; family members; describing  people;</w:t>
              <w:br/>
              <w:t>* Grammar: Have got: affirmative and negative; possessive 's; have got questions;</w:t>
              <w:br/>
              <w:t>* Reading: An online profile; a webpage;</w:t>
              <w:br/>
              <w:t>* Speaking: work in pairs (have got questions)</w:t>
              <w:br/>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Недостаточно данных для оценивая по некоторым из критериев по причине пропусков</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Глеб пропустил  музыкальную викторину, но, поскольку,в целом, он успешно себя проявлял на уроках, показывая, что хорошо ориентируется в музыке регионов Грузии, то пересдача данной работы не требуется.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Глеб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 обладает отличными навыками рефлексии.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Глеб пропустил обсуждение стилей речи, поэтому оценить соответствующий критерий пока не могу.</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Глеб подзабыл грузинский алфавит, поэтому чтение и письмо сейчас даются сложнее. Нужно повторить изученные буквы и поработать с прописями. При регулярной практике Глеб быстро вспомнит алфавит и снова начнёт читать и писать уверенно.</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