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Степан Ситников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13.0%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Кроссворд не был решен даже после напоминаний.</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Stepan has demonstrated resilience and hard work in the lessons, but I remind him to follow all instructions and routines.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Stepan enjoyed the module task of making short films, that is why he demonstrated an active and creative attitude, using his full potential in the task.</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Stepan, you are making good progress in your studies. To continue improving, try to focus more in class and limit chatting with classmates. With a bit more attention and effort, you can make even greater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