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Московский авиационный институт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Национальный исследовательский университет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Факультет прикладной математики и физики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</w:pPr>
      <w:r>
        <w:rPr>
          <w:rStyle w:val="Нет"/>
          <w:rFonts w:ascii="Times New Roman" w:hAnsi="Times New Roman" w:hint="default"/>
          <w:b w:val="1"/>
          <w:bCs w:val="1"/>
          <w:sz w:val="40"/>
          <w:szCs w:val="40"/>
          <w:shd w:val="clear" w:color="auto" w:fill="ffffff"/>
          <w:rtl w:val="0"/>
          <w:lang w:val="ru-RU"/>
        </w:rPr>
        <w:t xml:space="preserve">Лабораторная работа № </w:t>
      </w:r>
      <w:r>
        <w:rPr>
          <w:rStyle w:val="Нет"/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ru-RU"/>
        </w:rPr>
        <w:t>6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40"/>
          <w:szCs w:val="40"/>
          <w:shd w:val="clear" w:color="auto" w:fill="ffffff"/>
        </w:rPr>
      </w:pPr>
      <w:r>
        <w:rPr>
          <w:rStyle w:val="Нет"/>
          <w:rFonts w:ascii="Times New Roman" w:hAnsi="Times New Roman" w:hint="default"/>
          <w:sz w:val="40"/>
          <w:szCs w:val="40"/>
          <w:shd w:val="clear" w:color="auto" w:fill="ffffff"/>
          <w:rtl w:val="0"/>
          <w:lang w:val="ru-RU"/>
        </w:rPr>
        <w:t>по курсу «Нейроинформатика»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40"/>
          <w:szCs w:val="40"/>
          <w:shd w:val="clear" w:color="auto" w:fill="ffffff"/>
        </w:rPr>
      </w:pPr>
      <w:r>
        <w:rPr>
          <w:rStyle w:val="Нет"/>
          <w:rFonts w:ascii="Times New Roman" w:hAnsi="Times New Roman" w:hint="default"/>
          <w:sz w:val="40"/>
          <w:szCs w:val="40"/>
          <w:shd w:val="clear" w:color="auto" w:fill="ffffff"/>
          <w:rtl w:val="0"/>
          <w:lang w:val="ru-RU"/>
        </w:rPr>
        <w:t>Тема</w:t>
      </w:r>
      <w:r>
        <w:rPr>
          <w:rStyle w:val="Нет"/>
          <w:rFonts w:ascii="Times New Roman" w:hAnsi="Times New Roman"/>
          <w:sz w:val="40"/>
          <w:szCs w:val="40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40"/>
          <w:szCs w:val="40"/>
          <w:shd w:val="clear" w:color="auto" w:fill="ffffff"/>
          <w:rtl w:val="0"/>
          <w:lang w:val="ru-RU"/>
        </w:rPr>
        <w:t>Сети Кохонена</w:t>
      </w:r>
      <w:r>
        <w:rPr>
          <w:rStyle w:val="Нет"/>
          <w:rFonts w:ascii="Times New Roman" w:hAnsi="Times New Roman"/>
          <w:sz w:val="40"/>
          <w:szCs w:val="40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Студент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Дубинин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Группа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 8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-40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7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-17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Преподаватель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Аносова Н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120" w:line="240" w:lineRule="auto"/>
        <w:ind w:left="4960" w:firstLine="80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right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Москва</w:t>
      </w:r>
      <w:r>
        <w:rPr>
          <w:rStyle w:val="Нет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, 20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20</w:t>
      </w:r>
    </w:p>
    <w:p>
      <w:pPr>
        <w:pStyle w:val="Normal.0"/>
        <w:spacing w:after="120" w:line="240" w:lineRule="auto"/>
        <w:ind w:firstLine="42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Style w:val="Нет"/>
          <w:b w:val="1"/>
          <w:bCs w:val="1"/>
          <w:sz w:val="36"/>
          <w:szCs w:val="36"/>
        </w:rPr>
      </w:pPr>
      <w:r>
        <w:rPr>
          <w:rStyle w:val="Нет"/>
          <w:b w:val="1"/>
          <w:bCs w:val="1"/>
          <w:sz w:val="36"/>
          <w:szCs w:val="36"/>
          <w:rtl w:val="0"/>
          <w:lang w:val="ru-RU"/>
        </w:rPr>
        <w:t>Постановка задачи</w:t>
      </w:r>
    </w:p>
    <w:p>
      <w:pPr>
        <w:pStyle w:val="Body"/>
        <w:rPr>
          <w:rStyle w:val="Нет"/>
          <w:b w:val="1"/>
          <w:bCs w:val="1"/>
          <w:sz w:val="36"/>
          <w:szCs w:val="36"/>
        </w:rPr>
      </w:pPr>
    </w:p>
    <w:p>
      <w:pPr>
        <w:pStyle w:val="Body 1"/>
      </w:pPr>
      <w:r>
        <w:rPr>
          <w:rtl w:val="0"/>
        </w:rPr>
        <w:t>Исследование свойств слоя Кохонена</w:t>
      </w:r>
      <w:r>
        <w:rPr>
          <w:rtl w:val="0"/>
        </w:rPr>
        <w:t xml:space="preserve">, </w:t>
      </w:r>
      <w:r>
        <w:rPr>
          <w:rtl w:val="0"/>
        </w:rPr>
        <w:t>карты Кохонена</w:t>
      </w:r>
      <w:r>
        <w:rPr>
          <w:rtl w:val="0"/>
        </w:rPr>
        <w:t xml:space="preserve">, </w:t>
      </w:r>
      <w:r>
        <w:rPr>
          <w:rtl w:val="0"/>
        </w:rPr>
        <w:t>а также сетей векторного квантования</w:t>
      </w:r>
      <w:r>
        <w:rPr>
          <w:rtl w:val="0"/>
        </w:rPr>
        <w:t xml:space="preserve">, </w:t>
      </w:r>
      <w:r>
        <w:rPr>
          <w:rtl w:val="0"/>
        </w:rPr>
        <w:t>обучаемых с учителем</w:t>
      </w:r>
      <w:r>
        <w:rPr>
          <w:rtl w:val="0"/>
        </w:rPr>
        <w:t xml:space="preserve">, </w:t>
      </w:r>
      <w:r>
        <w:rPr>
          <w:rtl w:val="0"/>
        </w:rPr>
        <w:t>алгоритмов обучения</w:t>
      </w:r>
      <w:r>
        <w:rPr>
          <w:rtl w:val="0"/>
        </w:rPr>
        <w:t xml:space="preserve">, </w:t>
      </w:r>
      <w:r>
        <w:rPr>
          <w:rtl w:val="0"/>
        </w:rPr>
        <w:t>а также применение сетей в задачах классификации и кластеризации</w:t>
      </w:r>
      <w:r>
        <w:rPr>
          <w:rtl w:val="0"/>
        </w:rPr>
        <w:t xml:space="preserve">. </w:t>
      </w:r>
    </w:p>
    <w:p>
      <w:pPr>
        <w:pStyle w:val="Body"/>
        <w:rPr>
          <w:rStyle w:val="Нет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Использовать слой Кохонена для выполнения кластеризации множества точек</w:t>
      </w:r>
      <w:r>
        <w:rPr>
          <w:rStyle w:val="Нет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Использовать карту Кохонена для выполнения кластеризации множества точек</w:t>
      </w:r>
      <w:r>
        <w:rPr>
          <w:rStyle w:val="Нет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Использовать карту Кохонена для нахождения одного из решений задачи коммивояжёра</w:t>
      </w:r>
      <w:r>
        <w:rPr>
          <w:rStyle w:val="Нет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Использовать сети векторного квантования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обучаемой с учителем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для классификации точек в случае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когда классы не являются нелинейно разделимыми</w:t>
      </w:r>
    </w:p>
    <w:p>
      <w:pPr>
        <w:pStyle w:val="Body"/>
        <w:rPr>
          <w:rStyle w:val="Нет"/>
          <w:sz w:val="28"/>
          <w:szCs w:val="28"/>
        </w:rPr>
      </w:pPr>
      <w:r>
        <w:rPr>
          <w:rStyle w:val="Нет"/>
          <w:sz w:val="28"/>
          <w:szCs w:val="28"/>
          <w:rtl w:val="0"/>
          <w:lang w:val="ru-RU"/>
        </w:rPr>
        <w:t xml:space="preserve">Вариант </w:t>
      </w:r>
      <w:r>
        <w:rPr>
          <w:rStyle w:val="Нет"/>
          <w:sz w:val="28"/>
          <w:szCs w:val="28"/>
          <w:rtl w:val="0"/>
          <w:lang w:val="ru-RU"/>
        </w:rPr>
        <w:t>11</w:t>
      </w:r>
    </w:p>
    <w:p>
      <w:pPr>
        <w:pStyle w:val="Body"/>
        <w:rPr>
          <w:rStyle w:val="Нет"/>
        </w:rPr>
      </w:pPr>
      <w:r>
        <w:rPr>
          <w:rStyle w:val="Нет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385365</wp:posOffset>
            </wp:positionH>
            <wp:positionV relativeFrom="line">
              <wp:posOffset>203200</wp:posOffset>
            </wp:positionV>
            <wp:extent cx="5544900" cy="1135620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599" y="21597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659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900" cy="1135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Работа программы</w:t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Кластеризация слоем Кохонена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312020</wp:posOffset>
            </wp:positionH>
            <wp:positionV relativeFrom="line">
              <wp:posOffset>219857</wp:posOffset>
            </wp:positionV>
            <wp:extent cx="4759490" cy="426210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90" cy="4262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863705</wp:posOffset>
            </wp:positionH>
            <wp:positionV relativeFrom="line">
              <wp:posOffset>104131</wp:posOffset>
            </wp:positionV>
            <wp:extent cx="3656119" cy="37503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19" cy="3750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Кластеризация при помощи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SOM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-526747</wp:posOffset>
            </wp:positionH>
            <wp:positionV relativeFrom="line">
              <wp:posOffset>246555</wp:posOffset>
            </wp:positionV>
            <wp:extent cx="3335782" cy="28351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82" cy="2835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2961957</wp:posOffset>
            </wp:positionH>
            <wp:positionV relativeFrom="line">
              <wp:posOffset>246555</wp:posOffset>
            </wp:positionV>
            <wp:extent cx="3140522" cy="28351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2" cy="2835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423843</wp:posOffset>
            </wp:positionH>
            <wp:positionV relativeFrom="line">
              <wp:posOffset>3295091</wp:posOffset>
            </wp:positionV>
            <wp:extent cx="4535844" cy="38468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44" cy="3846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240"/>
        <w:rPr>
          <w:rStyle w:val="Нет"/>
        </w:rPr>
      </w:pPr>
      <w:r>
        <w:rPr>
          <w:rStyle w:val="Нет"/>
          <w:rtl w:val="0"/>
          <w:lang w:val="ru-RU"/>
        </w:rPr>
        <w:t xml:space="preserve"> </w:t>
      </w:r>
    </w:p>
    <w:p>
      <w:pPr>
        <w:pStyle w:val="Normal.0"/>
        <w:spacing w:after="240"/>
        <w:rPr>
          <w:rStyle w:val="Нет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1048158</wp:posOffset>
            </wp:positionH>
            <wp:positionV relativeFrom="line">
              <wp:posOffset>168855</wp:posOffset>
            </wp:positionV>
            <wp:extent cx="3287214" cy="23555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14" cy="2355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Решение задачи коммивояжёра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338879</wp:posOffset>
            </wp:positionH>
            <wp:positionV relativeFrom="line">
              <wp:posOffset>278030</wp:posOffset>
            </wp:positionV>
            <wp:extent cx="4705771" cy="41791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71" cy="4179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338879</wp:posOffset>
            </wp:positionH>
            <wp:positionV relativeFrom="line">
              <wp:posOffset>3434471</wp:posOffset>
            </wp:positionV>
            <wp:extent cx="4705771" cy="42275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71" cy="42275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Классификация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892894</wp:posOffset>
            </wp:positionH>
            <wp:positionV relativeFrom="page">
              <wp:posOffset>274594</wp:posOffset>
            </wp:positionV>
            <wp:extent cx="3597742" cy="27899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42" cy="2789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точек</w:t>
      </w:r>
      <w:r>
        <w:rPr>
          <w:rStyle w:val="Нет"/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225436</wp:posOffset>
            </wp:positionH>
            <wp:positionV relativeFrom="line">
              <wp:posOffset>305670</wp:posOffset>
            </wp:positionV>
            <wp:extent cx="4932657" cy="43439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57" cy="4343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br w:type="textWrapping"/>
        <w:br w:type="textWrapping"/>
        <w:br w:type="textWrapping"/>
        <w:br w:type="textWrapping"/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cs="Times New Roman" w:hAnsi="Times New Roman" w:eastAsia="Times New Roman"/>
        </w:rPr>
        <w:br w:type="textWrapping"/>
        <w:br w:type="textWrapping"/>
        <w:br w:type="textWrapping"/>
        <w:br w:type="textWrapping"/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1303523</wp:posOffset>
            </wp:positionH>
            <wp:positionV relativeFrom="page">
              <wp:posOffset>578417</wp:posOffset>
            </wp:positionV>
            <wp:extent cx="5222503" cy="42755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03" cy="4275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1362865</wp:posOffset>
            </wp:positionH>
            <wp:positionV relativeFrom="page">
              <wp:posOffset>5556121</wp:posOffset>
            </wp:positionV>
            <wp:extent cx="5103819" cy="41586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819" cy="4158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rPr>
          <w:rStyle w:val="Нет"/>
          <w:rFonts w:ascii="Calibri Light" w:cs="Calibri Light" w:hAnsi="Calibri Light" w:eastAsia="Calibri Light"/>
          <w:sz w:val="56"/>
          <w:szCs w:val="56"/>
        </w:rPr>
      </w:pPr>
      <w:r>
        <w:rPr>
          <w:rStyle w:val="Нет"/>
          <w:rFonts w:ascii="Calibri Light" w:hAnsi="Calibri Light" w:hint="default"/>
          <w:sz w:val="56"/>
          <w:szCs w:val="56"/>
          <w:rtl w:val="0"/>
          <w:lang w:val="ru-RU"/>
        </w:rPr>
        <w:t>Вывод</w:t>
      </w:r>
    </w:p>
    <w:p>
      <w:pPr>
        <w:pStyle w:val="Body 1"/>
      </w:pPr>
      <w:r>
        <w:rPr>
          <w:rtl w:val="0"/>
        </w:rPr>
        <w:t>Самоорганизующиеся карты Кохонена служат</w:t>
      </w:r>
      <w:r>
        <w:rPr>
          <w:rtl w:val="0"/>
        </w:rPr>
        <w:t xml:space="preserve">, </w:t>
      </w:r>
      <w:r>
        <w:rPr>
          <w:rtl w:val="0"/>
        </w:rPr>
        <w:t>в первую очередь</w:t>
      </w:r>
      <w:r>
        <w:rPr>
          <w:rtl w:val="0"/>
        </w:rPr>
        <w:t xml:space="preserve">, </w:t>
      </w:r>
      <w:r>
        <w:rPr>
          <w:rtl w:val="0"/>
        </w:rPr>
        <w:t>для визуализации и первоначального анализа данных</w:t>
      </w:r>
      <w:r>
        <w:rPr>
          <w:rtl w:val="0"/>
        </w:rPr>
        <w:t xml:space="preserve">. </w:t>
      </w:r>
      <w:r>
        <w:rPr>
          <w:rtl w:val="0"/>
        </w:rPr>
        <w:t>Каждая точка данных отображается соответствующим кодовым вектором из многомерной сетки</w:t>
      </w:r>
      <w:r>
        <w:rPr>
          <w:rtl w:val="0"/>
        </w:rPr>
        <w:t xml:space="preserve">. </w:t>
      </w:r>
      <w:r>
        <w:rPr>
          <w:rtl w:val="0"/>
        </w:rPr>
        <w:t xml:space="preserve">Так получают представление данных на плоскости </w:t>
      </w:r>
      <w:r>
        <w:rPr>
          <w:rtl w:val="0"/>
        </w:rPr>
        <w:t xml:space="preserve">- </w:t>
      </w:r>
      <w:r>
        <w:rPr>
          <w:rtl w:val="0"/>
        </w:rPr>
        <w:t>«Карту данных»</w:t>
      </w:r>
      <w:r>
        <w:rPr>
          <w:rtl w:val="0"/>
        </w:rPr>
        <w:t>.</w:t>
      </w:r>
    </w:p>
    <w:p>
      <w:pPr>
        <w:pStyle w:val="Body 1"/>
      </w:pPr>
      <w:r>
        <w:rPr>
          <w:rtl w:val="0"/>
        </w:rPr>
        <w:t>Из минусов слоев Кохонена стоит отметить то</w:t>
      </w:r>
      <w:r>
        <w:rPr>
          <w:rtl w:val="0"/>
        </w:rPr>
        <w:t xml:space="preserve">, </w:t>
      </w:r>
      <w:r>
        <w:rPr>
          <w:rtl w:val="0"/>
        </w:rPr>
        <w:t>что нам нужно заранее знать количество кластеров</w:t>
      </w:r>
      <w:r>
        <w:rPr>
          <w:rtl w:val="0"/>
        </w:rPr>
        <w:t xml:space="preserve">. </w:t>
      </w:r>
      <w:r>
        <w:rPr>
          <w:rtl w:val="0"/>
        </w:rPr>
        <w:t>Получается</w:t>
      </w:r>
      <w:r>
        <w:rPr>
          <w:rtl w:val="0"/>
        </w:rPr>
        <w:t xml:space="preserve">, </w:t>
      </w:r>
      <w:r>
        <w:rPr>
          <w:rtl w:val="0"/>
        </w:rPr>
        <w:t>мы сильно зависим от этой величины</w:t>
      </w:r>
      <w:r>
        <w:rPr>
          <w:rtl w:val="0"/>
        </w:rPr>
        <w:t xml:space="preserve">. </w:t>
      </w:r>
      <w:r>
        <w:rPr>
          <w:rtl w:val="0"/>
        </w:rPr>
        <w:t>Также не совсем очевидно</w:t>
      </w:r>
      <w:r>
        <w:rPr>
          <w:rtl w:val="0"/>
        </w:rPr>
        <w:t xml:space="preserve">, </w:t>
      </w:r>
      <w:r>
        <w:rPr>
          <w:rtl w:val="0"/>
        </w:rPr>
        <w:t>что делать в ситуации</w:t>
      </w:r>
      <w:r>
        <w:rPr>
          <w:rtl w:val="0"/>
        </w:rPr>
        <w:t xml:space="preserve">, </w:t>
      </w:r>
      <w:r>
        <w:rPr>
          <w:rtl w:val="0"/>
        </w:rPr>
        <w:t>когда точка одинаково удалена до нескольких центров классов</w:t>
      </w:r>
      <w:r>
        <w:rPr>
          <w:rtl w:val="0"/>
        </w:rPr>
        <w:t>?</w:t>
      </w:r>
    </w:p>
    <w:p>
      <w:pPr>
        <w:pStyle w:val="Body 1"/>
      </w:pPr>
      <w:r>
        <w:rPr>
          <w:rtl w:val="0"/>
        </w:rPr>
        <w:t>Несмотря на некоторые недостатки сетей Кохонена</w:t>
      </w:r>
      <w:r>
        <w:rPr>
          <w:rtl w:val="0"/>
        </w:rPr>
        <w:t xml:space="preserve">, </w:t>
      </w:r>
      <w:r>
        <w:rPr>
          <w:rtl w:val="0"/>
        </w:rPr>
        <w:t>люди до сих пор применяют их для решения узкоспециализированных задач «Нейроинформатики»</w:t>
      </w:r>
      <w:r>
        <w:rPr>
          <w:rtl w:val="0"/>
        </w:rPr>
        <w:t>.</w:t>
      </w:r>
    </w:p>
    <w:sectPr>
      <w:headerReference w:type="default" r:id="rId17"/>
      <w:footerReference w:type="default" r:id="rId1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