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САПР.</w:t>
      </w:r>
    </w:p>
    <w:p w:rsidR="00000000" w:rsidDel="00000000" w:rsidP="00000000" w:rsidRDefault="00000000" w:rsidRPr="00000000" w14:paraId="00000006">
      <w:pPr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smallCaps w:val="0"/>
          <w:rtl w:val="0"/>
        </w:rPr>
        <w:t xml:space="preserve">Тема: «Реализация и сравнение эффективности красно-черного, бинарного и авл-деревьев».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57.0" w:type="dxa"/>
        <w:jc w:val="left"/>
        <w:tblLayout w:type="fixed"/>
        <w:tblLook w:val="0400"/>
      </w:tblPr>
      <w:tblGrid>
        <w:gridCol w:w="4393"/>
        <w:gridCol w:w="2637"/>
        <w:gridCol w:w="2927"/>
        <w:tblGridChange w:id="0">
          <w:tblGrid>
            <w:gridCol w:w="4393"/>
            <w:gridCol w:w="2637"/>
            <w:gridCol w:w="2927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Студентка гр. 1301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Герасимов А.М.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Родионова Е. А.</w:t>
            </w:r>
          </w:p>
        </w:tc>
      </w:tr>
    </w:tbl>
    <w:p w:rsidR="00000000" w:rsidDel="00000000" w:rsidP="00000000" w:rsidRDefault="00000000" w:rsidRPr="00000000" w14:paraId="0000001B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Формулировка задания.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Описание методов и оценка временной сложности.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Пример работы программы.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Текст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line="480" w:lineRule="auto"/>
            <w:rPr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Формулировка задания.</w:t>
      </w:r>
    </w:p>
    <w:p w:rsidR="00000000" w:rsidDel="00000000" w:rsidP="00000000" w:rsidRDefault="00000000" w:rsidRPr="00000000" w14:paraId="00000027">
      <w:pPr>
        <w:rPr/>
      </w:pPr>
      <w:bookmarkStart w:colFirst="0" w:colLast="0" w:name="_rjok7wg1yghu" w:id="1"/>
      <w:bookmarkEnd w:id="1"/>
      <w:r w:rsidDel="00000000" w:rsidR="00000000" w:rsidRPr="00000000">
        <w:rPr>
          <w:rtl w:val="0"/>
        </w:rPr>
        <w:t xml:space="preserve">Реализовать алгоритм Дейстры с помощью выбранной базовой структуры данных, двоичной кучи и Фибоначчиевой кучи (кучи реализовать самостоятельно). Сравнить временные затраты на выполнение данных реализаций алгоритма для графов низкой/средней/высокой связности. Отчет должен содержать графики и выводы по проделанной работе.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Теоретические сведения.</w:t>
      </w:r>
    </w:p>
    <w:p w:rsidR="00000000" w:rsidDel="00000000" w:rsidP="00000000" w:rsidRDefault="00000000" w:rsidRPr="00000000" w14:paraId="00000029">
      <w:pPr>
        <w:shd w:fill="ffffff" w:val="clear"/>
        <w:spacing w:after="100" w:before="100" w:lineRule="auto"/>
        <w:ind w:firstLine="0"/>
        <w:rPr>
          <w:rFonts w:ascii="Arial" w:cs="Arial" w:eastAsia="Arial" w:hAnsi="Arial"/>
          <w:color w:val="2021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Двои́чная ку́ча, пирами́да</w:t>
      </w: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— такое двоичное дерево, для которого выполнены три условия: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60" w:lineRule="auto"/>
        <w:ind w:left="142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Значение в любой вершине не меньше, чем значения её потомков.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Глубина всех листьев (расстояние до корня) различается не более чем на 1 слой.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20" w:before="0" w:beforeAutospacing="0" w:lineRule="auto"/>
        <w:ind w:left="142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Последний слой заполняется слева направо без «дырок».</w:t>
      </w:r>
    </w:p>
    <w:p w:rsidR="00000000" w:rsidDel="00000000" w:rsidP="00000000" w:rsidRDefault="00000000" w:rsidRPr="00000000" w14:paraId="0000002D">
      <w:pPr>
        <w:shd w:fill="ffffff" w:val="clear"/>
        <w:spacing w:after="20" w:before="60" w:lineRule="auto"/>
        <w:ind w:left="720"/>
        <w:jc w:val="left"/>
        <w:rPr>
          <w:rFonts w:ascii="Arial" w:cs="Arial" w:eastAsia="Arial" w:hAnsi="Arial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0" w:before="60" w:lineRule="auto"/>
        <w:ind w:left="0" w:firstLine="720"/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Фибоначчиева куча— структура данных, отвечающая интерфейсу приоритетная очередь. Эта структура данных имеет меньшую амортизированную сложность, чем такие приоритетные очереди как биномиальная куча и двоичная куча. Изначально эта структура данных была разработана Майклом Фридманом и Робертом Тарьяном при работе по улучшению асимптотической сложности алгоритма Дейкстры. Свое название Фибоначчиева куча получила  из-за использования некоторых свойств чисел Фибоначчи в потенциальном анализе этой реализации.</w:t>
      </w:r>
    </w:p>
    <w:p w:rsidR="00000000" w:rsidDel="00000000" w:rsidP="00000000" w:rsidRDefault="00000000" w:rsidRPr="00000000" w14:paraId="0000002F">
      <w:pPr>
        <w:shd w:fill="ffffff" w:val="clear"/>
        <w:spacing w:after="20" w:before="60" w:lineRule="auto"/>
        <w:ind w:left="0" w:firstLine="720"/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0" w:before="60" w:lineRule="auto"/>
        <w:ind w:left="0" w:firstLine="720"/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4"/>
          <w:szCs w:val="24"/>
          <w:highlight w:val="white"/>
          <w:rtl w:val="0"/>
        </w:rPr>
        <w:t xml:space="preserve">Алгори́тм Де́йкстры</w:t>
      </w: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highlight w:val="white"/>
          <w:rtl w:val="0"/>
        </w:rPr>
        <w:t xml:space="preserve"> — алгоритм на графах, изобретённый нидерландским учёным Эдсгером Дейкстрой в 1959 году. Находит кратчайшие пути от одной из вершин графа до всех остальных. Алгоритм работает только для графов без рёбер отрицательного веса. Алгоритм широко применяется в программировании, например, его используют протоколы маршрутизации OSPF и IS-IS.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tb0depmi9693" w:id="3"/>
      <w:bookmarkEnd w:id="3"/>
      <w:r w:rsidDel="00000000" w:rsidR="00000000" w:rsidRPr="00000000">
        <w:rPr>
          <w:rtl w:val="0"/>
        </w:rPr>
        <w:t xml:space="preserve">Тесты по времени.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 1 График </w:t>
      </w:r>
      <w:r w:rsidDel="00000000" w:rsidR="00000000" w:rsidRPr="00000000">
        <w:rPr>
          <w:rtl w:val="0"/>
        </w:rPr>
        <w:t xml:space="preserve">временных затрат на выполнение реализаций алгоритма для графов низкой/средней/высокой связности.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Текст программы.</w:t>
      </w:r>
    </w:p>
    <w:p w:rsidR="00000000" w:rsidDel="00000000" w:rsidP="00000000" w:rsidRDefault="00000000" w:rsidRPr="00000000" w14:paraId="00000038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Ссылка на github</w:t>
        </w:r>
      </w:hyperlink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5184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firstLine="0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rtGer2/Frogram/tree/main/sem2_lab1" TargetMode="Externa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