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DA0F" w14:textId="3D9EF490" w:rsidR="00E827B2" w:rsidRDefault="00E827B2" w:rsidP="00E827B2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827B2">
        <w:rPr>
          <w:rFonts w:ascii="Arial" w:hAnsi="Arial" w:cs="Arial"/>
          <w:b/>
          <w:bCs/>
          <w:sz w:val="36"/>
          <w:szCs w:val="36"/>
        </w:rPr>
        <w:t>Boas Práticas de Programação</w:t>
      </w:r>
    </w:p>
    <w:p w14:paraId="600036F8" w14:textId="77777777" w:rsidR="004C5528" w:rsidRDefault="004C5528" w:rsidP="004C5528">
      <w:pPr>
        <w:rPr>
          <w:rFonts w:ascii="Arial" w:hAnsi="Arial" w:cs="Arial"/>
          <w:b/>
          <w:bCs/>
          <w:sz w:val="36"/>
          <w:szCs w:val="36"/>
        </w:rPr>
      </w:pPr>
    </w:p>
    <w:p w14:paraId="3E6DF61D" w14:textId="77777777" w:rsidR="004C5528" w:rsidRDefault="004C5528" w:rsidP="004C5528">
      <w:pPr>
        <w:rPr>
          <w:rFonts w:ascii="Arial" w:hAnsi="Arial" w:cs="Arial"/>
          <w:b/>
          <w:bCs/>
          <w:sz w:val="36"/>
          <w:szCs w:val="36"/>
        </w:rPr>
      </w:pPr>
    </w:p>
    <w:p w14:paraId="17840BE6" w14:textId="0349B9EA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Para garantir a qualidade, legibilidade e manutenção do sistema ALUG, a equipe adotará as seguintes boas práticas durante o desenvolvimento.</w:t>
      </w:r>
    </w:p>
    <w:p w14:paraId="3FC9247C" w14:textId="77777777" w:rsidR="004C5528" w:rsidRPr="004C5528" w:rsidRDefault="004C5528" w:rsidP="004C5528">
      <w:pPr>
        <w:rPr>
          <w:rFonts w:ascii="Arial" w:hAnsi="Arial" w:cs="Arial"/>
          <w:b/>
          <w:bCs/>
          <w:sz w:val="24"/>
          <w:szCs w:val="24"/>
        </w:rPr>
      </w:pPr>
      <w:r w:rsidRPr="004C5528">
        <w:rPr>
          <w:rFonts w:ascii="Arial" w:hAnsi="Arial" w:cs="Arial"/>
          <w:b/>
          <w:bCs/>
          <w:sz w:val="24"/>
          <w:szCs w:val="24"/>
        </w:rPr>
        <w:t>1. Utilização de Comentários e Documentação</w:t>
      </w:r>
    </w:p>
    <w:p w14:paraId="22899026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Comentários deverão ser utilizados apenas quando contribuírem para a compreensão do código e das regras de negócio. Métodos importantes poderão utilizar JavaDoc para documentar sua finalidade, parâmetros e retorno.</w:t>
      </w:r>
    </w:p>
    <w:p w14:paraId="126BD940" w14:textId="77777777" w:rsidR="004C5528" w:rsidRPr="004C5528" w:rsidRDefault="004C5528" w:rsidP="004C5528">
      <w:pPr>
        <w:rPr>
          <w:rFonts w:ascii="Arial" w:hAnsi="Arial" w:cs="Arial"/>
          <w:b/>
          <w:bCs/>
          <w:sz w:val="24"/>
          <w:szCs w:val="24"/>
        </w:rPr>
      </w:pPr>
      <w:r w:rsidRPr="004C5528">
        <w:rPr>
          <w:rFonts w:ascii="Arial" w:hAnsi="Arial" w:cs="Arial"/>
          <w:b/>
          <w:bCs/>
          <w:sz w:val="24"/>
          <w:szCs w:val="24"/>
        </w:rPr>
        <w:t>2. Padronização da Nomenclatura</w:t>
      </w:r>
    </w:p>
    <w:p w14:paraId="4E7A1EC0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Classes, métodos, variáveis e atributos deverão possuir nomes claros e intuitivos, permitindo identificar facilmente sua responsabilidade.</w:t>
      </w:r>
    </w:p>
    <w:p w14:paraId="3DFA95ED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Exemplos:</w:t>
      </w:r>
    </w:p>
    <w:p w14:paraId="51566755" w14:textId="77777777" w:rsidR="004C5528" w:rsidRPr="004C5528" w:rsidRDefault="004C5528" w:rsidP="004C552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ClienteController</w:t>
      </w:r>
    </w:p>
    <w:p w14:paraId="7AC71798" w14:textId="77777777" w:rsidR="004C5528" w:rsidRPr="004C5528" w:rsidRDefault="004C5528" w:rsidP="004C552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ReservaService</w:t>
      </w:r>
    </w:p>
    <w:p w14:paraId="42E11BC1" w14:textId="77777777" w:rsidR="004C5528" w:rsidRPr="004C5528" w:rsidRDefault="004C5528" w:rsidP="004C552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quantidadeConvidados</w:t>
      </w:r>
    </w:p>
    <w:p w14:paraId="50F28691" w14:textId="77777777" w:rsidR="004C5528" w:rsidRPr="004C5528" w:rsidRDefault="004C5528" w:rsidP="004C552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buscarCliente()</w:t>
      </w:r>
    </w:p>
    <w:p w14:paraId="03213F26" w14:textId="77777777" w:rsidR="004C5528" w:rsidRPr="004C5528" w:rsidRDefault="004C5528" w:rsidP="004C5528">
      <w:pPr>
        <w:rPr>
          <w:rFonts w:ascii="Arial" w:hAnsi="Arial" w:cs="Arial"/>
          <w:b/>
          <w:bCs/>
          <w:sz w:val="24"/>
          <w:szCs w:val="24"/>
        </w:rPr>
      </w:pPr>
      <w:r w:rsidRPr="004C5528">
        <w:rPr>
          <w:rFonts w:ascii="Arial" w:hAnsi="Arial" w:cs="Arial"/>
          <w:b/>
          <w:bCs/>
          <w:sz w:val="24"/>
          <w:szCs w:val="24"/>
        </w:rPr>
        <w:t>3. Testes das Funcionalidades</w:t>
      </w:r>
    </w:p>
    <w:p w14:paraId="2D803972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Toda funcionalidade desenvolvida deverá ser testada antes de ser integrada ao projeto. Os testes deverão verificar se os requisitos implementados estão funcionando corretamente e se não foram introduzidos novos erros.</w:t>
      </w:r>
    </w:p>
    <w:p w14:paraId="2B289D70" w14:textId="77777777" w:rsidR="004C5528" w:rsidRPr="004C5528" w:rsidRDefault="004C5528" w:rsidP="004C5528">
      <w:pPr>
        <w:rPr>
          <w:rFonts w:ascii="Arial" w:hAnsi="Arial" w:cs="Arial"/>
          <w:b/>
          <w:bCs/>
          <w:sz w:val="24"/>
          <w:szCs w:val="24"/>
        </w:rPr>
      </w:pPr>
      <w:r w:rsidRPr="004C5528">
        <w:rPr>
          <w:rFonts w:ascii="Arial" w:hAnsi="Arial" w:cs="Arial"/>
          <w:b/>
          <w:bCs/>
          <w:sz w:val="24"/>
          <w:szCs w:val="24"/>
        </w:rPr>
        <w:t>4. Padronização da Indentação</w:t>
      </w:r>
    </w:p>
    <w:p w14:paraId="502CA60E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Todo o código deverá seguir o mesmo padrão de identação, mantendo a organização visual e facilitando a leitura por todos os membros da equipe.</w:t>
      </w:r>
    </w:p>
    <w:p w14:paraId="5BEB5527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Exemplo:</w:t>
      </w:r>
    </w:p>
    <w:p w14:paraId="6E2EB2D9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if(cliente != null){</w:t>
      </w:r>
    </w:p>
    <w:p w14:paraId="10902E70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 xml:space="preserve">    clienteRepository.save(cliente);</w:t>
      </w:r>
    </w:p>
    <w:p w14:paraId="06523F0E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}</w:t>
      </w:r>
    </w:p>
    <w:p w14:paraId="1C49B0B0" w14:textId="77777777" w:rsidR="004C5528" w:rsidRPr="004C5528" w:rsidRDefault="004C5528" w:rsidP="004C5528">
      <w:pPr>
        <w:rPr>
          <w:rFonts w:ascii="Arial" w:hAnsi="Arial" w:cs="Arial"/>
          <w:b/>
          <w:bCs/>
          <w:sz w:val="24"/>
          <w:szCs w:val="24"/>
        </w:rPr>
      </w:pPr>
      <w:r w:rsidRPr="004C5528">
        <w:rPr>
          <w:rFonts w:ascii="Arial" w:hAnsi="Arial" w:cs="Arial"/>
          <w:b/>
          <w:bCs/>
          <w:sz w:val="24"/>
          <w:szCs w:val="24"/>
        </w:rPr>
        <w:t>5. Organização Visual do Código</w:t>
      </w:r>
    </w:p>
    <w:p w14:paraId="520C170B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Deverá ser mantida uma separação lógica entre declarações de variáveis, estruturas de controle e chamadas de métodos, utilizando linhas em branco quando necessário para melhorar a legibilidade.</w:t>
      </w:r>
    </w:p>
    <w:p w14:paraId="34DCE94C" w14:textId="77777777" w:rsidR="004C5528" w:rsidRPr="004C5528" w:rsidRDefault="004C5528" w:rsidP="004C5528">
      <w:pPr>
        <w:rPr>
          <w:rFonts w:ascii="Arial" w:hAnsi="Arial" w:cs="Arial"/>
          <w:b/>
          <w:bCs/>
          <w:sz w:val="24"/>
          <w:szCs w:val="24"/>
        </w:rPr>
      </w:pPr>
      <w:r w:rsidRPr="004C5528">
        <w:rPr>
          <w:rFonts w:ascii="Arial" w:hAnsi="Arial" w:cs="Arial"/>
          <w:b/>
          <w:bCs/>
          <w:sz w:val="24"/>
          <w:szCs w:val="24"/>
        </w:rPr>
        <w:lastRenderedPageBreak/>
        <w:t>6. Fechamento Prévio de Estruturas</w:t>
      </w:r>
    </w:p>
    <w:p w14:paraId="19EEDC75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Ao criar blocos de código, as chaves, parênteses e colchetes deverão ser inseridos antes da implementação interna, reduzindo erros de sintaxe e melhorando a organização do desenvolvimento.</w:t>
      </w:r>
    </w:p>
    <w:p w14:paraId="79B16FB2" w14:textId="45C71425" w:rsidR="004C5528" w:rsidRPr="004C5528" w:rsidRDefault="006D0B3A" w:rsidP="004C552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4C5528" w:rsidRPr="004C5528">
        <w:rPr>
          <w:rFonts w:ascii="Arial" w:hAnsi="Arial" w:cs="Arial"/>
          <w:b/>
          <w:bCs/>
          <w:sz w:val="24"/>
          <w:szCs w:val="24"/>
        </w:rPr>
        <w:t>. Aplicação de Clean Code</w:t>
      </w:r>
    </w:p>
    <w:p w14:paraId="271705F0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  <w:r w:rsidRPr="004C5528">
        <w:rPr>
          <w:rFonts w:ascii="Arial" w:hAnsi="Arial" w:cs="Arial"/>
          <w:sz w:val="24"/>
          <w:szCs w:val="24"/>
        </w:rPr>
        <w:t>O código deverá ser simples, legível e de fácil manutenção. Métodos devem ser pequenos, possuir uma única responsabilidade e utilizar nomes descritivos. Deve-se evitar duplicação de código e variáveis com nomes genéricos.</w:t>
      </w:r>
    </w:p>
    <w:p w14:paraId="2E680670" w14:textId="77777777" w:rsidR="004C5528" w:rsidRPr="004C5528" w:rsidRDefault="004C5528" w:rsidP="004C5528">
      <w:pPr>
        <w:rPr>
          <w:rFonts w:ascii="Arial" w:hAnsi="Arial" w:cs="Arial"/>
          <w:sz w:val="24"/>
          <w:szCs w:val="24"/>
        </w:rPr>
      </w:pPr>
    </w:p>
    <w:sectPr w:rsidR="004C5528" w:rsidRPr="004C5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321"/>
    <w:multiLevelType w:val="hybridMultilevel"/>
    <w:tmpl w:val="177EA8EC"/>
    <w:lvl w:ilvl="0" w:tplc="F3E403B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733AF"/>
    <w:multiLevelType w:val="hybridMultilevel"/>
    <w:tmpl w:val="F6BAC8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45069"/>
    <w:multiLevelType w:val="hybridMultilevel"/>
    <w:tmpl w:val="3CF4AB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9715F"/>
    <w:multiLevelType w:val="hybridMultilevel"/>
    <w:tmpl w:val="4BB82A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6491C"/>
    <w:multiLevelType w:val="hybridMultilevel"/>
    <w:tmpl w:val="E318D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863EA"/>
    <w:multiLevelType w:val="multilevel"/>
    <w:tmpl w:val="B40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84D2D"/>
    <w:multiLevelType w:val="multilevel"/>
    <w:tmpl w:val="D580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712429">
    <w:abstractNumId w:val="2"/>
  </w:num>
  <w:num w:numId="2" w16cid:durableId="1083142506">
    <w:abstractNumId w:val="4"/>
  </w:num>
  <w:num w:numId="3" w16cid:durableId="207303880">
    <w:abstractNumId w:val="1"/>
  </w:num>
  <w:num w:numId="4" w16cid:durableId="1134758600">
    <w:abstractNumId w:val="3"/>
  </w:num>
  <w:num w:numId="5" w16cid:durableId="341901772">
    <w:abstractNumId w:val="0"/>
  </w:num>
  <w:num w:numId="6" w16cid:durableId="19044417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9992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B2"/>
    <w:rsid w:val="002A124B"/>
    <w:rsid w:val="003212FC"/>
    <w:rsid w:val="004C5528"/>
    <w:rsid w:val="006D0B3A"/>
    <w:rsid w:val="00797D62"/>
    <w:rsid w:val="00812163"/>
    <w:rsid w:val="008A17EC"/>
    <w:rsid w:val="00E827B2"/>
    <w:rsid w:val="00E8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2F283"/>
  <w15:chartTrackingRefBased/>
  <w15:docId w15:val="{4EC0EF61-3CFB-40A1-AE3E-BF435D09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2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27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2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27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2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2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27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27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27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27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2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Geronimo Ribeiro</dc:creator>
  <cp:keywords/>
  <dc:description/>
  <cp:lastModifiedBy>Gustavo Geronimo Ribeiro</cp:lastModifiedBy>
  <cp:revision>5</cp:revision>
  <dcterms:created xsi:type="dcterms:W3CDTF">2026-06-22T22:01:00Z</dcterms:created>
  <dcterms:modified xsi:type="dcterms:W3CDTF">2026-06-22T22:10:00Z</dcterms:modified>
</cp:coreProperties>
</file>