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НММ-бд-02-22</w:t>
      </w:r>
    </w:p>
    <w:p>
      <w:pPr>
        <w:pStyle w:val="Author"/>
      </w:pPr>
      <w:r>
        <w:t xml:space="preserve">Крухмалев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файл. Отредактировать его.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Скачаем необходимое ПО, и создадим файл.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740102"/>
            <wp:effectExtent b="0" l="0" r="0" t="0"/>
            <wp:docPr descr="Figure 1: емас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емасs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ВВедем текст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740102"/>
            <wp:effectExtent b="0" l="0" r="0" t="0"/>
            <wp:docPr descr="Figure 2: редактор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редактор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Начнем редактировать файл. удалим строку (С-к)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3009900" cy="1968500"/>
            <wp:effectExtent b="0" l="0" r="0" t="0"/>
            <wp:docPr descr="Figure 3: удалени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удаление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Вставка строки (С-v)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3009900" cy="1968500"/>
            <wp:effectExtent b="0" l="0" r="0" t="0"/>
            <wp:docPr descr="Figure 4: Вставк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Вставка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Выделим область и вставим в конец текста</w:t>
      </w:r>
    </w:p>
    <w:p>
      <w:pPr>
        <w:pStyle w:val="FirstParagraph"/>
      </w:pPr>
      <w:r>
        <w:t xml:space="preserve">[Выделение области] (image/5.png){ #fig:005 width=70% }</w:t>
      </w:r>
    </w:p>
    <w:p>
      <w:pPr>
        <w:numPr>
          <w:ilvl w:val="0"/>
          <w:numId w:val="1006"/>
        </w:numPr>
        <w:pStyle w:val="Compact"/>
      </w:pPr>
      <w:r>
        <w:t xml:space="preserve">Далее поуправляем курсорами и перейдем к буферам (С-х С-б)</w:t>
      </w:r>
    </w:p>
    <w:bookmarkStart w:id="0" w:name="fig:006"/>
    <w:p>
      <w:pPr>
        <w:pStyle w:val="CaptionedFigure"/>
      </w:pPr>
      <w:bookmarkStart w:id="41" w:name="fig:006"/>
      <w:r>
        <w:drawing>
          <wp:inline>
            <wp:extent cx="5334000" cy="2164845"/>
            <wp:effectExtent b="0" l="0" r="0" t="0"/>
            <wp:docPr descr="Figure 5: Буфер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Буфер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Переключимся на другой буфер</w:t>
      </w:r>
    </w:p>
    <w:bookmarkStart w:id="0" w:name="fig:007"/>
    <w:p>
      <w:pPr>
        <w:pStyle w:val="CaptionedFigure"/>
      </w:pPr>
      <w:bookmarkStart w:id="45" w:name="fig:007"/>
      <w:r>
        <w:drawing>
          <wp:inline>
            <wp:extent cx="5334000" cy="2164845"/>
            <wp:effectExtent b="0" l="0" r="0" t="0"/>
            <wp:docPr descr="Figure 6: Переключение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Переключение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Откроем 4 окна</w:t>
      </w:r>
    </w:p>
    <w:bookmarkStart w:id="0" w:name="fig:009"/>
    <w:p>
      <w:pPr>
        <w:pStyle w:val="CaptionedFigure"/>
      </w:pPr>
      <w:bookmarkStart w:id="49" w:name="fig:009"/>
      <w:r>
        <w:drawing>
          <wp:inline>
            <wp:extent cx="5334000" cy="5461137"/>
            <wp:effectExtent b="0" l="0" r="0" t="0"/>
            <wp:docPr descr="Figure 7: 4 окн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1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4 окна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 каждом откроем новый буфер и напишем там текст</w:t>
      </w:r>
    </w:p>
    <w:bookmarkStart w:id="0" w:name="fig:010"/>
    <w:p>
      <w:pPr>
        <w:pStyle w:val="CaptionedFigure"/>
      </w:pPr>
      <w:bookmarkStart w:id="53" w:name="fig:010"/>
      <w:r>
        <w:drawing>
          <wp:inline>
            <wp:extent cx="5334000" cy="4522200"/>
            <wp:effectExtent b="0" l="0" r="0" t="0"/>
            <wp:docPr descr="Figure 8: новый буфер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новый буфер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Начнем поиск и найдем слово</w:t>
      </w:r>
    </w:p>
    <w:bookmarkStart w:id="0" w:name="fig:011"/>
    <w:p>
      <w:pPr>
        <w:pStyle w:val="CaptionedFigure"/>
      </w:pPr>
      <w:bookmarkStart w:id="57" w:name="fig:011"/>
      <w:r>
        <w:drawing>
          <wp:inline>
            <wp:extent cx="5334000" cy="5222778"/>
            <wp:effectExtent b="0" l="0" r="0" t="0"/>
            <wp:docPr descr="Figure 9: Поиск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Поиск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Заменим текст после поиска с помощбю 2 режимов. В первом случае, результаты показан в тексте. Во втором-в отдельном окне.</w:t>
      </w:r>
    </w:p>
    <w:bookmarkStart w:id="0" w:name="fig:011"/>
    <w:p>
      <w:pPr>
        <w:pStyle w:val="CaptionedFigure"/>
      </w:pPr>
      <w:bookmarkStart w:id="61" w:name="fig:011"/>
      <w:r>
        <w:drawing>
          <wp:inline>
            <wp:extent cx="5334000" cy="823539"/>
            <wp:effectExtent b="0" l="0" r="0" t="0"/>
            <wp:docPr descr="Figure 10: Замена после поиска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Замена после поиска</w:t>
      </w:r>
    </w:p>
    <w:bookmarkEnd w:id="0"/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2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 и M-; клавиша Shift в Emasc обозначается как S-). Так как на клавиатуре для IBM PC совместимых ПК клавиши Meta нет, то вместо неё можно использовать Alt или Esc.</w:t>
      </w:r>
    </w:p>
    <w:p>
      <w:pPr>
        <w:numPr>
          <w:ilvl w:val="0"/>
          <w:numId w:val="1012"/>
        </w:numPr>
      </w:pPr>
      <w:r>
        <w:t xml:space="preserve">Своими словами опишите, что такое буфер и окно в терминологии emacs’а.</w:t>
      </w:r>
      <w:r>
        <w:t xml:space="preserve"> </w:t>
      </w:r>
      <w:r>
        <w:t xml:space="preserve">Если своими словами, то буфер - это файл, содержащий какой-либо текст. Окно же можно сказать область, где вы водится текст определенного буфера.</w:t>
      </w:r>
    </w:p>
    <w:p>
      <w:pPr>
        <w:numPr>
          <w:ilvl w:val="0"/>
          <w:numId w:val="1012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Можно открыть больше 10 буферов в одном окне.</w:t>
      </w:r>
    </w:p>
    <w:p>
      <w:pPr>
        <w:numPr>
          <w:ilvl w:val="0"/>
          <w:numId w:val="1012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Только что запущенный Emacs несет один буфер с именем `scratch’, который может быть использован для вычисления выражений Лиспа в Emacs.</w:t>
      </w:r>
    </w:p>
    <w:p>
      <w:pPr>
        <w:numPr>
          <w:ilvl w:val="0"/>
          <w:numId w:val="1012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Ctrl-c |(первые две нажму вместе, а третью отдельно), Ctrl-c Ctrl-|(каждую пару нажму раздельно).</w:t>
      </w:r>
    </w:p>
    <w:p>
      <w:pPr>
        <w:numPr>
          <w:ilvl w:val="0"/>
          <w:numId w:val="1012"/>
        </w:numPr>
      </w:pPr>
      <w:r>
        <w:t xml:space="preserve">Как поделить текущее окно на две части?</w:t>
      </w:r>
      <w:r>
        <w:t xml:space="preserve"> </w:t>
      </w:r>
      <w:r>
        <w:t xml:space="preserve">Разделить фрейм на два окна по вертикали (C-x 3),а по горизонтали (C-x 2)</w:t>
      </w:r>
    </w:p>
    <w:p>
      <w:pPr>
        <w:numPr>
          <w:ilvl w:val="0"/>
          <w:numId w:val="1012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В файле Emacs хранятся настройки редактора.</w:t>
      </w:r>
    </w:p>
    <w:p>
      <w:pPr>
        <w:numPr>
          <w:ilvl w:val="0"/>
          <w:numId w:val="1012"/>
        </w:numPr>
      </w:pPr>
      <w:r>
        <w:t xml:space="preserve">Какую функцию выполняет клавиша и можно ли её переназначить?</w:t>
      </w:r>
      <w:r>
        <w:t xml:space="preserve"> </w:t>
      </w:r>
      <w:r>
        <w:t xml:space="preserve">Кнопка BACKSPACE = функции C-k и ее можно переназначить.</w:t>
      </w:r>
    </w:p>
    <w:p>
      <w:pPr>
        <w:numPr>
          <w:ilvl w:val="0"/>
          <w:numId w:val="1012"/>
        </w:numPr>
      </w:pPr>
      <w:r>
        <w:t xml:space="preserve">Какой редактор вам показался удобнее в работе vi или emacs? Поясните почему</w:t>
      </w:r>
      <w:r>
        <w:t xml:space="preserve"> </w:t>
      </w:r>
      <w:r>
        <w:t xml:space="preserve">Редактор Emacs мне показался удобнее, так как в нем больше возможностей по сравнению с vi.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Emacs.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Лаборная работа №9</dc:title>
  <dc:creator>Крухмалев Артём Владиславович</dc:creator>
  <dc:language>ru-RU</dc:language>
  <cp:keywords/>
  <dcterms:created xsi:type="dcterms:W3CDTF">2023-03-13T15:18:03Z</dcterms:created>
  <dcterms:modified xsi:type="dcterms:W3CDTF">2023-03-13T15:18:03Z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НММ-бд-02-22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