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医邻助手部署使用文档</w:t>
      </w:r>
    </w:p>
    <w:p>
      <w:pPr>
        <w:bidi w:val="0"/>
        <w:rPr>
          <w:rFonts w:hint="default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前提条件：基于ubuntu20</w:t>
      </w:r>
      <w:r>
        <w:rPr>
          <w:rFonts w:hint="default"/>
          <w:b/>
          <w:bCs/>
          <w:sz w:val="30"/>
          <w:szCs w:val="30"/>
          <w:highlight w:val="yellow"/>
          <w:lang w:val="en-US" w:eastAsia="zh-CN"/>
        </w:rPr>
        <w:t>.</w:t>
      </w: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04安装docker，mysql，nginx，</w:t>
      </w:r>
      <w:r>
        <w:rPr>
          <w:rFonts w:hint="default"/>
          <w:b/>
          <w:bCs/>
          <w:sz w:val="30"/>
          <w:szCs w:val="30"/>
          <w:highlight w:val="yellow"/>
          <w:lang w:val="en-US" w:eastAsia="zh-CN"/>
        </w:rPr>
        <w:t>pip3,openjdk11,docker-compose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一．webase-deploy部署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09140"/>
            <wp:effectExtent l="0" t="0" r="889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解压weba</w:t>
      </w:r>
      <w:r>
        <w:rPr>
          <w:rFonts w:hint="default"/>
          <w:lang w:val="en-US" w:eastAsia="zh-CN"/>
        </w:rPr>
        <w:t>se-deploy.zip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88645"/>
            <wp:effectExtent l="0" t="0" r="1143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相关配置参照官方文档，不再赘述。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IPFS </w:t>
      </w:r>
      <w:r>
        <w:rPr>
          <w:rFonts w:hint="eastAsia"/>
          <w:lang w:val="en-US" w:eastAsia="zh-CN"/>
        </w:rPr>
        <w:t>容器部署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ipfs-cluster.zip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进入文件之后</w:t>
      </w:r>
      <w:r>
        <w:rPr>
          <w:rFonts w:hint="default"/>
          <w:lang w:val="en-US" w:eastAsia="zh-CN"/>
        </w:rPr>
        <w:t xml:space="preserve"> docker-compose up </w:t>
      </w:r>
      <w:r>
        <w:rPr>
          <w:rFonts w:hint="eastAsia"/>
          <w:lang w:val="en-US" w:eastAsia="zh-CN"/>
        </w:rPr>
        <w:t>一键启动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项目基础服务环境准备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进入如下目录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375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容器内部相关配置默认不需要修改（确认mysql服务端口是否为23306）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355340"/>
            <wp:effectExtent l="0" t="0" r="1270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start.sh</w:t>
      </w:r>
      <w:r>
        <w:rPr>
          <w:rFonts w:hint="eastAsia"/>
          <w:lang w:val="en-US" w:eastAsia="zh-CN"/>
        </w:rPr>
        <w:t>脚本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dataexport数据导出组件部署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参阅官方文档不在赘述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"https://data-doc.readthedocs.io/zh-cn/latest/docs/WeBankBlockchain-Data-Export/"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https://data-doc.readthedocs.io/zh-cn/latest/docs/WeBankBlockchain-Data-Export/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</w:t>
      </w:r>
      <w:r>
        <w:rPr>
          <w:rFonts w:hint="default"/>
          <w:lang w:val="en-US" w:eastAsia="zh-CN"/>
        </w:rPr>
        <w:t>tgpt</w:t>
      </w: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解压fast</w:t>
      </w:r>
      <w:r>
        <w:rPr>
          <w:rFonts w:hint="default"/>
          <w:lang w:val="en-US" w:eastAsia="zh-CN"/>
        </w:rPr>
        <w:t>gpt-cp.tar.gz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docker-compose up</w:t>
      </w:r>
      <w:r>
        <w:rPr>
          <w:rFonts w:hint="eastAsia"/>
          <w:lang w:val="en-US" w:eastAsia="zh-CN"/>
        </w:rPr>
        <w:t>启动容器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本地无网络使用需要获取ollama大模型支持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更多内容参阅fastgpt官网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"https://fastgpt.cn/zh"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https://fastgpt.cn/zh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禅道任务管理系统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docker部署参阅官方文档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"https://www.zentao.net/book/zentaopmshelp/405.html"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https://www.zentao.net/book/zentaopmshelp/405.html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rafana</w:t>
      </w:r>
      <w:r>
        <w:rPr>
          <w:rFonts w:hint="eastAsia"/>
          <w:lang w:val="en-US" w:eastAsia="zh-CN"/>
        </w:rPr>
        <w:t>数据大屏监控组件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61511"/>
    <w:multiLevelType w:val="singleLevel"/>
    <w:tmpl w:val="CBE615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74BE39"/>
    <w:multiLevelType w:val="singleLevel"/>
    <w:tmpl w:val="FE74BE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EF5CC53"/>
    <w:multiLevelType w:val="singleLevel"/>
    <w:tmpl w:val="FEF5CC5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FEC4704"/>
    <w:multiLevelType w:val="singleLevel"/>
    <w:tmpl w:val="FFEC47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7C93B"/>
    <w:rsid w:val="7FEBB07F"/>
    <w:rsid w:val="AAFF2A01"/>
    <w:rsid w:val="F74E90A7"/>
    <w:rsid w:val="FBFFBB5D"/>
    <w:rsid w:val="FFA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2024-11-15T14:23:27Z</dcterms:created>
  <dc:creator>Data</dc:creator>
  <cp:lastModifiedBy>WPS_1645766615</cp:lastModifiedBy>
  <dcterms:modified xsi:type="dcterms:W3CDTF">2024-11-15T14:44:02Z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5932E898FB3D61FB6DEA3667EBE06726_42</vt:lpwstr>
  </property>
</Properties>
</file>