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EasyAIFrame</w:t>
      </w:r>
      <w:r>
        <w:rPr>
          <w:rFonts w:hint="eastAsia"/>
          <w:lang w:val="en-US" w:eastAsia="zh-CN"/>
        </w:rPr>
        <w:t>使用说明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20180110 by stone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使用该框架，可以轻易构建基于神经网络和遗传算法的自成长游戏对象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11320" cy="2503170"/>
            <wp:effectExtent l="0" t="0" r="17780" b="11430"/>
            <wp:docPr id="1" name="图片 1" descr="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em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132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使用介绍：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管理类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1.1预制体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00275" cy="11525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将AIManager拖拽到场景中，构建自己的游戏管理类，如demo中的TanksManager脚本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1.2使用代码开始遗传进程</w:t>
      </w:r>
    </w:p>
    <w:p>
      <w:r>
        <w:drawing>
          <wp:inline distT="0" distB="0" distL="114300" distR="114300">
            <wp:extent cx="5122545" cy="2521585"/>
            <wp:effectExtent l="0" t="0" r="1905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2545" cy="2521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1.3一些回调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55795" cy="2105660"/>
            <wp:effectExtent l="0" t="0" r="1905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5795" cy="2105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直接设置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57065" cy="509905"/>
            <wp:effectExtent l="0" t="0" r="635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50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2.1创建自己的实体</w:t>
      </w:r>
    </w:p>
    <w:p>
      <w:r>
        <w:drawing>
          <wp:inline distT="0" distB="0" distL="114300" distR="114300">
            <wp:extent cx="3647440" cy="361950"/>
            <wp:effectExtent l="0" t="0" r="1016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创建自己的游戏实体类，并继承自Entity类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同时需要实现一些方法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24045" cy="2525395"/>
            <wp:effectExtent l="0" t="0" r="14605" b="825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4045" cy="2525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2.2实体的配置与应用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  <w:lang w:val="en-US" w:eastAsia="zh-CN"/>
        </w:rPr>
        <w:t>关键函数是</w:t>
      </w:r>
      <w:r>
        <w:rPr>
          <w:rFonts w:hint="eastAsia" w:ascii="新宋体" w:hAnsi="新宋体" w:eastAsia="新宋体"/>
          <w:color w:val="000000"/>
          <w:sz w:val="19"/>
        </w:rPr>
        <w:t>SetInputs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和</w:t>
      </w:r>
      <w:r>
        <w:rPr>
          <w:rFonts w:hint="eastAsia" w:ascii="新宋体" w:hAnsi="新宋体" w:eastAsia="新宋体"/>
          <w:color w:val="000000"/>
          <w:sz w:val="19"/>
        </w:rPr>
        <w:t>GetOutPuts</w:t>
      </w:r>
    </w:p>
    <w:p>
      <w:pPr>
        <w:rPr>
          <w:rFonts w:hint="eastAsia" w:ascii="新宋体" w:hAnsi="新宋体" w:eastAsia="新宋体"/>
          <w:color w:val="000000"/>
          <w:sz w:val="19"/>
          <w:highlight w:val="yellow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需要在这两个函数中配置游戏对象的输入和输出，输入可以认为是智能判断自身处境的</w:t>
      </w:r>
      <w:r>
        <w:rPr>
          <w:rFonts w:hint="eastAsia" w:ascii="新宋体" w:hAnsi="新宋体" w:eastAsia="新宋体"/>
          <w:b/>
          <w:bCs/>
          <w:color w:val="000000"/>
          <w:sz w:val="19"/>
          <w:highlight w:val="yellow"/>
          <w:lang w:val="en-US" w:eastAsia="zh-CN"/>
        </w:rPr>
        <w:t>条件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，输入即是智能判断的</w:t>
      </w:r>
      <w:r>
        <w:rPr>
          <w:rFonts w:hint="eastAsia" w:ascii="新宋体" w:hAnsi="新宋体" w:eastAsia="新宋体"/>
          <w:color w:val="000000"/>
          <w:sz w:val="19"/>
          <w:highlight w:val="yellow"/>
          <w:lang w:val="en-US" w:eastAsia="zh-CN"/>
        </w:rPr>
        <w:t>结果</w:t>
      </w:r>
    </w:p>
    <w:p>
      <w:pPr>
        <w:rPr>
          <w:rFonts w:hint="eastAsia" w:ascii="新宋体" w:hAnsi="新宋体" w:eastAsia="新宋体"/>
          <w:color w:val="000000"/>
          <w:sz w:val="19"/>
          <w:highlight w:val="yellow"/>
          <w:lang w:val="en-US" w:eastAsia="zh-CN"/>
        </w:rPr>
      </w:pPr>
      <w:r>
        <w:drawing>
          <wp:inline distT="0" distB="0" distL="114300" distR="114300">
            <wp:extent cx="5478145" cy="4300220"/>
            <wp:effectExtent l="0" t="0" r="8255" b="508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430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以demo中的坦克为例，我设置了4个输入和2个输出，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4个输入分别为当前tank的速度，旋转，最近的地雷方位（让智能能够辨识最近的地雷在哪），最近的tank方位（防止多辆tank互相挤在一堆）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2个输出为tank的目标速度和位移，用于控制tank做出下一步动作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遗传参数的配置，选中管理类预制体，打开下图窗口即可编辑遗传和神经网络的相关参数，</w:t>
      </w:r>
      <w:r>
        <w:rPr>
          <w:rFonts w:hint="eastAsia"/>
          <w:b/>
          <w:bCs/>
          <w:lang w:val="en-US" w:eastAsia="zh-CN"/>
        </w:rPr>
        <w:t>这里设置的输入参数和输出参数必须和实际相等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44240" cy="3910965"/>
            <wp:effectExtent l="0" t="0" r="3810" b="1333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391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高级扩展，自定义选择，变异和交叉策略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如果你对与遗传算法有一定的了解，可以根据需要改变以上三中策略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打开GeneticAlgorithm.GeneticOpetation脚本</w:t>
      </w:r>
    </w:p>
    <w:p>
      <w:r>
        <w:drawing>
          <wp:inline distT="0" distB="0" distL="114300" distR="114300">
            <wp:extent cx="2856865" cy="2675890"/>
            <wp:effectExtent l="0" t="0" r="635" b="1016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可以看到这三种策略的方法是用委托绑定的，实现你自己的策略函数，直接修改委托的绑定对象，即可生效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478780" cy="3114040"/>
            <wp:effectExtent l="0" t="0" r="7620" b="1016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9FEE4"/>
    <w:multiLevelType w:val="singleLevel"/>
    <w:tmpl w:val="5A79FE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445F46"/>
    <w:rsid w:val="07967E16"/>
    <w:rsid w:val="07D61E63"/>
    <w:rsid w:val="097E0D9D"/>
    <w:rsid w:val="17FC5EFF"/>
    <w:rsid w:val="1A316ABF"/>
    <w:rsid w:val="1ECA48AE"/>
    <w:rsid w:val="244A1B28"/>
    <w:rsid w:val="25607C5F"/>
    <w:rsid w:val="262D0276"/>
    <w:rsid w:val="268A0184"/>
    <w:rsid w:val="2A5926E2"/>
    <w:rsid w:val="2D03355C"/>
    <w:rsid w:val="340B55F0"/>
    <w:rsid w:val="4EE42839"/>
    <w:rsid w:val="565650A8"/>
    <w:rsid w:val="57BF54CE"/>
    <w:rsid w:val="5CD10385"/>
    <w:rsid w:val="6C191153"/>
    <w:rsid w:val="7BB245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dc89</dc:creator>
  <cp:lastModifiedBy>dc89</cp:lastModifiedBy>
  <dcterms:modified xsi:type="dcterms:W3CDTF">2018-01-10T14:40:54Z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