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1"/>
        <w:gridCol w:w="5891"/>
        <w:gridCol w:w="1947"/>
      </w:tblGrid>
      <w:tr w:rsidR="00B666E3" w:rsidRPr="00025E4B" w14:paraId="196FFFA1" w14:textId="77777777" w:rsidTr="005C56F4">
        <w:trPr>
          <w:trHeight w:val="1250"/>
        </w:trPr>
        <w:tc>
          <w:tcPr>
            <w:tcW w:w="1671" w:type="dxa"/>
          </w:tcPr>
          <w:p w14:paraId="1B6F0EE0" w14:textId="77777777" w:rsidR="00B666E3" w:rsidRPr="00025E4B" w:rsidRDefault="00B666E3" w:rsidP="00C41688">
            <w:pPr>
              <w:spacing w:before="180" w:after="120"/>
              <w:jc w:val="center"/>
              <w:rPr>
                <w:rFonts w:ascii="Arial" w:hAnsi="Arial" w:cs="Arial"/>
                <w:lang w:val="en-US"/>
              </w:rPr>
            </w:pPr>
            <w:r w:rsidRPr="00CE0D49">
              <w:rPr>
                <w:lang w:val="en-US" w:eastAsia="ko-KR"/>
              </w:rPr>
              <w:drawing>
                <wp:inline distT="0" distB="0" distL="0" distR="0" wp14:anchorId="2E040949" wp14:editId="44D38FA9">
                  <wp:extent cx="685800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217" cy="68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2"/>
            <w:vAlign w:val="center"/>
          </w:tcPr>
          <w:p w14:paraId="0E9A6A4A" w14:textId="1EDBC813" w:rsidR="00B666E3" w:rsidRPr="005C56F4" w:rsidRDefault="00B666E3" w:rsidP="00C41688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5C56F4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FAKULTAS </w:t>
            </w:r>
            <w:r w:rsidR="00F73450" w:rsidRPr="005C56F4">
              <w:rPr>
                <w:rFonts w:ascii="Arial" w:hAnsi="Arial" w:cs="Arial"/>
                <w:b/>
                <w:sz w:val="20"/>
                <w:szCs w:val="20"/>
                <w:lang w:val="id-ID"/>
              </w:rPr>
              <w:t>SAINS DAN TEKNOLOGI</w:t>
            </w:r>
          </w:p>
          <w:p w14:paraId="54EC543A" w14:textId="77777777" w:rsidR="00B666E3" w:rsidRPr="005C56F4" w:rsidRDefault="00B666E3" w:rsidP="00C4168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5C56F4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UNIVERSITAS </w:t>
            </w:r>
            <w:r w:rsidRPr="005C56F4">
              <w:rPr>
                <w:rFonts w:ascii="Arial" w:hAnsi="Arial" w:cs="Arial"/>
                <w:b/>
                <w:sz w:val="20"/>
                <w:szCs w:val="20"/>
                <w:lang w:val="en-US"/>
              </w:rPr>
              <w:t>BINA BANGSA</w:t>
            </w:r>
          </w:p>
          <w:p w14:paraId="09680985" w14:textId="77777777" w:rsidR="00B666E3" w:rsidRPr="005C56F4" w:rsidRDefault="00B666E3" w:rsidP="00C4168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6F4">
              <w:rPr>
                <w:rFonts w:ascii="Arial" w:hAnsi="Arial" w:cs="Arial"/>
                <w:sz w:val="20"/>
                <w:szCs w:val="20"/>
                <w:lang w:val="en-US"/>
              </w:rPr>
              <w:t>Jl. Raya Serang-Jakarta KM. 03 No. 1B Pakupatan</w:t>
            </w:r>
          </w:p>
          <w:p w14:paraId="7741DBA0" w14:textId="77777777" w:rsidR="00B666E3" w:rsidRPr="005C56F4" w:rsidRDefault="00B666E3" w:rsidP="00C4168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6F4">
              <w:rPr>
                <w:rFonts w:ascii="Arial" w:hAnsi="Arial" w:cs="Arial"/>
                <w:sz w:val="20"/>
                <w:szCs w:val="20"/>
                <w:lang w:val="en-US"/>
              </w:rPr>
              <w:t>Telp: (0254) 220158, Fax: (0254) 220157</w:t>
            </w:r>
          </w:p>
          <w:p w14:paraId="34937EB0" w14:textId="77777777" w:rsidR="00B666E3" w:rsidRPr="00EF049A" w:rsidRDefault="00B666E3" w:rsidP="00C41688">
            <w:pPr>
              <w:spacing w:after="120"/>
              <w:jc w:val="center"/>
              <w:rPr>
                <w:rFonts w:ascii="Arial" w:hAnsi="Arial" w:cs="Arial"/>
                <w:lang w:val="id-ID"/>
              </w:rPr>
            </w:pPr>
            <w:r w:rsidRPr="005C56F4">
              <w:rPr>
                <w:rFonts w:ascii="Arial" w:hAnsi="Arial" w:cs="Arial"/>
                <w:sz w:val="20"/>
                <w:szCs w:val="20"/>
                <w:lang w:val="en-US"/>
              </w:rPr>
              <w:t>KOTA SERANG – PROVINSI BANTEN</w:t>
            </w:r>
          </w:p>
        </w:tc>
      </w:tr>
      <w:tr w:rsidR="00B666E3" w:rsidRPr="00025E4B" w14:paraId="679DC876" w14:textId="77777777" w:rsidTr="005C56F4">
        <w:trPr>
          <w:trHeight w:val="386"/>
        </w:trPr>
        <w:tc>
          <w:tcPr>
            <w:tcW w:w="1671" w:type="dxa"/>
            <w:vAlign w:val="center"/>
          </w:tcPr>
          <w:p w14:paraId="78AE8738" w14:textId="77777777" w:rsidR="00B666E3" w:rsidRPr="005C56F4" w:rsidRDefault="00B666E3" w:rsidP="00C41688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C56F4">
              <w:rPr>
                <w:rFonts w:ascii="Arial" w:hAnsi="Arial" w:cs="Arial"/>
                <w:sz w:val="20"/>
                <w:szCs w:val="20"/>
                <w:lang w:val="en-US"/>
              </w:rPr>
              <w:t>FORMULIR</w:t>
            </w:r>
          </w:p>
        </w:tc>
        <w:tc>
          <w:tcPr>
            <w:tcW w:w="5891" w:type="dxa"/>
            <w:vAlign w:val="center"/>
          </w:tcPr>
          <w:p w14:paraId="5A867756" w14:textId="231D3D6F" w:rsidR="00B666E3" w:rsidRPr="005C56F4" w:rsidRDefault="00B666E3" w:rsidP="0031358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C56F4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SOAL UJIAN </w:t>
            </w:r>
            <w:r w:rsidR="00313583">
              <w:rPr>
                <w:rFonts w:ascii="Arial" w:hAnsi="Arial" w:cs="Arial"/>
                <w:b/>
                <w:sz w:val="20"/>
                <w:szCs w:val="20"/>
                <w:lang w:val="en-US"/>
              </w:rPr>
              <w:t>AKHIR</w:t>
            </w:r>
            <w:r w:rsidRPr="005C56F4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SEMESTER</w:t>
            </w:r>
          </w:p>
        </w:tc>
        <w:tc>
          <w:tcPr>
            <w:tcW w:w="1947" w:type="dxa"/>
            <w:vAlign w:val="center"/>
          </w:tcPr>
          <w:p w14:paraId="739D1227" w14:textId="77777777" w:rsidR="00B666E3" w:rsidRPr="005C56F4" w:rsidRDefault="00B666E3" w:rsidP="00C4168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56F4">
              <w:rPr>
                <w:rFonts w:ascii="Arial" w:hAnsi="Arial" w:cs="Arial"/>
                <w:sz w:val="20"/>
                <w:szCs w:val="20"/>
                <w:lang w:val="en-US"/>
              </w:rPr>
              <w:t>Nomor Dokumen</w:t>
            </w:r>
          </w:p>
          <w:p w14:paraId="6BCE624B" w14:textId="793CA2A1" w:rsidR="00B666E3" w:rsidRPr="005C56F4" w:rsidRDefault="00313583" w:rsidP="00C4168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F.UA</w:t>
            </w:r>
            <w:r w:rsidR="00B666E3" w:rsidRPr="005C56F4">
              <w:rPr>
                <w:rFonts w:ascii="Arial" w:hAnsi="Arial" w:cs="Arial"/>
                <w:sz w:val="20"/>
                <w:szCs w:val="20"/>
                <w:lang w:val="en-US"/>
              </w:rPr>
              <w:t>S.01</w:t>
            </w:r>
          </w:p>
        </w:tc>
      </w:tr>
    </w:tbl>
    <w:p w14:paraId="0F9FC2E8" w14:textId="709740E3" w:rsidR="00B666E3" w:rsidRPr="0023589E" w:rsidRDefault="00B666E3" w:rsidP="00B666E3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23589E">
        <w:rPr>
          <w:rFonts w:ascii="Arial" w:hAnsi="Arial" w:cs="Arial"/>
          <w:b/>
          <w:sz w:val="20"/>
          <w:szCs w:val="20"/>
          <w:lang w:val="sv-SE"/>
        </w:rPr>
        <w:t>SEMESTER G</w:t>
      </w:r>
      <w:r w:rsidR="003D2216" w:rsidRPr="0023589E">
        <w:rPr>
          <w:rFonts w:ascii="Arial" w:hAnsi="Arial" w:cs="Arial"/>
          <w:b/>
          <w:sz w:val="20"/>
          <w:szCs w:val="20"/>
          <w:lang w:val="sv-SE"/>
        </w:rPr>
        <w:t>ANJIL</w:t>
      </w:r>
    </w:p>
    <w:p w14:paraId="77AEE145" w14:textId="358D4989" w:rsidR="00F73450" w:rsidRPr="0023589E" w:rsidRDefault="00B666E3" w:rsidP="00F73450">
      <w:pPr>
        <w:jc w:val="center"/>
        <w:rPr>
          <w:rFonts w:ascii="Arial" w:hAnsi="Arial" w:cs="Arial"/>
          <w:b/>
          <w:sz w:val="20"/>
          <w:szCs w:val="20"/>
          <w:lang w:val="id-ID"/>
        </w:rPr>
      </w:pPr>
      <w:r w:rsidRPr="0023589E">
        <w:rPr>
          <w:rFonts w:ascii="Arial" w:hAnsi="Arial" w:cs="Arial"/>
          <w:b/>
          <w:sz w:val="20"/>
          <w:szCs w:val="20"/>
          <w:lang w:val="en-US"/>
        </w:rPr>
        <w:t>TAHUN AKADEMIK 20</w:t>
      </w:r>
      <w:r w:rsidR="00D94401" w:rsidRPr="0023589E">
        <w:rPr>
          <w:rFonts w:ascii="Arial" w:hAnsi="Arial" w:cs="Arial"/>
          <w:b/>
          <w:sz w:val="20"/>
          <w:szCs w:val="20"/>
          <w:lang w:val="en-US"/>
        </w:rPr>
        <w:t>2</w:t>
      </w:r>
      <w:r w:rsidR="00F73450" w:rsidRPr="0023589E">
        <w:rPr>
          <w:rFonts w:ascii="Arial" w:hAnsi="Arial" w:cs="Arial"/>
          <w:b/>
          <w:sz w:val="20"/>
          <w:szCs w:val="20"/>
          <w:lang w:val="id-ID"/>
        </w:rPr>
        <w:t>4</w:t>
      </w:r>
      <w:r w:rsidRPr="0023589E">
        <w:rPr>
          <w:rFonts w:ascii="Arial" w:hAnsi="Arial" w:cs="Arial"/>
          <w:b/>
          <w:sz w:val="20"/>
          <w:szCs w:val="20"/>
          <w:lang w:val="en-US"/>
        </w:rPr>
        <w:t>-202</w:t>
      </w:r>
      <w:r w:rsidR="00F73450" w:rsidRPr="0023589E">
        <w:rPr>
          <w:rFonts w:ascii="Arial" w:hAnsi="Arial" w:cs="Arial"/>
          <w:b/>
          <w:sz w:val="20"/>
          <w:szCs w:val="20"/>
          <w:lang w:val="id-ID"/>
        </w:rPr>
        <w:t>5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267"/>
        <w:gridCol w:w="3316"/>
        <w:gridCol w:w="1710"/>
        <w:gridCol w:w="270"/>
        <w:gridCol w:w="2776"/>
      </w:tblGrid>
      <w:tr w:rsidR="00B666E3" w:rsidRPr="0023589E" w14:paraId="6E03ADA0" w14:textId="77777777" w:rsidTr="0023589E">
        <w:tc>
          <w:tcPr>
            <w:tcW w:w="1187" w:type="dxa"/>
          </w:tcPr>
          <w:p w14:paraId="4E9B708D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C39A691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Mata Kuliah</w:t>
            </w:r>
          </w:p>
        </w:tc>
        <w:tc>
          <w:tcPr>
            <w:tcW w:w="267" w:type="dxa"/>
          </w:tcPr>
          <w:p w14:paraId="0AB7DE3F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AD5DAFF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3316" w:type="dxa"/>
            <w:vAlign w:val="center"/>
          </w:tcPr>
          <w:p w14:paraId="093F46C0" w14:textId="6EA85645" w:rsidR="00B666E3" w:rsidRPr="0023589E" w:rsidRDefault="0023589E" w:rsidP="0023589E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b/>
                <w:sz w:val="18"/>
                <w:szCs w:val="18"/>
                <w:lang w:val="en-US"/>
              </w:rPr>
              <w:t>Organisasi dan Manajemen Perusahaan Industri</w:t>
            </w:r>
          </w:p>
        </w:tc>
        <w:tc>
          <w:tcPr>
            <w:tcW w:w="1710" w:type="dxa"/>
          </w:tcPr>
          <w:p w14:paraId="5B89EC9F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sv-SE"/>
              </w:rPr>
              <w:t>Semester</w:t>
            </w:r>
          </w:p>
          <w:p w14:paraId="5547646E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sv-SE"/>
              </w:rPr>
              <w:t>Kelas</w:t>
            </w:r>
          </w:p>
          <w:p w14:paraId="2EE4B38B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sv-SE"/>
              </w:rPr>
              <w:t>Prodi/Prog. Pend.</w:t>
            </w:r>
          </w:p>
        </w:tc>
        <w:tc>
          <w:tcPr>
            <w:tcW w:w="270" w:type="dxa"/>
          </w:tcPr>
          <w:p w14:paraId="16C89E56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  <w:p w14:paraId="296EFD9E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  <w:p w14:paraId="22046EF7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776" w:type="dxa"/>
          </w:tcPr>
          <w:p w14:paraId="7A10F808" w14:textId="77777777" w:rsidR="00B666E3" w:rsidRPr="0023589E" w:rsidRDefault="0023589E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V (Lima)</w:t>
            </w:r>
          </w:p>
          <w:p w14:paraId="22AF57AC" w14:textId="77777777" w:rsidR="0023589E" w:rsidRPr="0023589E" w:rsidRDefault="0023589E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5D, 5E, 5F</w:t>
            </w:r>
          </w:p>
          <w:p w14:paraId="1F21C808" w14:textId="3BC3346E" w:rsidR="0023589E" w:rsidRPr="0023589E" w:rsidRDefault="0023589E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Teknik Industri</w:t>
            </w:r>
          </w:p>
        </w:tc>
      </w:tr>
      <w:tr w:rsidR="00B666E3" w:rsidRPr="0023589E" w14:paraId="691A095C" w14:textId="77777777" w:rsidTr="0023589E">
        <w:tc>
          <w:tcPr>
            <w:tcW w:w="1187" w:type="dxa"/>
          </w:tcPr>
          <w:p w14:paraId="1E28C159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Hari/tanggal</w:t>
            </w:r>
          </w:p>
        </w:tc>
        <w:tc>
          <w:tcPr>
            <w:tcW w:w="267" w:type="dxa"/>
          </w:tcPr>
          <w:p w14:paraId="1C8E2E4E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3316" w:type="dxa"/>
          </w:tcPr>
          <w:p w14:paraId="159317F1" w14:textId="77D807BB" w:rsidR="00B666E3" w:rsidRPr="0023589E" w:rsidRDefault="0031358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Rabu/Jum’at, 22 &amp; 24 Januari 2025</w:t>
            </w:r>
          </w:p>
        </w:tc>
        <w:tc>
          <w:tcPr>
            <w:tcW w:w="1710" w:type="dxa"/>
          </w:tcPr>
          <w:p w14:paraId="470A3578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Dosen</w:t>
            </w:r>
          </w:p>
        </w:tc>
        <w:tc>
          <w:tcPr>
            <w:tcW w:w="270" w:type="dxa"/>
          </w:tcPr>
          <w:p w14:paraId="6DB209EB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776" w:type="dxa"/>
          </w:tcPr>
          <w:p w14:paraId="62336797" w14:textId="25895A1A" w:rsidR="00B666E3" w:rsidRPr="0023589E" w:rsidRDefault="0023589E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Arta Rusidarma Putra, ST., MM</w:t>
            </w:r>
          </w:p>
        </w:tc>
      </w:tr>
      <w:tr w:rsidR="00B666E3" w:rsidRPr="0023589E" w14:paraId="631D3A25" w14:textId="77777777" w:rsidTr="0023589E">
        <w:tc>
          <w:tcPr>
            <w:tcW w:w="1187" w:type="dxa"/>
          </w:tcPr>
          <w:p w14:paraId="26E5F1C7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Waktu</w:t>
            </w:r>
          </w:p>
        </w:tc>
        <w:tc>
          <w:tcPr>
            <w:tcW w:w="267" w:type="dxa"/>
          </w:tcPr>
          <w:p w14:paraId="5E793396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3316" w:type="dxa"/>
          </w:tcPr>
          <w:p w14:paraId="6ABCE897" w14:textId="17CDC9EC" w:rsidR="00B666E3" w:rsidRPr="0023589E" w:rsidRDefault="0023589E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18.30 – 20.00 &amp; 20.10 – 21.45</w:t>
            </w:r>
          </w:p>
        </w:tc>
        <w:tc>
          <w:tcPr>
            <w:tcW w:w="1710" w:type="dxa"/>
          </w:tcPr>
          <w:p w14:paraId="6C33E6A8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Sifat Ujian</w:t>
            </w:r>
          </w:p>
        </w:tc>
        <w:tc>
          <w:tcPr>
            <w:tcW w:w="270" w:type="dxa"/>
          </w:tcPr>
          <w:p w14:paraId="1E24BA43" w14:textId="77777777" w:rsidR="00B666E3" w:rsidRPr="0023589E" w:rsidRDefault="00B666E3" w:rsidP="00C416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776" w:type="dxa"/>
          </w:tcPr>
          <w:p w14:paraId="020A604E" w14:textId="21526992" w:rsidR="00B666E3" w:rsidRPr="0023589E" w:rsidRDefault="0023589E" w:rsidP="00C41688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23589E">
              <w:rPr>
                <w:rFonts w:ascii="Arial" w:hAnsi="Arial" w:cs="Arial"/>
                <w:i/>
                <w:sz w:val="18"/>
                <w:szCs w:val="18"/>
                <w:lang w:val="en-US"/>
              </w:rPr>
              <w:t>Open Book</w:t>
            </w:r>
          </w:p>
        </w:tc>
      </w:tr>
    </w:tbl>
    <w:p w14:paraId="734C84EB" w14:textId="77777777" w:rsidR="00B666E3" w:rsidRPr="00485123" w:rsidRDefault="00B666E3" w:rsidP="00B666E3">
      <w:pPr>
        <w:jc w:val="both"/>
        <w:rPr>
          <w:rFonts w:ascii="Arial" w:hAnsi="Arial" w:cs="Arial"/>
          <w:b/>
          <w:sz w:val="14"/>
          <w:szCs w:val="20"/>
          <w:lang w:val="sv-SE"/>
        </w:rPr>
      </w:pPr>
    </w:p>
    <w:p w14:paraId="5994164B" w14:textId="77777777" w:rsidR="00B666E3" w:rsidRPr="0023589E" w:rsidRDefault="00B666E3" w:rsidP="00B666E3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23589E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14:paraId="21281CE1" w14:textId="77777777" w:rsidR="00B666E3" w:rsidRPr="0023589E" w:rsidRDefault="00B666E3" w:rsidP="00B666E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23589E">
        <w:rPr>
          <w:rFonts w:ascii="Arial" w:hAnsi="Arial" w:cs="Arial"/>
          <w:sz w:val="20"/>
          <w:szCs w:val="20"/>
          <w:lang w:val="sv-SE"/>
        </w:rPr>
        <w:t>Berdo’alah sebelum mengerjakan soal</w:t>
      </w:r>
    </w:p>
    <w:p w14:paraId="1AE8B137" w14:textId="77777777" w:rsidR="00B666E3" w:rsidRPr="0023589E" w:rsidRDefault="00B666E3" w:rsidP="00B666E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23589E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14:paraId="6BE35DC6" w14:textId="77777777" w:rsidR="00B666E3" w:rsidRPr="0023589E" w:rsidRDefault="00B666E3" w:rsidP="00B666E3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23589E">
        <w:rPr>
          <w:rFonts w:ascii="Arial" w:hAnsi="Arial" w:cs="Arial"/>
          <w:sz w:val="20"/>
          <w:szCs w:val="20"/>
          <w:lang w:val="sv-SE"/>
        </w:rPr>
        <w:t>Setelah selesai bacalah hamdalah</w:t>
      </w:r>
    </w:p>
    <w:p w14:paraId="0C916A1F" w14:textId="77777777" w:rsidR="00B666E3" w:rsidRPr="0023589E" w:rsidRDefault="00B666E3" w:rsidP="00B666E3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23589E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14:paraId="41A0DE09" w14:textId="77777777" w:rsidR="00B666E3" w:rsidRPr="0023589E" w:rsidRDefault="00B666E3" w:rsidP="00B666E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23589E">
        <w:rPr>
          <w:rFonts w:ascii="Arial" w:hAnsi="Arial" w:cs="Arial"/>
          <w:sz w:val="20"/>
          <w:szCs w:val="20"/>
        </w:rPr>
        <w:t>Dilarang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bek</w:t>
      </w:r>
      <w:bookmarkStart w:id="0" w:name="_GoBack"/>
      <w:bookmarkEnd w:id="0"/>
      <w:r w:rsidRPr="0023589E">
        <w:rPr>
          <w:rFonts w:ascii="Arial" w:hAnsi="Arial" w:cs="Arial"/>
          <w:sz w:val="20"/>
          <w:szCs w:val="20"/>
        </w:rPr>
        <w:t>erja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3589E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23589E">
        <w:rPr>
          <w:rFonts w:ascii="Arial" w:hAnsi="Arial" w:cs="Arial"/>
          <w:sz w:val="20"/>
          <w:szCs w:val="20"/>
        </w:rPr>
        <w:t>.</w:t>
      </w:r>
    </w:p>
    <w:p w14:paraId="5372D0A4" w14:textId="77777777" w:rsidR="00B666E3" w:rsidRPr="0023589E" w:rsidRDefault="00B666E3" w:rsidP="00B666E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23589E">
        <w:rPr>
          <w:rFonts w:ascii="Arial" w:hAnsi="Arial" w:cs="Arial"/>
          <w:sz w:val="20"/>
          <w:szCs w:val="20"/>
        </w:rPr>
        <w:t>Kerjakan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soal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dengan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jelas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sesuai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jumlah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589E">
        <w:rPr>
          <w:rFonts w:ascii="Arial" w:hAnsi="Arial" w:cs="Arial"/>
          <w:sz w:val="20"/>
          <w:szCs w:val="20"/>
        </w:rPr>
        <w:t>soal</w:t>
      </w:r>
      <w:proofErr w:type="spellEnd"/>
      <w:r w:rsidRPr="0023589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3589E">
        <w:rPr>
          <w:rFonts w:ascii="Arial" w:hAnsi="Arial" w:cs="Arial"/>
          <w:sz w:val="20"/>
          <w:szCs w:val="20"/>
        </w:rPr>
        <w:t>tersedia</w:t>
      </w:r>
      <w:proofErr w:type="spellEnd"/>
      <w:r w:rsidRPr="0023589E">
        <w:rPr>
          <w:rFonts w:ascii="Arial" w:hAnsi="Arial" w:cs="Arial"/>
          <w:sz w:val="20"/>
          <w:szCs w:val="20"/>
        </w:rPr>
        <w:t>.</w:t>
      </w:r>
    </w:p>
    <w:p w14:paraId="76BB0774" w14:textId="77777777" w:rsidR="00B666E3" w:rsidRPr="0023589E" w:rsidRDefault="00B666E3" w:rsidP="00B666E3">
      <w:pPr>
        <w:spacing w:line="276" w:lineRule="auto"/>
        <w:ind w:left="1080"/>
        <w:jc w:val="both"/>
        <w:rPr>
          <w:rFonts w:ascii="Arial" w:hAnsi="Arial" w:cs="Arial"/>
          <w:sz w:val="20"/>
          <w:szCs w:val="20"/>
          <w:lang w:val="en-US"/>
        </w:rPr>
      </w:pPr>
    </w:p>
    <w:p w14:paraId="0019F238" w14:textId="77777777" w:rsidR="00B666E3" w:rsidRPr="0023589E" w:rsidRDefault="00B666E3" w:rsidP="00B666E3">
      <w:pPr>
        <w:pStyle w:val="ListParagraph"/>
        <w:spacing w:line="276" w:lineRule="auto"/>
        <w:ind w:left="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23589E">
        <w:rPr>
          <w:rFonts w:asciiTheme="minorHAnsi" w:hAnsiTheme="minorHAnsi" w:cstheme="minorHAnsi"/>
          <w:b/>
          <w:sz w:val="20"/>
          <w:szCs w:val="20"/>
        </w:rPr>
        <w:t>Kerjakan</w:t>
      </w:r>
      <w:proofErr w:type="spellEnd"/>
      <w:r w:rsidRPr="0023589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23589E">
        <w:rPr>
          <w:rFonts w:asciiTheme="minorHAnsi" w:hAnsiTheme="minorHAnsi" w:cstheme="minorHAnsi"/>
          <w:b/>
          <w:sz w:val="20"/>
          <w:szCs w:val="20"/>
        </w:rPr>
        <w:t>Soal</w:t>
      </w:r>
      <w:proofErr w:type="spellEnd"/>
      <w:r w:rsidRPr="0023589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23589E">
        <w:rPr>
          <w:rFonts w:asciiTheme="minorHAnsi" w:hAnsiTheme="minorHAnsi" w:cstheme="minorHAnsi"/>
          <w:b/>
          <w:sz w:val="20"/>
          <w:szCs w:val="20"/>
        </w:rPr>
        <w:t>Dibawah</w:t>
      </w:r>
      <w:proofErr w:type="spellEnd"/>
      <w:r w:rsidRPr="0023589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proofErr w:type="gramStart"/>
      <w:r w:rsidRPr="0023589E">
        <w:rPr>
          <w:rFonts w:asciiTheme="minorHAnsi" w:hAnsiTheme="minorHAnsi" w:cstheme="minorHAnsi"/>
          <w:b/>
          <w:sz w:val="20"/>
          <w:szCs w:val="20"/>
        </w:rPr>
        <w:t>Ini</w:t>
      </w:r>
      <w:proofErr w:type="spellEnd"/>
      <w:r w:rsidRPr="0023589E">
        <w:rPr>
          <w:rFonts w:asciiTheme="minorHAnsi" w:hAnsiTheme="minorHAnsi" w:cstheme="minorHAnsi"/>
          <w:b/>
          <w:sz w:val="20"/>
          <w:szCs w:val="20"/>
        </w:rPr>
        <w:t xml:space="preserve"> !</w:t>
      </w:r>
      <w:proofErr w:type="gramEnd"/>
    </w:p>
    <w:p w14:paraId="1A01C45A" w14:textId="2D596738" w:rsidR="00313583" w:rsidRPr="00313583" w:rsidRDefault="00313583" w:rsidP="00313583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K</w:t>
      </w:r>
      <w:r w:rsidRPr="00313583">
        <w:rPr>
          <w:sz w:val="20"/>
          <w:szCs w:val="20"/>
        </w:rPr>
        <w:t>ecerdasan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buatan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atau</w:t>
      </w:r>
      <w:proofErr w:type="spellEnd"/>
      <w:r w:rsidRPr="00313583">
        <w:rPr>
          <w:sz w:val="20"/>
          <w:szCs w:val="20"/>
        </w:rPr>
        <w:t xml:space="preserve"> </w:t>
      </w:r>
      <w:r w:rsidRPr="00313583">
        <w:rPr>
          <w:i/>
          <w:sz w:val="20"/>
          <w:szCs w:val="20"/>
        </w:rPr>
        <w:t>Artificial Intelligence</w:t>
      </w:r>
      <w:r w:rsidRPr="00313583">
        <w:rPr>
          <w:sz w:val="20"/>
          <w:szCs w:val="20"/>
        </w:rPr>
        <w:t xml:space="preserve"> (AI) </w:t>
      </w:r>
      <w:proofErr w:type="spellStart"/>
      <w:r w:rsidRPr="00313583">
        <w:rPr>
          <w:sz w:val="20"/>
          <w:szCs w:val="20"/>
        </w:rPr>
        <w:t>telah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menunjukkan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kekuatan</w:t>
      </w:r>
      <w:proofErr w:type="spellEnd"/>
      <w:r w:rsidRPr="00313583">
        <w:rPr>
          <w:sz w:val="20"/>
          <w:szCs w:val="20"/>
        </w:rPr>
        <w:t xml:space="preserve"> di </w:t>
      </w:r>
      <w:proofErr w:type="spellStart"/>
      <w:r w:rsidRPr="00313583">
        <w:rPr>
          <w:sz w:val="20"/>
          <w:szCs w:val="20"/>
        </w:rPr>
        <w:t>berbagai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s</w:t>
      </w:r>
      <w:r>
        <w:rPr>
          <w:sz w:val="20"/>
          <w:szCs w:val="20"/>
        </w:rPr>
        <w:t>ektor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teknologi</w:t>
      </w:r>
      <w:proofErr w:type="spellEnd"/>
      <w:r>
        <w:rPr>
          <w:sz w:val="20"/>
          <w:szCs w:val="20"/>
        </w:rPr>
        <w:t xml:space="preserve">. </w:t>
      </w:r>
      <w:r w:rsidRPr="00313583">
        <w:rPr>
          <w:sz w:val="20"/>
          <w:szCs w:val="20"/>
        </w:rPr>
        <w:t xml:space="preserve">AI </w:t>
      </w:r>
      <w:proofErr w:type="spellStart"/>
      <w:r w:rsidRPr="00313583">
        <w:rPr>
          <w:sz w:val="20"/>
          <w:szCs w:val="20"/>
        </w:rPr>
        <w:t>telah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banyak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memberikan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manfaat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besar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pada</w:t>
      </w:r>
      <w:proofErr w:type="spellEnd"/>
      <w:r w:rsidRPr="00313583">
        <w:rPr>
          <w:sz w:val="20"/>
          <w:szCs w:val="20"/>
        </w:rPr>
        <w:t xml:space="preserve"> area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khususnya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pemasaran</w:t>
      </w:r>
      <w:proofErr w:type="spellEnd"/>
      <w:r w:rsidRPr="00313583">
        <w:rPr>
          <w:sz w:val="20"/>
          <w:szCs w:val="20"/>
        </w:rPr>
        <w:t xml:space="preserve"> digital. </w:t>
      </w:r>
      <w:proofErr w:type="spellStart"/>
      <w:r w:rsidRPr="00313583">
        <w:rPr>
          <w:sz w:val="20"/>
          <w:szCs w:val="20"/>
        </w:rPr>
        <w:t>Banyak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pihak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telah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menunjukkan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peningkatan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penjualan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dari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berbagai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produk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layanan</w:t>
      </w:r>
      <w:proofErr w:type="spellEnd"/>
      <w:r w:rsidRPr="00313583">
        <w:rPr>
          <w:sz w:val="20"/>
          <w:szCs w:val="20"/>
        </w:rPr>
        <w:t xml:space="preserve"> yang </w:t>
      </w:r>
      <w:proofErr w:type="spellStart"/>
      <w:r w:rsidRPr="00313583">
        <w:rPr>
          <w:sz w:val="20"/>
          <w:szCs w:val="20"/>
        </w:rPr>
        <w:t>menggunakan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solusi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berbasis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kecerdasan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buatan</w:t>
      </w:r>
      <w:proofErr w:type="spellEnd"/>
      <w:r w:rsidRPr="00313583">
        <w:rPr>
          <w:sz w:val="20"/>
          <w:szCs w:val="20"/>
        </w:rPr>
        <w:t xml:space="preserve">. </w:t>
      </w:r>
      <w:proofErr w:type="spellStart"/>
      <w:r w:rsidRPr="00313583">
        <w:rPr>
          <w:sz w:val="20"/>
          <w:szCs w:val="20"/>
        </w:rPr>
        <w:t>Dampak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kecerdasan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buatan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dalam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pemasaran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diyakini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bisa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meningkatkan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efisiensi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dalam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strategi</w:t>
      </w:r>
      <w:proofErr w:type="spellEnd"/>
      <w:r w:rsidRPr="00313583">
        <w:rPr>
          <w:sz w:val="20"/>
          <w:szCs w:val="20"/>
        </w:rPr>
        <w:t xml:space="preserve">, </w:t>
      </w:r>
      <w:proofErr w:type="spellStart"/>
      <w:r w:rsidRPr="00313583">
        <w:rPr>
          <w:sz w:val="20"/>
          <w:szCs w:val="20"/>
        </w:rPr>
        <w:t>meningkatkan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segmentasi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pasar</w:t>
      </w:r>
      <w:proofErr w:type="spellEnd"/>
      <w:r w:rsidRPr="00313583">
        <w:rPr>
          <w:sz w:val="20"/>
          <w:szCs w:val="20"/>
        </w:rPr>
        <w:t xml:space="preserve">, </w:t>
      </w:r>
      <w:proofErr w:type="spellStart"/>
      <w:r w:rsidRPr="00313583">
        <w:rPr>
          <w:sz w:val="20"/>
          <w:szCs w:val="20"/>
        </w:rPr>
        <w:t>dan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mengelola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kampanye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iklan</w:t>
      </w:r>
      <w:proofErr w:type="spellEnd"/>
      <w:r w:rsidRPr="00313583">
        <w:rPr>
          <w:sz w:val="20"/>
          <w:szCs w:val="20"/>
        </w:rPr>
        <w:t xml:space="preserve">. Di </w:t>
      </w:r>
      <w:proofErr w:type="spellStart"/>
      <w:r w:rsidRPr="00313583">
        <w:rPr>
          <w:sz w:val="20"/>
          <w:szCs w:val="20"/>
        </w:rPr>
        <w:t>tahun-tahun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mendatang</w:t>
      </w:r>
      <w:proofErr w:type="spellEnd"/>
      <w:r w:rsidRPr="00313583">
        <w:rPr>
          <w:sz w:val="20"/>
          <w:szCs w:val="20"/>
        </w:rPr>
        <w:t xml:space="preserve">, </w:t>
      </w:r>
      <w:proofErr w:type="spellStart"/>
      <w:r w:rsidRPr="00313583">
        <w:rPr>
          <w:sz w:val="20"/>
          <w:szCs w:val="20"/>
        </w:rPr>
        <w:t>kecerdasan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buatan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pembelajaran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mesin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diperkirakan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proofErr w:type="gramStart"/>
      <w:r w:rsidRPr="00313583">
        <w:rPr>
          <w:sz w:val="20"/>
          <w:szCs w:val="20"/>
        </w:rPr>
        <w:t>akan</w:t>
      </w:r>
      <w:proofErr w:type="spellEnd"/>
      <w:proofErr w:type="gram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menjadi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inisiatif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terkait</w:t>
      </w:r>
      <w:proofErr w:type="spellEnd"/>
      <w:r w:rsidRPr="00313583">
        <w:rPr>
          <w:sz w:val="20"/>
          <w:szCs w:val="20"/>
        </w:rPr>
        <w:t xml:space="preserve"> data yang paling </w:t>
      </w:r>
      <w:proofErr w:type="spellStart"/>
      <w:r w:rsidRPr="00313583">
        <w:rPr>
          <w:sz w:val="20"/>
          <w:szCs w:val="20"/>
        </w:rPr>
        <w:t>penting</w:t>
      </w:r>
      <w:proofErr w:type="spellEnd"/>
      <w:r w:rsidRPr="00313583">
        <w:rPr>
          <w:sz w:val="20"/>
          <w:szCs w:val="20"/>
        </w:rPr>
        <w:t xml:space="preserve">. </w:t>
      </w:r>
      <w:proofErr w:type="spellStart"/>
      <w:r w:rsidRPr="00313583">
        <w:rPr>
          <w:sz w:val="20"/>
          <w:szCs w:val="20"/>
        </w:rPr>
        <w:t>Namun</w:t>
      </w:r>
      <w:proofErr w:type="spellEnd"/>
      <w:r w:rsidRPr="00313583">
        <w:rPr>
          <w:sz w:val="20"/>
          <w:szCs w:val="20"/>
        </w:rPr>
        <w:t xml:space="preserve">, </w:t>
      </w:r>
      <w:proofErr w:type="spellStart"/>
      <w:r w:rsidRPr="00313583">
        <w:rPr>
          <w:sz w:val="20"/>
          <w:szCs w:val="20"/>
        </w:rPr>
        <w:t>ada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pandangan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bahwa</w:t>
      </w:r>
      <w:proofErr w:type="spellEnd"/>
      <w:r w:rsidRPr="00313583">
        <w:rPr>
          <w:sz w:val="20"/>
          <w:szCs w:val="20"/>
        </w:rPr>
        <w:t xml:space="preserve"> AI </w:t>
      </w:r>
      <w:proofErr w:type="spellStart"/>
      <w:r w:rsidRPr="00313583">
        <w:rPr>
          <w:sz w:val="20"/>
          <w:szCs w:val="20"/>
        </w:rPr>
        <w:t>bisa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menggantikan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posisi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manusia</w:t>
      </w:r>
      <w:proofErr w:type="spellEnd"/>
      <w:r w:rsidRPr="00313583">
        <w:rPr>
          <w:sz w:val="20"/>
          <w:szCs w:val="20"/>
        </w:rPr>
        <w:t xml:space="preserve">, </w:t>
      </w:r>
      <w:proofErr w:type="spellStart"/>
      <w:r w:rsidRPr="00313583">
        <w:rPr>
          <w:sz w:val="20"/>
          <w:szCs w:val="20"/>
        </w:rPr>
        <w:t>terutama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dalam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sektor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bisnis</w:t>
      </w:r>
      <w:proofErr w:type="spellEnd"/>
      <w:r w:rsidRPr="00313583">
        <w:rPr>
          <w:sz w:val="20"/>
          <w:szCs w:val="20"/>
        </w:rPr>
        <w:t xml:space="preserve">. </w:t>
      </w:r>
      <w:proofErr w:type="spellStart"/>
      <w:r w:rsidRPr="00313583">
        <w:rPr>
          <w:sz w:val="20"/>
          <w:szCs w:val="20"/>
        </w:rPr>
        <w:t>Berikan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pendapat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analisis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anda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mengenai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hal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ini</w:t>
      </w:r>
      <w:proofErr w:type="spellEnd"/>
      <w:r w:rsidRPr="00313583">
        <w:rPr>
          <w:sz w:val="20"/>
          <w:szCs w:val="20"/>
        </w:rPr>
        <w:t>:</w:t>
      </w:r>
    </w:p>
    <w:p w14:paraId="770E7B40" w14:textId="77777777" w:rsidR="00313583" w:rsidRDefault="00313583" w:rsidP="00313583">
      <w:pPr>
        <w:pStyle w:val="ListParagraph"/>
        <w:numPr>
          <w:ilvl w:val="0"/>
          <w:numId w:val="15"/>
        </w:numPr>
        <w:spacing w:line="360" w:lineRule="auto"/>
        <w:ind w:left="900" w:hanging="180"/>
        <w:jc w:val="both"/>
        <w:rPr>
          <w:sz w:val="20"/>
          <w:szCs w:val="20"/>
        </w:rPr>
      </w:pPr>
      <w:proofErr w:type="gramStart"/>
      <w:r w:rsidRPr="00313583">
        <w:rPr>
          <w:sz w:val="20"/>
          <w:szCs w:val="20"/>
        </w:rPr>
        <w:t>Apa</w:t>
      </w:r>
      <w:proofErr w:type="gramEnd"/>
      <w:r w:rsidRPr="00313583">
        <w:rPr>
          <w:sz w:val="20"/>
          <w:szCs w:val="20"/>
        </w:rPr>
        <w:t xml:space="preserve"> kelebihan dan kekurangan penggunaan kecerdasan buatan di </w:t>
      </w:r>
      <w:proofErr w:type="spellStart"/>
      <w:r w:rsidRPr="00313583">
        <w:rPr>
          <w:sz w:val="20"/>
          <w:szCs w:val="20"/>
        </w:rPr>
        <w:t>zaman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industri</w:t>
      </w:r>
      <w:proofErr w:type="spellEnd"/>
      <w:r w:rsidRPr="00313583">
        <w:rPr>
          <w:sz w:val="20"/>
          <w:szCs w:val="20"/>
        </w:rPr>
        <w:t xml:space="preserve"> 4.0 </w:t>
      </w:r>
      <w:proofErr w:type="spellStart"/>
      <w:r w:rsidRPr="00313583">
        <w:rPr>
          <w:sz w:val="20"/>
          <w:szCs w:val="20"/>
        </w:rPr>
        <w:t>ini</w:t>
      </w:r>
      <w:proofErr w:type="spellEnd"/>
      <w:r w:rsidRPr="00313583">
        <w:rPr>
          <w:sz w:val="20"/>
          <w:szCs w:val="20"/>
        </w:rPr>
        <w:t>?</w:t>
      </w:r>
    </w:p>
    <w:p w14:paraId="59D9A955" w14:textId="61DA9F54" w:rsidR="00313583" w:rsidRDefault="00313583" w:rsidP="00313583">
      <w:pPr>
        <w:pStyle w:val="ListParagraph"/>
        <w:numPr>
          <w:ilvl w:val="0"/>
          <w:numId w:val="15"/>
        </w:numPr>
        <w:spacing w:line="360" w:lineRule="auto"/>
        <w:ind w:left="900" w:hanging="18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lulusan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teknik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industri</w:t>
      </w:r>
      <w:proofErr w:type="spellEnd"/>
      <w:r>
        <w:rPr>
          <w:sz w:val="20"/>
          <w:szCs w:val="20"/>
        </w:rPr>
        <w:t xml:space="preserve">, skill </w:t>
      </w:r>
      <w:proofErr w:type="spellStart"/>
      <w:proofErr w:type="gramStart"/>
      <w:r>
        <w:rPr>
          <w:sz w:val="20"/>
          <w:szCs w:val="20"/>
        </w:rPr>
        <w:t>apa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persipkan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menjawab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tantangan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persaingan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menghadapi</w:t>
      </w:r>
      <w:proofErr w:type="spellEnd"/>
      <w:r>
        <w:rPr>
          <w:sz w:val="20"/>
          <w:szCs w:val="20"/>
        </w:rPr>
        <w:t xml:space="preserve"> era digital </w:t>
      </w:r>
      <w:proofErr w:type="spellStart"/>
      <w:r>
        <w:rPr>
          <w:sz w:val="20"/>
          <w:szCs w:val="20"/>
        </w:rPr>
        <w:t>saat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? </w:t>
      </w:r>
      <w:proofErr w:type="spellStart"/>
      <w:proofErr w:type="gramStart"/>
      <w:r>
        <w:rPr>
          <w:sz w:val="20"/>
          <w:szCs w:val="20"/>
        </w:rPr>
        <w:t>jelaskan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lengkap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spesifik</w:t>
      </w:r>
      <w:proofErr w:type="spellEnd"/>
      <w:r>
        <w:rPr>
          <w:sz w:val="20"/>
          <w:szCs w:val="20"/>
        </w:rPr>
        <w:t>!</w:t>
      </w:r>
    </w:p>
    <w:p w14:paraId="281FF7CA" w14:textId="77777777" w:rsidR="00313583" w:rsidRDefault="00313583" w:rsidP="00313583">
      <w:pPr>
        <w:pStyle w:val="ListParagraph"/>
        <w:numPr>
          <w:ilvl w:val="0"/>
          <w:numId w:val="15"/>
        </w:numPr>
        <w:spacing w:line="360" w:lineRule="auto"/>
        <w:ind w:left="900" w:hanging="180"/>
        <w:jc w:val="both"/>
        <w:rPr>
          <w:sz w:val="20"/>
          <w:szCs w:val="20"/>
        </w:rPr>
      </w:pPr>
      <w:proofErr w:type="spellStart"/>
      <w:r w:rsidRPr="00313583">
        <w:rPr>
          <w:sz w:val="20"/>
          <w:szCs w:val="20"/>
        </w:rPr>
        <w:t>Bagaimana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proofErr w:type="gramStart"/>
      <w:r w:rsidRPr="00313583">
        <w:rPr>
          <w:sz w:val="20"/>
          <w:szCs w:val="20"/>
        </w:rPr>
        <w:t>cara</w:t>
      </w:r>
      <w:proofErr w:type="spellEnd"/>
      <w:proofErr w:type="gramEnd"/>
      <w:r w:rsidRPr="00313583">
        <w:rPr>
          <w:sz w:val="20"/>
          <w:szCs w:val="20"/>
        </w:rPr>
        <w:t xml:space="preserve"> SDM yang ada merespon persaingan </w:t>
      </w:r>
      <w:proofErr w:type="spellStart"/>
      <w:r w:rsidRPr="00313583">
        <w:rPr>
          <w:sz w:val="20"/>
          <w:szCs w:val="20"/>
        </w:rPr>
        <w:t>dengan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kecerdasan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buatan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tersebut</w:t>
      </w:r>
      <w:proofErr w:type="spellEnd"/>
      <w:r w:rsidRPr="00313583">
        <w:rPr>
          <w:sz w:val="20"/>
          <w:szCs w:val="20"/>
        </w:rPr>
        <w:t>?</w:t>
      </w:r>
    </w:p>
    <w:p w14:paraId="0FC05C22" w14:textId="6D71D9B2" w:rsidR="00313583" w:rsidRPr="00313583" w:rsidRDefault="00313583" w:rsidP="00313583">
      <w:pPr>
        <w:pStyle w:val="ListParagraph"/>
        <w:numPr>
          <w:ilvl w:val="0"/>
          <w:numId w:val="15"/>
        </w:numPr>
        <w:spacing w:line="360" w:lineRule="auto"/>
        <w:ind w:left="900" w:hanging="180"/>
        <w:jc w:val="both"/>
        <w:rPr>
          <w:sz w:val="20"/>
          <w:szCs w:val="20"/>
        </w:rPr>
      </w:pPr>
      <w:proofErr w:type="spellStart"/>
      <w:r w:rsidRPr="00313583">
        <w:rPr>
          <w:sz w:val="20"/>
          <w:szCs w:val="20"/>
        </w:rPr>
        <w:t>Jika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Anda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menjabat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sebagai</w:t>
      </w:r>
      <w:proofErr w:type="spellEnd"/>
      <w:r w:rsidRPr="00313583">
        <w:rPr>
          <w:sz w:val="20"/>
          <w:szCs w:val="20"/>
        </w:rPr>
        <w:t xml:space="preserve"> manajer di sebuah perusahaan, pilihan mana yang </w:t>
      </w:r>
      <w:proofErr w:type="gramStart"/>
      <w:r w:rsidRPr="00313583">
        <w:rPr>
          <w:sz w:val="20"/>
          <w:szCs w:val="20"/>
        </w:rPr>
        <w:t>akan</w:t>
      </w:r>
      <w:proofErr w:type="gramEnd"/>
      <w:r w:rsidRPr="00313583">
        <w:rPr>
          <w:sz w:val="20"/>
          <w:szCs w:val="20"/>
        </w:rPr>
        <w:t xml:space="preserve"> Anda ambil, SDM konvensional ataukah Anda akan memilih kecerdasan buatan dengan harapan iming-iming efisiensi?</w:t>
      </w:r>
    </w:p>
    <w:p w14:paraId="1C999C18" w14:textId="446C257F" w:rsidR="00313583" w:rsidRPr="00313583" w:rsidRDefault="00313583" w:rsidP="00313583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  <w:szCs w:val="20"/>
        </w:rPr>
      </w:pPr>
      <w:proofErr w:type="spellStart"/>
      <w:r w:rsidRPr="00313583">
        <w:rPr>
          <w:sz w:val="20"/>
          <w:szCs w:val="20"/>
        </w:rPr>
        <w:t>Hubungan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komunikasi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antara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proofErr w:type="gramStart"/>
      <w:r w:rsidRPr="00313583">
        <w:rPr>
          <w:sz w:val="20"/>
          <w:szCs w:val="20"/>
        </w:rPr>
        <w:t>kantor</w:t>
      </w:r>
      <w:proofErr w:type="spellEnd"/>
      <w:proofErr w:type="gram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pusat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cabang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perusahaan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sangat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krusial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dalam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bisnis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internasional</w:t>
      </w:r>
      <w:proofErr w:type="spellEnd"/>
      <w:r w:rsidRPr="00313583">
        <w:rPr>
          <w:sz w:val="20"/>
          <w:szCs w:val="20"/>
        </w:rPr>
        <w:t xml:space="preserve">. </w:t>
      </w:r>
      <w:proofErr w:type="spellStart"/>
      <w:r w:rsidRPr="00313583">
        <w:rPr>
          <w:sz w:val="20"/>
          <w:szCs w:val="20"/>
        </w:rPr>
        <w:t>Namun</w:t>
      </w:r>
      <w:proofErr w:type="spellEnd"/>
      <w:r w:rsidRPr="00313583">
        <w:rPr>
          <w:sz w:val="20"/>
          <w:szCs w:val="20"/>
        </w:rPr>
        <w:t xml:space="preserve">, </w:t>
      </w:r>
      <w:proofErr w:type="spellStart"/>
      <w:r w:rsidRPr="00313583">
        <w:rPr>
          <w:sz w:val="20"/>
          <w:szCs w:val="20"/>
        </w:rPr>
        <w:t>saat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melakukan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komunikasi</w:t>
      </w:r>
      <w:proofErr w:type="spellEnd"/>
      <w:r w:rsidRPr="00313583">
        <w:rPr>
          <w:sz w:val="20"/>
          <w:szCs w:val="20"/>
        </w:rPr>
        <w:t xml:space="preserve"> di </w:t>
      </w:r>
      <w:proofErr w:type="spellStart"/>
      <w:r w:rsidRPr="00313583">
        <w:rPr>
          <w:sz w:val="20"/>
          <w:szCs w:val="20"/>
        </w:rPr>
        <w:t>tingkat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internasional</w:t>
      </w:r>
      <w:proofErr w:type="spellEnd"/>
      <w:r w:rsidRPr="00313583">
        <w:rPr>
          <w:sz w:val="20"/>
          <w:szCs w:val="20"/>
        </w:rPr>
        <w:t xml:space="preserve">, </w:t>
      </w:r>
      <w:proofErr w:type="spellStart"/>
      <w:r w:rsidRPr="00313583">
        <w:rPr>
          <w:sz w:val="20"/>
          <w:szCs w:val="20"/>
        </w:rPr>
        <w:t>individu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proofErr w:type="gramStart"/>
      <w:r w:rsidRPr="00313583">
        <w:rPr>
          <w:sz w:val="20"/>
          <w:szCs w:val="20"/>
        </w:rPr>
        <w:t>akan</w:t>
      </w:r>
      <w:proofErr w:type="spellEnd"/>
      <w:proofErr w:type="gram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menemui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berbagai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tantangan</w:t>
      </w:r>
      <w:proofErr w:type="spellEnd"/>
      <w:r w:rsidRPr="00313583">
        <w:rPr>
          <w:sz w:val="20"/>
          <w:szCs w:val="20"/>
        </w:rPr>
        <w:t xml:space="preserve">. </w:t>
      </w:r>
      <w:proofErr w:type="spellStart"/>
      <w:r w:rsidRPr="00313583">
        <w:rPr>
          <w:sz w:val="20"/>
          <w:szCs w:val="20"/>
        </w:rPr>
        <w:t>Jelaskan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berbagai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jenis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kendala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dalam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komunikasi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internasional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bagaimana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proofErr w:type="gramStart"/>
      <w:r w:rsidRPr="00313583">
        <w:rPr>
          <w:sz w:val="20"/>
          <w:szCs w:val="20"/>
        </w:rPr>
        <w:t>cara</w:t>
      </w:r>
      <w:proofErr w:type="spellEnd"/>
      <w:proofErr w:type="gram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mengatasi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hambatan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komunikasi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antar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budaya</w:t>
      </w:r>
      <w:proofErr w:type="spellEnd"/>
      <w:r w:rsidRPr="00313583">
        <w:rPr>
          <w:sz w:val="20"/>
          <w:szCs w:val="20"/>
        </w:rPr>
        <w:t xml:space="preserve"> yang </w:t>
      </w:r>
      <w:proofErr w:type="spellStart"/>
      <w:r w:rsidRPr="00313583">
        <w:rPr>
          <w:sz w:val="20"/>
          <w:szCs w:val="20"/>
        </w:rPr>
        <w:t>sering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dihadapi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oleh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perusahaan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multinasional</w:t>
      </w:r>
      <w:proofErr w:type="spellEnd"/>
      <w:r w:rsidRPr="00313583">
        <w:rPr>
          <w:sz w:val="20"/>
          <w:szCs w:val="20"/>
        </w:rPr>
        <w:t>!</w:t>
      </w:r>
    </w:p>
    <w:p w14:paraId="1C57449B" w14:textId="077F7B51" w:rsidR="00313583" w:rsidRPr="00313583" w:rsidRDefault="00313583" w:rsidP="00313583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  <w:szCs w:val="20"/>
        </w:rPr>
      </w:pPr>
      <w:proofErr w:type="spellStart"/>
      <w:proofErr w:type="gramStart"/>
      <w:r w:rsidRPr="00313583">
        <w:rPr>
          <w:sz w:val="20"/>
          <w:szCs w:val="20"/>
        </w:rPr>
        <w:t>Apa</w:t>
      </w:r>
      <w:proofErr w:type="spellEnd"/>
      <w:proofErr w:type="gramEnd"/>
      <w:r w:rsidRPr="00313583">
        <w:rPr>
          <w:sz w:val="20"/>
          <w:szCs w:val="20"/>
        </w:rPr>
        <w:t xml:space="preserve"> yang </w:t>
      </w:r>
      <w:proofErr w:type="spellStart"/>
      <w:r w:rsidRPr="00313583">
        <w:rPr>
          <w:sz w:val="20"/>
          <w:szCs w:val="20"/>
        </w:rPr>
        <w:t>membedakan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antara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pelatihan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pengembangan</w:t>
      </w:r>
      <w:proofErr w:type="spellEnd"/>
      <w:r w:rsidRPr="00313583">
        <w:rPr>
          <w:sz w:val="20"/>
          <w:szCs w:val="20"/>
        </w:rPr>
        <w:t xml:space="preserve">? </w:t>
      </w:r>
      <w:proofErr w:type="spellStart"/>
      <w:r w:rsidRPr="00313583">
        <w:rPr>
          <w:sz w:val="20"/>
          <w:szCs w:val="20"/>
        </w:rPr>
        <w:t>Bagaimana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proofErr w:type="gramStart"/>
      <w:r w:rsidRPr="00313583">
        <w:rPr>
          <w:sz w:val="20"/>
          <w:szCs w:val="20"/>
        </w:rPr>
        <w:t>cara</w:t>
      </w:r>
      <w:proofErr w:type="spellEnd"/>
      <w:proofErr w:type="gram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menilai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keberhasilan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dari</w:t>
      </w:r>
      <w:proofErr w:type="spellEnd"/>
      <w:r w:rsidRPr="00313583">
        <w:rPr>
          <w:sz w:val="20"/>
          <w:szCs w:val="20"/>
        </w:rPr>
        <w:t xml:space="preserve"> program </w:t>
      </w:r>
      <w:proofErr w:type="spellStart"/>
      <w:r w:rsidRPr="00313583">
        <w:rPr>
          <w:sz w:val="20"/>
          <w:szCs w:val="20"/>
        </w:rPr>
        <w:t>pelatihan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serta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pengembangan</w:t>
      </w:r>
      <w:proofErr w:type="spellEnd"/>
      <w:r w:rsidRPr="00313583">
        <w:rPr>
          <w:sz w:val="20"/>
          <w:szCs w:val="20"/>
        </w:rPr>
        <w:t>?</w:t>
      </w:r>
    </w:p>
    <w:p w14:paraId="6B38DDBF" w14:textId="77777777" w:rsidR="00313583" w:rsidRDefault="00313583" w:rsidP="00313583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  <w:szCs w:val="20"/>
        </w:rPr>
      </w:pPr>
      <w:proofErr w:type="spellStart"/>
      <w:r w:rsidRPr="00313583">
        <w:rPr>
          <w:sz w:val="20"/>
          <w:szCs w:val="20"/>
        </w:rPr>
        <w:t>Uraikan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tentang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kendala</w:t>
      </w:r>
      <w:proofErr w:type="spellEnd"/>
      <w:r w:rsidRPr="00313583">
        <w:rPr>
          <w:sz w:val="20"/>
          <w:szCs w:val="20"/>
        </w:rPr>
        <w:t xml:space="preserve"> yang </w:t>
      </w:r>
      <w:proofErr w:type="spellStart"/>
      <w:r w:rsidRPr="00313583">
        <w:rPr>
          <w:sz w:val="20"/>
          <w:szCs w:val="20"/>
        </w:rPr>
        <w:t>muncul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karena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terjadinya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perubahan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dalam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organisasi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perusahaan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langkah-langkah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proofErr w:type="gramStart"/>
      <w:r w:rsidRPr="00313583">
        <w:rPr>
          <w:sz w:val="20"/>
          <w:szCs w:val="20"/>
        </w:rPr>
        <w:t>apa</w:t>
      </w:r>
      <w:proofErr w:type="spellEnd"/>
      <w:proofErr w:type="gramEnd"/>
      <w:r w:rsidRPr="00313583">
        <w:rPr>
          <w:sz w:val="20"/>
          <w:szCs w:val="20"/>
        </w:rPr>
        <w:t xml:space="preserve"> yang </w:t>
      </w:r>
      <w:proofErr w:type="spellStart"/>
      <w:r w:rsidRPr="00313583">
        <w:rPr>
          <w:sz w:val="20"/>
          <w:szCs w:val="20"/>
        </w:rPr>
        <w:t>dapat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diambil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untuk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mengatasi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masalah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tersebut</w:t>
      </w:r>
      <w:proofErr w:type="spellEnd"/>
      <w:r w:rsidRPr="00313583">
        <w:rPr>
          <w:sz w:val="20"/>
          <w:szCs w:val="20"/>
        </w:rPr>
        <w:t>?</w:t>
      </w:r>
    </w:p>
    <w:p w14:paraId="60DAC237" w14:textId="7F9FE1FE" w:rsidR="00FF6AAE" w:rsidRDefault="00313583" w:rsidP="00313583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  <w:szCs w:val="20"/>
        </w:rPr>
      </w:pPr>
      <w:proofErr w:type="spellStart"/>
      <w:r w:rsidRPr="00313583">
        <w:rPr>
          <w:sz w:val="20"/>
          <w:szCs w:val="20"/>
        </w:rPr>
        <w:t>Sebutkan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alasan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secara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konkret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mengapa</w:t>
      </w:r>
      <w:proofErr w:type="spellEnd"/>
      <w:r w:rsidRPr="00313583">
        <w:rPr>
          <w:sz w:val="20"/>
          <w:szCs w:val="20"/>
        </w:rPr>
        <w:t xml:space="preserve"> </w:t>
      </w:r>
      <w:r w:rsidRPr="00313583">
        <w:rPr>
          <w:i/>
          <w:sz w:val="20"/>
          <w:szCs w:val="20"/>
        </w:rPr>
        <w:t>Job analysis</w:t>
      </w:r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perlu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dilakukan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dalam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suatu</w:t>
      </w:r>
      <w:proofErr w:type="spellEnd"/>
      <w:r w:rsidRPr="00313583">
        <w:rPr>
          <w:sz w:val="20"/>
          <w:szCs w:val="20"/>
        </w:rPr>
        <w:t xml:space="preserve"> </w:t>
      </w:r>
      <w:proofErr w:type="spellStart"/>
      <w:r w:rsidRPr="00313583">
        <w:rPr>
          <w:sz w:val="20"/>
          <w:szCs w:val="20"/>
        </w:rPr>
        <w:t>organisasi</w:t>
      </w:r>
      <w:proofErr w:type="spellEnd"/>
      <w:r w:rsidRPr="00313583">
        <w:rPr>
          <w:sz w:val="20"/>
          <w:szCs w:val="20"/>
        </w:rPr>
        <w:t>?</w:t>
      </w:r>
    </w:p>
    <w:p w14:paraId="1B1F3E26" w14:textId="77777777" w:rsidR="00313583" w:rsidRPr="00313583" w:rsidRDefault="00313583" w:rsidP="00313583">
      <w:pPr>
        <w:pStyle w:val="ListParagraph"/>
        <w:spacing w:line="360" w:lineRule="auto"/>
        <w:jc w:val="both"/>
        <w:rPr>
          <w:sz w:val="20"/>
          <w:szCs w:val="20"/>
        </w:rPr>
      </w:pPr>
    </w:p>
    <w:p w14:paraId="5AF2C1DC" w14:textId="6114EA02" w:rsidR="005A06DA" w:rsidRPr="00FF6AAE" w:rsidRDefault="00313583" w:rsidP="00B666E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----- JAWABLAH DENGAN SPESIFIK DAN SELENGKAP-LENGKAPNYA</w:t>
      </w:r>
      <w:r w:rsidR="00B666E3" w:rsidRPr="00FF6AAE">
        <w:rPr>
          <w:b/>
          <w:sz w:val="20"/>
          <w:szCs w:val="20"/>
        </w:rPr>
        <w:t xml:space="preserve"> -----</w:t>
      </w:r>
    </w:p>
    <w:sectPr w:rsidR="005A06DA" w:rsidRPr="00FF6AAE" w:rsidSect="00D76950">
      <w:pgSz w:w="11907" w:h="16840" w:code="9"/>
      <w:pgMar w:top="675" w:right="1140" w:bottom="1134" w:left="11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02BB"/>
    <w:multiLevelType w:val="hybridMultilevel"/>
    <w:tmpl w:val="D9808E72"/>
    <w:lvl w:ilvl="0" w:tplc="ECC6159A">
      <w:start w:val="1"/>
      <w:numFmt w:val="upperRoman"/>
      <w:lvlText w:val="%1.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33CCD"/>
    <w:multiLevelType w:val="hybridMultilevel"/>
    <w:tmpl w:val="9ABA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6CD3EDD"/>
    <w:multiLevelType w:val="hybridMultilevel"/>
    <w:tmpl w:val="A7EC8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02884"/>
    <w:multiLevelType w:val="hybridMultilevel"/>
    <w:tmpl w:val="E73C9B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1F656A"/>
    <w:multiLevelType w:val="hybridMultilevel"/>
    <w:tmpl w:val="8126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990820"/>
    <w:multiLevelType w:val="hybridMultilevel"/>
    <w:tmpl w:val="AEAA5D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2021EA"/>
    <w:multiLevelType w:val="hybridMultilevel"/>
    <w:tmpl w:val="4D866B02"/>
    <w:lvl w:ilvl="0" w:tplc="34587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D81749"/>
    <w:multiLevelType w:val="hybridMultilevel"/>
    <w:tmpl w:val="FEA6E6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7B30AA"/>
    <w:multiLevelType w:val="hybridMultilevel"/>
    <w:tmpl w:val="3F7CC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C265EB"/>
    <w:multiLevelType w:val="hybridMultilevel"/>
    <w:tmpl w:val="57FA68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90C3CAF"/>
    <w:multiLevelType w:val="hybridMultilevel"/>
    <w:tmpl w:val="78107A02"/>
    <w:lvl w:ilvl="0" w:tplc="FDFC76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C0C43"/>
    <w:multiLevelType w:val="hybridMultilevel"/>
    <w:tmpl w:val="2CA07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007ACA"/>
    <w:multiLevelType w:val="hybridMultilevel"/>
    <w:tmpl w:val="3D10FFAC"/>
    <w:lvl w:ilvl="0" w:tplc="313E5FC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2"/>
  </w:num>
  <w:num w:numId="5">
    <w:abstractNumId w:val="3"/>
  </w:num>
  <w:num w:numId="6">
    <w:abstractNumId w:val="14"/>
  </w:num>
  <w:num w:numId="7">
    <w:abstractNumId w:val="8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4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E3"/>
    <w:rsid w:val="0023589E"/>
    <w:rsid w:val="002F40B4"/>
    <w:rsid w:val="00313583"/>
    <w:rsid w:val="003D2216"/>
    <w:rsid w:val="003E7C7C"/>
    <w:rsid w:val="004C0151"/>
    <w:rsid w:val="00556BA4"/>
    <w:rsid w:val="005A06DA"/>
    <w:rsid w:val="005C56F4"/>
    <w:rsid w:val="007B4BAF"/>
    <w:rsid w:val="007F1E28"/>
    <w:rsid w:val="009242C2"/>
    <w:rsid w:val="00B666E3"/>
    <w:rsid w:val="00D13788"/>
    <w:rsid w:val="00D94401"/>
    <w:rsid w:val="00F73450"/>
    <w:rsid w:val="00FF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2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6E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E3"/>
    <w:pPr>
      <w:ind w:left="720"/>
      <w:contextualSpacing/>
    </w:pPr>
    <w:rPr>
      <w:noProof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E3"/>
    <w:rPr>
      <w:rFonts w:ascii="Tahoma" w:eastAsia="Times New Roman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6E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E3"/>
    <w:pPr>
      <w:ind w:left="720"/>
      <w:contextualSpacing/>
    </w:pPr>
    <w:rPr>
      <w:noProof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E3"/>
    <w:rPr>
      <w:rFonts w:ascii="Tahoma" w:eastAsia="Times New Roman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CICI</dc:creator>
  <cp:lastModifiedBy>ICT</cp:lastModifiedBy>
  <cp:revision>14</cp:revision>
  <dcterms:created xsi:type="dcterms:W3CDTF">2024-11-18T01:22:00Z</dcterms:created>
  <dcterms:modified xsi:type="dcterms:W3CDTF">2025-01-13T06:18:00Z</dcterms:modified>
</cp:coreProperties>
</file>